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FE2DB5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</w:rPr>
        <w:t>兰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  <w:t>州新区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  <w:lang w:val="en-US" w:eastAsia="zh-CN"/>
        </w:rPr>
        <w:t>市政投资管理集团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sz w:val="44"/>
          <w:szCs w:val="44"/>
        </w:rPr>
        <w:t>有限公司</w:t>
      </w:r>
    </w:p>
    <w:p w14:paraId="2D231048">
      <w:pPr>
        <w:jc w:val="center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供水水质公示（202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32"/>
          <w:szCs w:val="32"/>
        </w:rPr>
        <w:t>年</w:t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32"/>
          <w:szCs w:val="32"/>
        </w:rPr>
        <w:t>月）</w:t>
      </w:r>
    </w:p>
    <w:p w14:paraId="5E879397">
      <w:pPr>
        <w:numPr>
          <w:ilvl w:val="0"/>
          <w:numId w:val="2"/>
        </w:numPr>
        <w:spacing w:line="480" w:lineRule="exact"/>
        <w:rPr>
          <w:rFonts w:hint="eastAsia"/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出厂水</w:t>
      </w:r>
      <w:r>
        <w:rPr>
          <w:rFonts w:hint="eastAsia"/>
          <w:b/>
          <w:bCs/>
          <w:sz w:val="30"/>
          <w:szCs w:val="30"/>
          <w:lang w:val="en-US" w:eastAsia="zh-CN"/>
        </w:rPr>
        <w:t>十</w:t>
      </w:r>
      <w:r>
        <w:rPr>
          <w:rFonts w:hint="eastAsia"/>
          <w:b/>
          <w:bCs/>
          <w:sz w:val="30"/>
          <w:szCs w:val="30"/>
        </w:rPr>
        <w:t>项指标检测结果</w:t>
      </w:r>
    </w:p>
    <w:tbl>
      <w:tblPr>
        <w:tblStyle w:val="8"/>
        <w:tblW w:w="99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2"/>
        <w:gridCol w:w="2124"/>
        <w:gridCol w:w="3390"/>
        <w:gridCol w:w="1806"/>
      </w:tblGrid>
      <w:tr w14:paraId="326AE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2652" w:type="dxa"/>
            <w:vAlign w:val="center"/>
          </w:tcPr>
          <w:p w14:paraId="0F7E7E86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124" w:type="dxa"/>
            <w:vAlign w:val="center"/>
          </w:tcPr>
          <w:p w14:paraId="7F84502B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计量单位</w:t>
            </w:r>
          </w:p>
        </w:tc>
        <w:tc>
          <w:tcPr>
            <w:tcW w:w="3390" w:type="dxa"/>
            <w:vAlign w:val="center"/>
          </w:tcPr>
          <w:p w14:paraId="7F80CB25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GB5749—20</w:t>
            </w:r>
            <w:r>
              <w:rPr>
                <w:rFonts w:hint="eastAsia" w:ascii="Times New Roman" w:hAnsi="Times New Roman" w:cs="Times New Roman"/>
                <w:b/>
                <w:bCs/>
                <w:sz w:val="30"/>
                <w:szCs w:val="30"/>
                <w:lang w:val="en-US" w:eastAsia="zh-CN"/>
              </w:rPr>
              <w:t xml:space="preserve">22  </w:t>
            </w:r>
            <w:r>
              <w:rPr>
                <w:rFonts w:hint="eastAsia"/>
                <w:b/>
                <w:bCs/>
                <w:sz w:val="30"/>
                <w:szCs w:val="30"/>
              </w:rPr>
              <w:t>《生活饮用水卫生标准》限值</w:t>
            </w:r>
          </w:p>
        </w:tc>
        <w:tc>
          <w:tcPr>
            <w:tcW w:w="1806" w:type="dxa"/>
            <w:vAlign w:val="center"/>
          </w:tcPr>
          <w:p w14:paraId="1EF4496F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检测结果</w:t>
            </w:r>
          </w:p>
        </w:tc>
      </w:tr>
      <w:tr w14:paraId="58880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exact"/>
          <w:jc w:val="center"/>
        </w:trPr>
        <w:tc>
          <w:tcPr>
            <w:tcW w:w="2652" w:type="dxa"/>
            <w:vAlign w:val="center"/>
          </w:tcPr>
          <w:p w14:paraId="1BBC7CE9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色度</w:t>
            </w:r>
          </w:p>
        </w:tc>
        <w:tc>
          <w:tcPr>
            <w:tcW w:w="2124" w:type="dxa"/>
            <w:vAlign w:val="center"/>
          </w:tcPr>
          <w:p w14:paraId="4405CB40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铂钴色度单位</w:t>
            </w:r>
          </w:p>
        </w:tc>
        <w:tc>
          <w:tcPr>
            <w:tcW w:w="3390" w:type="dxa"/>
            <w:vAlign w:val="center"/>
          </w:tcPr>
          <w:p w14:paraId="061420E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806" w:type="dxa"/>
            <w:vAlign w:val="center"/>
          </w:tcPr>
          <w:p w14:paraId="5197EDE7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bookmarkStart w:id="0" w:name="_GoBack"/>
            <w:bookmarkEnd w:id="0"/>
          </w:p>
        </w:tc>
      </w:tr>
      <w:tr w14:paraId="2D74C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316152B0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臭和味</w:t>
            </w:r>
          </w:p>
        </w:tc>
        <w:tc>
          <w:tcPr>
            <w:tcW w:w="2124" w:type="dxa"/>
            <w:vAlign w:val="center"/>
          </w:tcPr>
          <w:p w14:paraId="57D2EC10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3390" w:type="dxa"/>
            <w:vAlign w:val="center"/>
          </w:tcPr>
          <w:p w14:paraId="63CBE077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无异臭异味</w:t>
            </w:r>
          </w:p>
        </w:tc>
        <w:tc>
          <w:tcPr>
            <w:tcW w:w="1806" w:type="dxa"/>
            <w:vAlign w:val="center"/>
          </w:tcPr>
          <w:p w14:paraId="28E2EE23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无</w:t>
            </w:r>
          </w:p>
        </w:tc>
      </w:tr>
      <w:tr w14:paraId="370B3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5D3F9BD0">
            <w:pPr>
              <w:spacing w:line="360" w:lineRule="exact"/>
              <w:jc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肉眼可见物</w:t>
            </w:r>
          </w:p>
        </w:tc>
        <w:tc>
          <w:tcPr>
            <w:tcW w:w="2124" w:type="dxa"/>
            <w:vAlign w:val="center"/>
          </w:tcPr>
          <w:p w14:paraId="5C6FEDDB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3390" w:type="dxa"/>
            <w:vAlign w:val="center"/>
          </w:tcPr>
          <w:p w14:paraId="4E637A31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无</w:t>
            </w:r>
          </w:p>
        </w:tc>
        <w:tc>
          <w:tcPr>
            <w:tcW w:w="1806" w:type="dxa"/>
            <w:vAlign w:val="center"/>
          </w:tcPr>
          <w:p w14:paraId="7B897009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无</w:t>
            </w:r>
          </w:p>
        </w:tc>
      </w:tr>
      <w:tr w14:paraId="2E8FA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33D1B841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浑浊度（散射浑浊度单位）</w:t>
            </w:r>
          </w:p>
        </w:tc>
        <w:tc>
          <w:tcPr>
            <w:tcW w:w="2124" w:type="dxa"/>
            <w:vAlign w:val="center"/>
          </w:tcPr>
          <w:p w14:paraId="2A58088B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NTU</w:t>
            </w:r>
          </w:p>
        </w:tc>
        <w:tc>
          <w:tcPr>
            <w:tcW w:w="3390" w:type="dxa"/>
            <w:vAlign w:val="center"/>
          </w:tcPr>
          <w:p w14:paraId="7F9465F9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1NTU</w:t>
            </w:r>
          </w:p>
        </w:tc>
        <w:tc>
          <w:tcPr>
            <w:tcW w:w="1806" w:type="dxa"/>
            <w:vAlign w:val="center"/>
          </w:tcPr>
          <w:p w14:paraId="51F99644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~0.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45</w:t>
            </w:r>
          </w:p>
        </w:tc>
      </w:tr>
      <w:tr w14:paraId="1D89D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20E8974B">
            <w:pPr>
              <w:spacing w:line="3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PH</w:t>
            </w:r>
          </w:p>
        </w:tc>
        <w:tc>
          <w:tcPr>
            <w:tcW w:w="2124" w:type="dxa"/>
            <w:vAlign w:val="center"/>
          </w:tcPr>
          <w:p w14:paraId="16281078">
            <w:pPr>
              <w:spacing w:line="360" w:lineRule="exact"/>
              <w:jc w:val="center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396D9B24">
            <w:pPr>
              <w:spacing w:line="3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不小于6.5且不大于8.5</w:t>
            </w:r>
          </w:p>
        </w:tc>
        <w:tc>
          <w:tcPr>
            <w:tcW w:w="1806" w:type="dxa"/>
            <w:vAlign w:val="center"/>
          </w:tcPr>
          <w:p w14:paraId="715A1BF8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7.95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8.12</w:t>
            </w:r>
          </w:p>
        </w:tc>
      </w:tr>
      <w:tr w14:paraId="463FD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31D74F98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菌群总数</w:t>
            </w:r>
          </w:p>
        </w:tc>
        <w:tc>
          <w:tcPr>
            <w:tcW w:w="2124" w:type="dxa"/>
            <w:vAlign w:val="center"/>
          </w:tcPr>
          <w:p w14:paraId="1E15DFF1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CFU/ml</w:t>
            </w:r>
          </w:p>
        </w:tc>
        <w:tc>
          <w:tcPr>
            <w:tcW w:w="3390" w:type="dxa"/>
            <w:vAlign w:val="center"/>
          </w:tcPr>
          <w:p w14:paraId="3C16855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806" w:type="dxa"/>
            <w:vAlign w:val="center"/>
          </w:tcPr>
          <w:p w14:paraId="3CAA7D5A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0~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16</w:t>
            </w:r>
          </w:p>
        </w:tc>
      </w:tr>
      <w:tr w14:paraId="17549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29C61B4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总大肠菌群</w:t>
            </w:r>
          </w:p>
        </w:tc>
        <w:tc>
          <w:tcPr>
            <w:tcW w:w="2124" w:type="dxa"/>
            <w:vAlign w:val="center"/>
          </w:tcPr>
          <w:p w14:paraId="7A94558F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MPN/100ml或CFU/100ml</w:t>
            </w:r>
          </w:p>
        </w:tc>
        <w:tc>
          <w:tcPr>
            <w:tcW w:w="3390" w:type="dxa"/>
            <w:vAlign w:val="center"/>
          </w:tcPr>
          <w:p w14:paraId="05A764E2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</w:t>
            </w:r>
            <w:r>
              <w:rPr>
                <w:rFonts w:hint="eastAsia"/>
                <w:sz w:val="28"/>
                <w:szCs w:val="28"/>
                <w:lang w:eastAsia="zh-CN"/>
              </w:rPr>
              <w:t>应</w:t>
            </w:r>
            <w:r>
              <w:rPr>
                <w:rFonts w:hint="eastAsia"/>
                <w:sz w:val="28"/>
                <w:szCs w:val="28"/>
              </w:rPr>
              <w:t>检出</w:t>
            </w:r>
          </w:p>
        </w:tc>
        <w:tc>
          <w:tcPr>
            <w:tcW w:w="1806" w:type="dxa"/>
            <w:vAlign w:val="center"/>
          </w:tcPr>
          <w:p w14:paraId="0CD1F629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未检出</w:t>
            </w:r>
          </w:p>
        </w:tc>
      </w:tr>
      <w:tr w14:paraId="5DB29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19841FB1">
            <w:pPr>
              <w:spacing w:line="3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大肠埃希氏菌</w:t>
            </w:r>
          </w:p>
        </w:tc>
        <w:tc>
          <w:tcPr>
            <w:tcW w:w="2124" w:type="dxa"/>
            <w:vAlign w:val="center"/>
          </w:tcPr>
          <w:p w14:paraId="2E6DCB9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MPN/100ml或CFU/100ml</w:t>
            </w:r>
          </w:p>
        </w:tc>
        <w:tc>
          <w:tcPr>
            <w:tcW w:w="3390" w:type="dxa"/>
            <w:vAlign w:val="center"/>
          </w:tcPr>
          <w:p w14:paraId="02FBA59D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</w:t>
            </w:r>
            <w:r>
              <w:rPr>
                <w:rFonts w:hint="eastAsia"/>
                <w:sz w:val="28"/>
                <w:szCs w:val="28"/>
                <w:lang w:eastAsia="zh-CN"/>
              </w:rPr>
              <w:t>应</w:t>
            </w:r>
            <w:r>
              <w:rPr>
                <w:rFonts w:hint="eastAsia"/>
                <w:sz w:val="28"/>
                <w:szCs w:val="28"/>
              </w:rPr>
              <w:t>检出</w:t>
            </w:r>
          </w:p>
        </w:tc>
        <w:tc>
          <w:tcPr>
            <w:tcW w:w="1806" w:type="dxa"/>
            <w:vAlign w:val="center"/>
          </w:tcPr>
          <w:p w14:paraId="08BCB3AE">
            <w:pPr>
              <w:spacing w:line="360" w:lineRule="exact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未检出</w:t>
            </w:r>
          </w:p>
        </w:tc>
      </w:tr>
      <w:tr w14:paraId="7E231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  <w:jc w:val="center"/>
        </w:trPr>
        <w:tc>
          <w:tcPr>
            <w:tcW w:w="2652" w:type="dxa"/>
            <w:vAlign w:val="center"/>
          </w:tcPr>
          <w:p w14:paraId="1CD2BBB5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/>
                <w:sz w:val="28"/>
                <w:szCs w:val="28"/>
              </w:rPr>
              <w:t>（以O</w:t>
            </w:r>
            <w:r>
              <w:rPr>
                <w:rFonts w:hint="eastAsia"/>
                <w:sz w:val="28"/>
                <w:szCs w:val="28"/>
                <w:vertAlign w:val="subscript"/>
              </w:rPr>
              <w:t>2</w:t>
            </w:r>
            <w:r>
              <w:rPr>
                <w:rFonts w:hint="eastAsia"/>
                <w:sz w:val="28"/>
                <w:szCs w:val="28"/>
              </w:rPr>
              <w:t>计）</w:t>
            </w:r>
          </w:p>
        </w:tc>
        <w:tc>
          <w:tcPr>
            <w:tcW w:w="2124" w:type="dxa"/>
            <w:vAlign w:val="center"/>
          </w:tcPr>
          <w:p w14:paraId="65176D75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mg/L</w:t>
            </w:r>
          </w:p>
        </w:tc>
        <w:tc>
          <w:tcPr>
            <w:tcW w:w="3390" w:type="dxa"/>
            <w:vAlign w:val="center"/>
          </w:tcPr>
          <w:p w14:paraId="04520E5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6" w:type="dxa"/>
            <w:vAlign w:val="center"/>
          </w:tcPr>
          <w:p w14:paraId="38CC4062">
            <w:pPr>
              <w:spacing w:line="360" w:lineRule="exact"/>
              <w:jc w:val="center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.6</w:t>
            </w:r>
          </w:p>
        </w:tc>
      </w:tr>
      <w:tr w14:paraId="3E3B7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exact"/>
          <w:jc w:val="center"/>
        </w:trPr>
        <w:tc>
          <w:tcPr>
            <w:tcW w:w="2652" w:type="dxa"/>
            <w:shd w:val="clear" w:color="auto" w:fill="auto"/>
            <w:vAlign w:val="center"/>
          </w:tcPr>
          <w:p w14:paraId="155DA86C">
            <w:pPr>
              <w:spacing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游离氯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6CF8433D">
            <w:pPr>
              <w:spacing w:line="36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mg/L</w:t>
            </w:r>
          </w:p>
        </w:tc>
        <w:tc>
          <w:tcPr>
            <w:tcW w:w="3390" w:type="dxa"/>
            <w:shd w:val="clear" w:color="auto" w:fill="auto"/>
            <w:vAlign w:val="center"/>
          </w:tcPr>
          <w:p w14:paraId="69AB8A58">
            <w:pPr>
              <w:spacing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与水接触时间≥</w:t>
            </w: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30min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，出厂水中限值≤</w:t>
            </w: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；出厂水中余量≥</w:t>
            </w: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0.3</w:t>
            </w:r>
          </w:p>
        </w:tc>
        <w:tc>
          <w:tcPr>
            <w:tcW w:w="1806" w:type="dxa"/>
            <w:shd w:val="clear" w:color="auto" w:fill="auto"/>
            <w:vAlign w:val="center"/>
          </w:tcPr>
          <w:p w14:paraId="2C0FC7FF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0.65</w:t>
            </w:r>
          </w:p>
        </w:tc>
      </w:tr>
    </w:tbl>
    <w:p w14:paraId="7981F5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sz w:val="30"/>
          <w:szCs w:val="30"/>
        </w:rPr>
      </w:pPr>
      <w:r>
        <w:rPr>
          <w:rFonts w:hint="eastAsia"/>
          <w:b/>
          <w:bCs/>
          <w:sz w:val="30"/>
          <w:szCs w:val="30"/>
          <w:lang w:eastAsia="zh-CN"/>
        </w:rPr>
        <w:t>（</w:t>
      </w:r>
      <w:r>
        <w:rPr>
          <w:rFonts w:hint="eastAsia"/>
          <w:b/>
          <w:bCs/>
          <w:sz w:val="30"/>
          <w:szCs w:val="30"/>
          <w:lang w:val="en-US" w:eastAsia="zh-CN"/>
        </w:rPr>
        <w:t>二</w:t>
      </w:r>
      <w:r>
        <w:rPr>
          <w:rFonts w:hint="eastAsia"/>
          <w:b/>
          <w:bCs/>
          <w:sz w:val="30"/>
          <w:szCs w:val="30"/>
          <w:lang w:eastAsia="zh-CN"/>
        </w:rPr>
        <w:t>）</w:t>
      </w:r>
      <w:r>
        <w:rPr>
          <w:rFonts w:hint="eastAsia"/>
          <w:b/>
          <w:bCs/>
          <w:sz w:val="30"/>
          <w:szCs w:val="30"/>
        </w:rPr>
        <w:t>管网水</w:t>
      </w:r>
      <w:r>
        <w:rPr>
          <w:rFonts w:hint="eastAsia"/>
          <w:b/>
          <w:bCs/>
          <w:sz w:val="30"/>
          <w:szCs w:val="30"/>
          <w:lang w:val="en-US" w:eastAsia="zh-CN"/>
        </w:rPr>
        <w:t>七</w:t>
      </w:r>
      <w:r>
        <w:rPr>
          <w:rFonts w:hint="eastAsia"/>
          <w:b/>
          <w:bCs/>
          <w:sz w:val="30"/>
          <w:szCs w:val="30"/>
        </w:rPr>
        <w:t>项指标检测结果</w:t>
      </w:r>
      <w:r>
        <w:rPr>
          <w:rFonts w:hint="eastAsia"/>
          <w:b/>
          <w:bCs/>
          <w:sz w:val="30"/>
          <w:szCs w:val="30"/>
          <w:lang w:val="en-US" w:eastAsia="zh-CN"/>
        </w:rPr>
        <w:t xml:space="preserve"> </w:t>
      </w:r>
    </w:p>
    <w:tbl>
      <w:tblPr>
        <w:tblStyle w:val="8"/>
        <w:tblpPr w:leftFromText="180" w:rightFromText="180" w:vertAnchor="text" w:horzAnchor="page" w:tblpX="1227" w:tblpY="119"/>
        <w:tblOverlap w:val="never"/>
        <w:tblW w:w="9800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5"/>
        <w:gridCol w:w="2160"/>
        <w:gridCol w:w="3360"/>
        <w:gridCol w:w="1785"/>
      </w:tblGrid>
      <w:tr w14:paraId="50F356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165EB5D8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66E1D9EB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计量单位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3AA8398B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GB5749—20</w:t>
            </w:r>
            <w:r>
              <w:rPr>
                <w:rFonts w:hint="eastAsia" w:ascii="Times New Roman" w:hAnsi="Times New Roman" w:cs="Times New Roman"/>
                <w:b/>
                <w:bCs/>
                <w:sz w:val="30"/>
                <w:szCs w:val="30"/>
                <w:lang w:val="en-US" w:eastAsia="zh-CN"/>
              </w:rPr>
              <w:t xml:space="preserve">22   </w:t>
            </w:r>
            <w:r>
              <w:rPr>
                <w:rFonts w:hint="eastAsia"/>
                <w:b/>
                <w:bCs/>
                <w:sz w:val="30"/>
                <w:szCs w:val="30"/>
              </w:rPr>
              <w:t>《生活饮用水卫生标准》限值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496176CE">
            <w:pPr>
              <w:spacing w:line="360" w:lineRule="exact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检测结果</w:t>
            </w:r>
          </w:p>
        </w:tc>
      </w:tr>
      <w:tr w14:paraId="311BFA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31A0B737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色度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41CC8D7D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铂钴色度单位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7F65603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4A7CC777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eastAsia="宋体" w:cs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14:paraId="4CC37E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7576B460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臭和味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4536F51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/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23C753E7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无异臭异味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76827845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无</w:t>
            </w:r>
          </w:p>
        </w:tc>
      </w:tr>
      <w:tr w14:paraId="4E51A86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2B238B00">
            <w:pPr>
              <w:widowControl/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</w:rPr>
              <w:t>浑浊度（散射浑浊度单位）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3DD6BF39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NTU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327EF5B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1NTU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1D399854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65</w:t>
            </w:r>
          </w:p>
        </w:tc>
      </w:tr>
      <w:tr w14:paraId="355F99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01699D86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落</w:t>
            </w:r>
            <w:r>
              <w:rPr>
                <w:rFonts w:hint="eastAsia"/>
                <w:sz w:val="28"/>
                <w:szCs w:val="28"/>
              </w:rPr>
              <w:t>总数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75777F38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CFU/ml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402E7C7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2BA85DFD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0~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10</w:t>
            </w:r>
          </w:p>
        </w:tc>
      </w:tr>
      <w:tr w14:paraId="2CB800A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exac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7BF673E6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总大肠菌群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66F09FBD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MPN/100ml或CFU/100ml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35D7C504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不</w:t>
            </w:r>
            <w:r>
              <w:rPr>
                <w:rFonts w:hint="eastAsia"/>
                <w:sz w:val="28"/>
                <w:szCs w:val="28"/>
                <w:lang w:eastAsia="zh-CN"/>
              </w:rPr>
              <w:t>应</w:t>
            </w:r>
            <w:r>
              <w:rPr>
                <w:rFonts w:hint="eastAsia"/>
                <w:sz w:val="28"/>
                <w:szCs w:val="28"/>
              </w:rPr>
              <w:t>检出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565A976B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未检出</w:t>
            </w:r>
          </w:p>
        </w:tc>
      </w:tr>
      <w:tr w14:paraId="20F0F0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exact"/>
        </w:trPr>
        <w:tc>
          <w:tcPr>
            <w:tcW w:w="2495" w:type="dxa"/>
            <w:tcBorders>
              <w:tl2br w:val="nil"/>
              <w:tr2bl w:val="nil"/>
            </w:tcBorders>
            <w:vAlign w:val="center"/>
          </w:tcPr>
          <w:p w14:paraId="36AC021A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/>
                <w:sz w:val="28"/>
                <w:szCs w:val="28"/>
              </w:rPr>
              <w:t>（以O</w:t>
            </w:r>
            <w:r>
              <w:rPr>
                <w:rFonts w:hint="eastAsia"/>
                <w:sz w:val="28"/>
                <w:szCs w:val="28"/>
                <w:vertAlign w:val="subscript"/>
              </w:rPr>
              <w:t>2</w:t>
            </w:r>
            <w:r>
              <w:rPr>
                <w:rFonts w:hint="eastAsia"/>
                <w:sz w:val="28"/>
                <w:szCs w:val="28"/>
              </w:rPr>
              <w:t>计）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vAlign w:val="center"/>
          </w:tcPr>
          <w:p w14:paraId="6E24AE90">
            <w:pPr>
              <w:spacing w:line="36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mg/L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vAlign w:val="center"/>
          </w:tcPr>
          <w:p w14:paraId="0FFE2F69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vAlign w:val="center"/>
          </w:tcPr>
          <w:p w14:paraId="284212FA">
            <w:pPr>
              <w:spacing w:line="360" w:lineRule="exact"/>
              <w:jc w:val="center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~1.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6</w:t>
            </w:r>
          </w:p>
        </w:tc>
      </w:tr>
      <w:tr w14:paraId="08A0AB8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exact"/>
        </w:trPr>
        <w:tc>
          <w:tcPr>
            <w:tcW w:w="24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6A1310">
            <w:pPr>
              <w:spacing w:line="36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/>
                <w:sz w:val="28"/>
                <w:szCs w:val="28"/>
              </w:rPr>
              <w:t>游离氯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B1E91D">
            <w:pPr>
              <w:spacing w:line="36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mg/L</w:t>
            </w:r>
          </w:p>
        </w:tc>
        <w:tc>
          <w:tcPr>
            <w:tcW w:w="33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5C61B0">
            <w:pPr>
              <w:spacing w:line="360" w:lineRule="exact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管网末梢水中余量≥</w:t>
            </w: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0.05</w:t>
            </w:r>
          </w:p>
        </w:tc>
        <w:tc>
          <w:tcPr>
            <w:tcW w:w="178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CB2917">
            <w:pPr>
              <w:spacing w:line="36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>
              <w:rPr>
                <w:rFonts w:hint="eastAsia"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~0</w:t>
            </w:r>
            <w:r>
              <w:rPr>
                <w:rFonts w:hint="eastAsia" w:ascii="Times New Roman" w:hAnsi="Times New Roman" w:cs="Times New Roman"/>
                <w:sz w:val="28"/>
                <w:szCs w:val="28"/>
                <w:lang w:val="en-US" w:eastAsia="zh-CN"/>
              </w:rPr>
              <w:t>.47</w:t>
            </w:r>
          </w:p>
        </w:tc>
      </w:tr>
    </w:tbl>
    <w:p w14:paraId="04597D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590B8C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734209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0C47F4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5671D57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499FD0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327C9A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27E948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10B264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795C56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textAlignment w:val="auto"/>
        <w:rPr>
          <w:rFonts w:hint="eastAsia"/>
          <w:b/>
          <w:bCs/>
          <w:sz w:val="24"/>
          <w:lang w:val="en-US" w:eastAsia="zh-CN"/>
        </w:rPr>
      </w:pPr>
    </w:p>
    <w:p w14:paraId="327EDCB1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ind w:left="0" w:leftChars="0" w:firstLine="0" w:firstLineChars="0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/>
          <w:b/>
          <w:bCs/>
          <w:sz w:val="30"/>
          <w:szCs w:val="30"/>
        </w:rPr>
        <w:t>出厂水</w:t>
      </w:r>
      <w:r>
        <w:rPr>
          <w:rFonts w:hint="eastAsia"/>
          <w:b/>
          <w:bCs/>
          <w:sz w:val="30"/>
          <w:szCs w:val="30"/>
          <w:lang w:val="en-US" w:eastAsia="zh-CN"/>
        </w:rPr>
        <w:t>下半年</w:t>
      </w:r>
      <w:r>
        <w:rPr>
          <w:rFonts w:hint="eastAsia"/>
          <w:b/>
          <w:bCs/>
          <w:sz w:val="30"/>
          <w:szCs w:val="30"/>
        </w:rPr>
        <w:t>检测结果</w:t>
      </w:r>
    </w:p>
    <w:p w14:paraId="5D7F7A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ind w:leftChars="0"/>
        <w:textAlignment w:val="auto"/>
        <w:rPr>
          <w:rFonts w:hint="eastAsia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 w:eastAsiaTheme="minor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188075" cy="7802245"/>
            <wp:effectExtent l="0" t="0" r="3175" b="825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7802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627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ind w:leftChars="0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207760" cy="8668385"/>
            <wp:effectExtent l="0" t="0" r="2540" b="18415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07760" cy="866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A67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ind w:leftChars="0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188075" cy="8632825"/>
            <wp:effectExtent l="0" t="0" r="3175" b="1587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863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8274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ind w:leftChars="0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177280" cy="8665210"/>
            <wp:effectExtent l="0" t="0" r="13970" b="2540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77280" cy="866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AE8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63" w:beforeLines="20" w:line="120" w:lineRule="auto"/>
        <w:ind w:leftChars="0"/>
        <w:textAlignment w:val="auto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drawing>
          <wp:inline distT="0" distB="0" distL="114300" distR="114300">
            <wp:extent cx="6170930" cy="5708650"/>
            <wp:effectExtent l="0" t="0" r="1270" b="6350"/>
            <wp:docPr id="6" name="图片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70930" cy="570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FAB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说明：</w:t>
      </w:r>
    </w:p>
    <w:p w14:paraId="6AE7C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兰州新区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</w:rPr>
        <w:t>市政投资管理集团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供水水质执行GB5749-20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begin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instrText xml:space="preserve"> HYPERLINK "http://www.gzwatersupply.com/2010commom/1331794671199000.html3?n_channelid=1149500314031000&amp;formname=div2010alldetail" \t "http://www.lanzhouvw.cn/_blank" </w:instrTex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separate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《生活饮用水卫生标准》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fldChar w:fldCharType="end"/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。</w:t>
      </w:r>
    </w:p>
    <w:p w14:paraId="7F3FA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2、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根据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水质公示要求，每月公布出厂水常规43项指标中的适用指标（3项消毒剂和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项消毒副产物指标不适用），出厂水10项指标及管网水7项指标的检测结果；半年公布一次出厂水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年检报告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年检报告由国家城市供水水质监测网兰州监测站检测并提供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）。</w:t>
      </w:r>
    </w:p>
    <w:p w14:paraId="7AA99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sectPr>
          <w:headerReference r:id="rId3" w:type="default"/>
          <w:footerReference r:id="rId4" w:type="default"/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、以上公示数据由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兰州新区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  <w:lang w:val="en-US" w:eastAsia="zh-CN"/>
        </w:rPr>
        <w:t>市政投资管理集团</w:t>
      </w: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z w:val="32"/>
          <w:szCs w:val="32"/>
        </w:rPr>
        <w:t>有限公司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提供。</w:t>
      </w:r>
    </w:p>
    <w:p w14:paraId="2D555EF3"/>
    <w:sectPr>
      <w:footerReference r:id="rId5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oto Sans SC">
    <w:panose1 w:val="020B0500000000000000"/>
    <w:charset w:val="86"/>
    <w:family w:val="auto"/>
    <w:pitch w:val="default"/>
    <w:sig w:usb0="20000083" w:usb1="2ADF3C10" w:usb2="00000016" w:usb3="00000000" w:csb0="6006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99A4BE">
    <w:pPr>
      <w:pStyle w:val="5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6E45BE6">
                <w:pPr>
                  <w:pStyle w:val="5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7FDB6F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08720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D7245B"/>
    <w:multiLevelType w:val="multilevel"/>
    <w:tmpl w:val="2AD7245B"/>
    <w:lvl w:ilvl="0" w:tentative="0">
      <w:start w:val="1"/>
      <w:numFmt w:val="decimal"/>
      <w:lvlText w:val="第%1章"/>
      <w:lvlJc w:val="left"/>
      <w:pPr>
        <w:tabs>
          <w:tab w:val="left" w:pos="964"/>
        </w:tabs>
        <w:ind w:left="0" w:firstLine="0"/>
      </w:pPr>
      <w:rPr>
        <w:rFonts w:hint="eastAsia" w:ascii="黑体" w:eastAsia="黑体"/>
        <w:b/>
        <w:i w:val="0"/>
        <w:sz w:val="32"/>
        <w:szCs w:val="32"/>
        <w:lang w:val="en-US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0" w:firstLine="0"/>
      </w:pPr>
      <w:rPr>
        <w:rFonts w:hint="default" w:ascii="Times New Roman" w:hAnsi="Times New Roman" w:eastAsia="黑体"/>
        <w:b/>
        <w:i w:val="0"/>
        <w:sz w:val="28"/>
        <w:szCs w:val="28"/>
      </w:rPr>
    </w:lvl>
    <w:lvl w:ilvl="2" w:tentative="0">
      <w:start w:val="1"/>
      <w:numFmt w:val="decimal"/>
      <w:lvlText w:val="%1.%2.%3"/>
      <w:lvlJc w:val="left"/>
      <w:pPr>
        <w:tabs>
          <w:tab w:val="left" w:pos="822"/>
        </w:tabs>
        <w:ind w:left="142" w:firstLine="0"/>
      </w:pPr>
      <w:rPr>
        <w:rFonts w:hint="eastAsia" w:eastAsia="黑体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716"/>
        </w:tabs>
        <w:ind w:left="1984" w:hanging="1984"/>
      </w:pPr>
      <w:rPr>
        <w:rFonts w:hint="default" w:ascii="Times New Roman" w:hAnsi="Times New Roman" w:eastAsia="宋体" w:cs="Times New Roman"/>
      </w:rPr>
    </w:lvl>
    <w:lvl w:ilvl="4" w:tentative="0">
      <w:start w:val="1"/>
      <w:numFmt w:val="decimal"/>
      <w:lvlText w:val="%1.%2.%3.%4.%5"/>
      <w:lvlJc w:val="left"/>
      <w:pPr>
        <w:tabs>
          <w:tab w:val="left" w:pos="350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92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71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49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6282"/>
        </w:tabs>
        <w:ind w:left="5102" w:hanging="1700"/>
      </w:pPr>
      <w:rPr>
        <w:rFonts w:hint="eastAsia"/>
      </w:rPr>
    </w:lvl>
  </w:abstractNum>
  <w:abstractNum w:abstractNumId="1">
    <w:nsid w:val="34498B85"/>
    <w:multiLevelType w:val="singleLevel"/>
    <w:tmpl w:val="34498B85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jhjNjE5M2UxMmU0ZWI1ZTc1YmQwMWE4YmE0ZWFlZjEifQ=="/>
  </w:docVars>
  <w:rsids>
    <w:rsidRoot w:val="62310CAD"/>
    <w:rsid w:val="00052E0A"/>
    <w:rsid w:val="000D2376"/>
    <w:rsid w:val="001B7025"/>
    <w:rsid w:val="002465D5"/>
    <w:rsid w:val="00360703"/>
    <w:rsid w:val="00413CA1"/>
    <w:rsid w:val="00417313"/>
    <w:rsid w:val="00464829"/>
    <w:rsid w:val="004F4EFE"/>
    <w:rsid w:val="00710CA9"/>
    <w:rsid w:val="007D44FD"/>
    <w:rsid w:val="008227FB"/>
    <w:rsid w:val="00822B30"/>
    <w:rsid w:val="00A0104D"/>
    <w:rsid w:val="00A158A5"/>
    <w:rsid w:val="00A2101F"/>
    <w:rsid w:val="00A21692"/>
    <w:rsid w:val="00B04EA9"/>
    <w:rsid w:val="00C045A9"/>
    <w:rsid w:val="00C572C4"/>
    <w:rsid w:val="00C853A9"/>
    <w:rsid w:val="00CF6F54"/>
    <w:rsid w:val="00D60DFF"/>
    <w:rsid w:val="00E11844"/>
    <w:rsid w:val="00E578DD"/>
    <w:rsid w:val="00EA6563"/>
    <w:rsid w:val="00F65370"/>
    <w:rsid w:val="03727F7B"/>
    <w:rsid w:val="049C151B"/>
    <w:rsid w:val="04F5180C"/>
    <w:rsid w:val="058E460A"/>
    <w:rsid w:val="05F05CA8"/>
    <w:rsid w:val="06195D16"/>
    <w:rsid w:val="07CA6A21"/>
    <w:rsid w:val="07FC0BA5"/>
    <w:rsid w:val="088027FE"/>
    <w:rsid w:val="08ED33E9"/>
    <w:rsid w:val="0A031EE4"/>
    <w:rsid w:val="0A3D04E9"/>
    <w:rsid w:val="0B547DCA"/>
    <w:rsid w:val="0CE301B1"/>
    <w:rsid w:val="0DA46AA5"/>
    <w:rsid w:val="0F667545"/>
    <w:rsid w:val="132D0DFE"/>
    <w:rsid w:val="133236CD"/>
    <w:rsid w:val="14172FEE"/>
    <w:rsid w:val="14FC76F4"/>
    <w:rsid w:val="156D374D"/>
    <w:rsid w:val="15AD6BC8"/>
    <w:rsid w:val="16440B1A"/>
    <w:rsid w:val="16A77FD8"/>
    <w:rsid w:val="17031452"/>
    <w:rsid w:val="17626CC2"/>
    <w:rsid w:val="17DD2E44"/>
    <w:rsid w:val="1BBD4BAB"/>
    <w:rsid w:val="1BE16390"/>
    <w:rsid w:val="1C0A3439"/>
    <w:rsid w:val="1C14312F"/>
    <w:rsid w:val="1C7F3202"/>
    <w:rsid w:val="1DBA541D"/>
    <w:rsid w:val="25D764B9"/>
    <w:rsid w:val="27F54797"/>
    <w:rsid w:val="29F500C5"/>
    <w:rsid w:val="2A9E191C"/>
    <w:rsid w:val="2D2315E7"/>
    <w:rsid w:val="2E1E29C5"/>
    <w:rsid w:val="317C04DD"/>
    <w:rsid w:val="33DE1F74"/>
    <w:rsid w:val="35C7622A"/>
    <w:rsid w:val="38620B97"/>
    <w:rsid w:val="3A035083"/>
    <w:rsid w:val="3B014B22"/>
    <w:rsid w:val="3BAB3E99"/>
    <w:rsid w:val="3CA517ED"/>
    <w:rsid w:val="3D0A7809"/>
    <w:rsid w:val="3DBB2FEA"/>
    <w:rsid w:val="3E0D1473"/>
    <w:rsid w:val="457F7301"/>
    <w:rsid w:val="45CE6D1B"/>
    <w:rsid w:val="49626E89"/>
    <w:rsid w:val="4A113A61"/>
    <w:rsid w:val="4A53778D"/>
    <w:rsid w:val="518915AF"/>
    <w:rsid w:val="520523E8"/>
    <w:rsid w:val="521518CE"/>
    <w:rsid w:val="52914F1B"/>
    <w:rsid w:val="53434EA8"/>
    <w:rsid w:val="56677E6D"/>
    <w:rsid w:val="571B7CCD"/>
    <w:rsid w:val="57B974E6"/>
    <w:rsid w:val="59557F8C"/>
    <w:rsid w:val="59577A65"/>
    <w:rsid w:val="59B4523A"/>
    <w:rsid w:val="5AA63396"/>
    <w:rsid w:val="5F7C4A3D"/>
    <w:rsid w:val="621A5025"/>
    <w:rsid w:val="62310CAD"/>
    <w:rsid w:val="634C7B0B"/>
    <w:rsid w:val="6371708C"/>
    <w:rsid w:val="63E45437"/>
    <w:rsid w:val="65E01F88"/>
    <w:rsid w:val="6801124D"/>
    <w:rsid w:val="6A901E72"/>
    <w:rsid w:val="6AFB28CB"/>
    <w:rsid w:val="6CD522FB"/>
    <w:rsid w:val="6EE3005F"/>
    <w:rsid w:val="711F4793"/>
    <w:rsid w:val="71773BB1"/>
    <w:rsid w:val="72004DAC"/>
    <w:rsid w:val="726228CA"/>
    <w:rsid w:val="72CA7882"/>
    <w:rsid w:val="73797DFD"/>
    <w:rsid w:val="744B1BF5"/>
    <w:rsid w:val="74EE082A"/>
    <w:rsid w:val="75A17DA2"/>
    <w:rsid w:val="763B6B46"/>
    <w:rsid w:val="78726F58"/>
    <w:rsid w:val="78E57CE3"/>
    <w:rsid w:val="7AB94B31"/>
    <w:rsid w:val="7C0C1A37"/>
    <w:rsid w:val="7CAE3B94"/>
    <w:rsid w:val="7CB4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9"/>
    <w:pPr>
      <w:keepNext/>
      <w:keepLines/>
      <w:numPr>
        <w:ilvl w:val="3"/>
        <w:numId w:val="1"/>
      </w:numPr>
      <w:spacing w:before="40" w:after="120" w:line="480" w:lineRule="auto"/>
      <w:outlineLvl w:val="3"/>
    </w:pPr>
    <w:rPr>
      <w:rFonts w:eastAsia="黑体"/>
      <w:b/>
      <w:bCs/>
      <w:sz w:val="28"/>
      <w:szCs w:val="2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3"/>
    <w:qFormat/>
    <w:uiPriority w:val="0"/>
    <w:pPr>
      <w:spacing w:before="180"/>
      <w:ind w:firstLine="200"/>
    </w:pPr>
  </w:style>
  <w:style w:type="paragraph" w:styleId="5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2">
    <w:name w:val="样式 标题 4 + 宋体"/>
    <w:basedOn w:val="2"/>
    <w:autoRedefine/>
    <w:qFormat/>
    <w:uiPriority w:val="0"/>
    <w:pPr>
      <w:numPr>
        <w:ilvl w:val="0"/>
        <w:numId w:val="0"/>
      </w:numPr>
      <w:spacing w:line="240" w:lineRule="auto"/>
      <w:ind w:left="590" w:firstLine="241" w:firstLineChars="100"/>
      <w:jc w:val="left"/>
      <w:outlineLvl w:val="9"/>
    </w:pPr>
    <w:rPr>
      <w:rFonts w:ascii="宋体" w:hAnsi="宋体" w:eastAsia="宋体"/>
    </w:rPr>
  </w:style>
  <w:style w:type="paragraph" w:customStyle="1" w:styleId="13">
    <w:name w:val="First Paragraph"/>
    <w:basedOn w:val="4"/>
    <w:next w:val="4"/>
    <w:qFormat/>
    <w:uiPriority w:val="0"/>
  </w:style>
  <w:style w:type="table" w:customStyle="1" w:styleId="14">
    <w:name w:val="Table"/>
    <w:semiHidden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517</Words>
  <Characters>714</Characters>
  <Lines>7</Lines>
  <Paragraphs>2</Paragraphs>
  <TotalTime>250</TotalTime>
  <ScaleCrop>false</ScaleCrop>
  <LinksUpToDate>false</LinksUpToDate>
  <CharactersWithSpaces>725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2017-12-06T05:01:00Z</dcterms:created>
  <dc:creator>Administrator</dc:creator>
  <cp:lastModifiedBy>杨侦</cp:lastModifiedBy>
  <cp:lastPrinted>2024-07-16T01:15:00Z</cp:lastPrinted>
  <dcterms:modified xsi:type="dcterms:W3CDTF">2026-09-23T07:41:29Z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6ACDB0B730BE4BAD994417A7E37DD4C1</vt:lpwstr>
  </property>
  <property fmtid="{D5CDD505-2E9C-101B-9397-08002B2CF9AE}" pid="4" name="KSOTemplateDocerSaveRecord">
    <vt:lpwstr>eyJoZGlkIjoiMjhjNjE5M2UxMmU0ZWI1ZTc1YmQwMWE4YmE0ZWFlZjEiLCJ1c2VySWQiOiI0MTk1MTM5MjEifQ==</vt:lpwstr>
  </property>
</Properties>
</file>