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6BB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Times New Roman" w:eastAsia="方正小标宋简体" w:cs="Times New Roman"/>
          <w:sz w:val="44"/>
          <w:szCs w:val="44"/>
          <w:lang w:val="en-US" w:eastAsia="zh-CN"/>
        </w:rPr>
      </w:pPr>
      <w:r>
        <w:rPr>
          <w:rFonts w:hint="eastAsia" w:ascii="方正小标宋简体" w:hAnsi="Times New Roman" w:eastAsia="方正小标宋简体" w:cs="Times New Roman"/>
          <w:sz w:val="44"/>
          <w:szCs w:val="44"/>
          <w:lang w:val="en-US" w:eastAsia="zh-CN"/>
        </w:rPr>
        <w:t>兰州新区西岔综合门诊部</w:t>
      </w:r>
      <w:r>
        <w:rPr>
          <w:rFonts w:hint="eastAsia" w:ascii="方正小标宋简体" w:hAnsi="Times New Roman" w:eastAsia="方正小标宋简体" w:cs="Times New Roman"/>
          <w:sz w:val="44"/>
          <w:szCs w:val="44"/>
          <w:lang w:val="en-US" w:eastAsia="zh-CN"/>
        </w:rPr>
        <w:br w:type="textWrapping"/>
      </w:r>
      <w:r>
        <w:rPr>
          <w:rFonts w:hint="eastAsia" w:ascii="方正小标宋简体" w:hAnsi="Times New Roman" w:eastAsia="方正小标宋简体" w:cs="Times New Roman"/>
          <w:sz w:val="44"/>
          <w:szCs w:val="44"/>
          <w:lang w:val="en-US" w:eastAsia="zh-CN"/>
        </w:rPr>
        <w:t>部门整体自评报告</w:t>
      </w:r>
    </w:p>
    <w:p w14:paraId="633B63B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Times New Roman" w:eastAsia="方正小标宋简体" w:cs="Times New Roman"/>
          <w:sz w:val="44"/>
          <w:szCs w:val="44"/>
          <w:lang w:val="en-US" w:eastAsia="zh-CN"/>
        </w:rPr>
      </w:pPr>
    </w:p>
    <w:p w14:paraId="09FE19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仿宋_GB2312" w:eastAsia="仿宋_GB2312"/>
          <w:sz w:val="32"/>
          <w:szCs w:val="32"/>
          <w:lang w:val="en-US" w:eastAsia="zh-CN"/>
        </w:rPr>
        <w:t>兰州新区西岔综合门诊部以习近平新时代中国特色社会主义思想为指导，深入学习贯彻党的二十大及二十届二中、三中全会精神，认真落实全面从严治党主体责任，深刻领悟“两个确立”的决定性意义,进一步增强“四个意识”、坚定“四个自信”、做到“两个维护”。以保障科教园区师生健康及新区精神卫生工作为重点任务，以医共体建设为平台，以“三清一满意”为抓手，深入推进“医防融合”服务工作，全面完成了各项重点工作任务</w:t>
      </w:r>
      <w:r>
        <w:rPr>
          <w:rFonts w:hint="eastAsia" w:ascii="仿宋_GB2312" w:eastAsia="仿宋_GB2312"/>
          <w:sz w:val="32"/>
          <w:szCs w:val="32"/>
          <w:lang w:eastAsia="zh-CN"/>
        </w:rPr>
        <w:t>。</w:t>
      </w:r>
    </w:p>
    <w:p w14:paraId="74AEAB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8"/>
          <w:rFonts w:hint="eastAsia" w:ascii="黑体" w:hAnsi="黑体" w:eastAsia="黑体" w:cs="黑体"/>
          <w:b w:val="0"/>
          <w:bCs w:val="0"/>
          <w:i w:val="0"/>
          <w:iCs w:val="0"/>
          <w:caps w:val="0"/>
          <w:color w:val="333333"/>
          <w:spacing w:val="0"/>
          <w:sz w:val="32"/>
          <w:szCs w:val="32"/>
          <w:shd w:val="clear" w:color="auto" w:fill="FFFFFF"/>
        </w:rPr>
      </w:pPr>
      <w:r>
        <w:rPr>
          <w:rStyle w:val="8"/>
          <w:rFonts w:hint="eastAsia" w:ascii="黑体" w:hAnsi="黑体" w:eastAsia="黑体" w:cs="黑体"/>
          <w:b w:val="0"/>
          <w:bCs w:val="0"/>
          <w:i w:val="0"/>
          <w:iCs w:val="0"/>
          <w:caps w:val="0"/>
          <w:color w:val="333333"/>
          <w:spacing w:val="0"/>
          <w:sz w:val="32"/>
          <w:szCs w:val="32"/>
          <w:shd w:val="clear" w:color="auto" w:fill="FFFFFF"/>
        </w:rPr>
        <w:t>一、202</w:t>
      </w:r>
      <w:r>
        <w:rPr>
          <w:rStyle w:val="8"/>
          <w:rFonts w:hint="eastAsia" w:ascii="黑体" w:hAnsi="黑体" w:eastAsia="黑体" w:cs="黑体"/>
          <w:b w:val="0"/>
          <w:bCs w:val="0"/>
          <w:i w:val="0"/>
          <w:iCs w:val="0"/>
          <w:caps w:val="0"/>
          <w:color w:val="333333"/>
          <w:spacing w:val="0"/>
          <w:sz w:val="32"/>
          <w:szCs w:val="32"/>
          <w:shd w:val="clear" w:color="auto" w:fill="FFFFFF"/>
          <w:lang w:val="en-US" w:eastAsia="zh-CN"/>
        </w:rPr>
        <w:t>4</w:t>
      </w:r>
      <w:r>
        <w:rPr>
          <w:rStyle w:val="8"/>
          <w:rFonts w:hint="eastAsia" w:ascii="黑体" w:hAnsi="黑体" w:eastAsia="黑体" w:cs="黑体"/>
          <w:b w:val="0"/>
          <w:bCs w:val="0"/>
          <w:i w:val="0"/>
          <w:iCs w:val="0"/>
          <w:caps w:val="0"/>
          <w:color w:val="333333"/>
          <w:spacing w:val="0"/>
          <w:sz w:val="32"/>
          <w:szCs w:val="32"/>
          <w:shd w:val="clear" w:color="auto" w:fill="FFFFFF"/>
        </w:rPr>
        <w:t>年工作总结</w:t>
      </w:r>
    </w:p>
    <w:p w14:paraId="7AF72782">
      <w:pPr>
        <w:keepNext w:val="0"/>
        <w:keepLines w:val="0"/>
        <w:pageBreakBefore w:val="0"/>
        <w:widowControl w:val="0"/>
        <w:suppressLineNumbers w:val="0"/>
        <w:kinsoku/>
        <w:wordWrap/>
        <w:overflowPunct/>
        <w:topLinePunct w:val="0"/>
        <w:autoSpaceDE w:val="0"/>
        <w:autoSpaceDN/>
        <w:bidi w:val="0"/>
        <w:spacing w:before="0" w:beforeAutospacing="0" w:after="0" w:afterAutospacing="0" w:line="560" w:lineRule="exact"/>
        <w:ind w:right="0" w:firstLine="643" w:firstLineChars="200"/>
        <w:jc w:val="both"/>
        <w:textAlignment w:val="auto"/>
        <w:rPr>
          <w:rFonts w:hint="default" w:ascii="楷体_GB2312" w:hAnsi="Times New Roman" w:eastAsia="楷体_GB2312" w:cs="楷体_GB2312"/>
          <w:b/>
          <w:bCs/>
          <w:color w:val="262626"/>
          <w:kern w:val="2"/>
          <w:sz w:val="32"/>
          <w:szCs w:val="32"/>
          <w:shd w:val="clear" w:color="auto" w:fill="FFFFFF"/>
          <w:lang w:val="en-US" w:eastAsia="zh-CN"/>
        </w:rPr>
      </w:pPr>
      <w:r>
        <w:rPr>
          <w:rFonts w:hint="eastAsia" w:ascii="楷体_GB2312" w:hAnsi="Times New Roman" w:eastAsia="楷体_GB2312" w:cs="楷体_GB2312"/>
          <w:b/>
          <w:bCs/>
          <w:color w:val="262626"/>
          <w:kern w:val="2"/>
          <w:sz w:val="32"/>
          <w:szCs w:val="32"/>
          <w:shd w:val="clear" w:color="auto" w:fill="FFFFFF"/>
          <w:lang w:val="en-US" w:eastAsia="zh-CN"/>
        </w:rPr>
        <w:t>（一）基本情况</w:t>
      </w:r>
    </w:p>
    <w:p w14:paraId="54D0CE3F">
      <w:pPr>
        <w:keepNext w:val="0"/>
        <w:keepLines w:val="0"/>
        <w:pageBreakBefore w:val="0"/>
        <w:widowControl w:val="0"/>
        <w:suppressLineNumbers w:val="0"/>
        <w:kinsoku/>
        <w:wordWrap/>
        <w:overflowPunct/>
        <w:topLinePunct w:val="0"/>
        <w:autoSpaceDE w:val="0"/>
        <w:autoSpaceDN/>
        <w:bidi w:val="0"/>
        <w:spacing w:before="0" w:beforeAutospacing="0" w:after="0" w:afterAutospacing="0" w:line="560" w:lineRule="exact"/>
        <w:ind w:right="0" w:firstLine="643" w:firstLineChars="200"/>
        <w:jc w:val="both"/>
        <w:textAlignment w:val="auto"/>
        <w:rPr>
          <w:rFonts w:hint="eastAsia" w:ascii="楷体_GB2312" w:hAnsi="Times New Roman" w:eastAsia="楷体_GB2312" w:cs="楷体_GB2312"/>
          <w:b/>
          <w:bCs/>
          <w:color w:val="262626"/>
          <w:kern w:val="2"/>
          <w:sz w:val="32"/>
          <w:szCs w:val="32"/>
          <w:shd w:val="clear" w:color="auto" w:fill="FFFFFF"/>
          <w:lang w:val="en-US" w:eastAsia="zh-CN"/>
        </w:rPr>
      </w:pPr>
      <w:r>
        <w:rPr>
          <w:rFonts w:hint="eastAsia" w:ascii="楷体_GB2312" w:hAnsi="Times New Roman" w:eastAsia="楷体_GB2312" w:cs="楷体_GB2312"/>
          <w:b/>
          <w:bCs/>
          <w:color w:val="262626"/>
          <w:kern w:val="2"/>
          <w:sz w:val="32"/>
          <w:szCs w:val="32"/>
          <w:shd w:val="clear" w:color="auto" w:fill="FFFFFF"/>
          <w:lang w:val="en-US" w:eastAsia="zh-CN"/>
        </w:rPr>
        <w:t>1、收支情况</w:t>
      </w:r>
    </w:p>
    <w:p w14:paraId="05B1DAD7">
      <w:pPr>
        <w:keepNext w:val="0"/>
        <w:keepLines w:val="0"/>
        <w:pageBreakBefore w:val="0"/>
        <w:widowControl w:val="0"/>
        <w:suppressLineNumbers w:val="0"/>
        <w:kinsoku/>
        <w:wordWrap/>
        <w:overflowPunct/>
        <w:topLinePunct w:val="0"/>
        <w:autoSpaceDE w:val="0"/>
        <w:autoSpaceDN/>
        <w:bidi w:val="0"/>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color w:val="000000"/>
          <w:sz w:val="32"/>
          <w:szCs w:val="32"/>
          <w:lang w:val="en-US" w:eastAsia="zh-CN"/>
        </w:rPr>
        <w:t>2024年医疗总收入1347.27万元；去年医疗总收入1160.34万元，较去年收入上升16.11%。</w:t>
      </w:r>
    </w:p>
    <w:p w14:paraId="09B7F171">
      <w:pPr>
        <w:keepNext w:val="0"/>
        <w:keepLines w:val="0"/>
        <w:pageBreakBefore w:val="0"/>
        <w:widowControl w:val="0"/>
        <w:suppressLineNumbers w:val="0"/>
        <w:kinsoku/>
        <w:wordWrap/>
        <w:overflowPunct/>
        <w:topLinePunct w:val="0"/>
        <w:autoSpaceDE w:val="0"/>
        <w:autoSpaceDN/>
        <w:bidi w:val="0"/>
        <w:spacing w:before="0" w:beforeAutospacing="0" w:after="0" w:afterAutospacing="0" w:line="560" w:lineRule="exact"/>
        <w:ind w:right="0" w:firstLine="643" w:firstLineChars="200"/>
        <w:jc w:val="both"/>
        <w:textAlignment w:val="auto"/>
        <w:rPr>
          <w:rFonts w:hint="default" w:ascii="楷体_GB2312" w:hAnsi="Times New Roman" w:eastAsia="楷体_GB2312" w:cs="楷体_GB2312"/>
          <w:b/>
          <w:bCs/>
          <w:color w:val="262626"/>
          <w:kern w:val="2"/>
          <w:sz w:val="32"/>
          <w:szCs w:val="32"/>
          <w:shd w:val="clear" w:color="auto" w:fill="FFFFFF"/>
          <w:lang w:val="en-US" w:eastAsia="zh-CN"/>
        </w:rPr>
      </w:pPr>
      <w:r>
        <w:rPr>
          <w:rFonts w:hint="eastAsia" w:ascii="楷体_GB2312" w:hAnsi="Times New Roman" w:eastAsia="楷体_GB2312" w:cs="楷体_GB2312"/>
          <w:b/>
          <w:bCs/>
          <w:color w:val="262626"/>
          <w:kern w:val="2"/>
          <w:sz w:val="32"/>
          <w:szCs w:val="32"/>
          <w:shd w:val="clear" w:color="auto" w:fill="FFFFFF"/>
          <w:lang w:val="en-US" w:eastAsia="zh-CN"/>
        </w:rPr>
        <w:t>2、门诊及住院情况</w:t>
      </w:r>
    </w:p>
    <w:p w14:paraId="515B236B">
      <w:pPr>
        <w:keepNext w:val="0"/>
        <w:keepLines w:val="0"/>
        <w:pageBreakBefore w:val="0"/>
        <w:widowControl w:val="0"/>
        <w:numPr>
          <w:ilvl w:val="0"/>
          <w:numId w:val="0"/>
        </w:numPr>
        <w:kinsoku/>
        <w:wordWrap/>
        <w:overflowPunct/>
        <w:topLinePunct w:val="0"/>
        <w:autoSpaceDN/>
        <w:bidi w:val="0"/>
        <w:spacing w:beforeAutospacing="0"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2024年门急诊接诊41277人次，去年门急诊接诊34769人次，同比增长18.72%；2024年体检35169人次，去年体检32179人次，同比增长9.29%；2024年住院2289人次，去年住院1445人次，同比增长58.47%。</w:t>
      </w:r>
      <w:r>
        <w:rPr>
          <w:rFonts w:hint="eastAsia" w:ascii="仿宋_GB2312" w:hAnsi="仿宋_GB2312" w:eastAsia="仿宋_GB2312" w:cs="仿宋_GB2312"/>
          <w:sz w:val="32"/>
          <w:szCs w:val="32"/>
          <w:lang w:val="en-US" w:eastAsia="zh-CN"/>
        </w:rPr>
        <w:t xml:space="preserve">                                  </w:t>
      </w:r>
    </w:p>
    <w:p w14:paraId="006E6223">
      <w:pPr>
        <w:keepNext w:val="0"/>
        <w:keepLines w:val="0"/>
        <w:pageBreakBefore w:val="0"/>
        <w:widowControl w:val="0"/>
        <w:numPr>
          <w:ilvl w:val="0"/>
          <w:numId w:val="0"/>
        </w:numPr>
        <w:kinsoku/>
        <w:wordWrap/>
        <w:overflowPunct/>
        <w:topLinePunct w:val="0"/>
        <w:autoSpaceDN/>
        <w:bidi w:val="0"/>
        <w:spacing w:beforeAutospacing="0" w:line="560" w:lineRule="exact"/>
        <w:ind w:left="638" w:leftChars="304" w:firstLine="0" w:firstLineChars="0"/>
        <w:jc w:val="left"/>
        <w:textAlignment w:val="auto"/>
        <w:rPr>
          <w:rFonts w:hint="eastAsia" w:ascii="仿宋_GB2312" w:hAnsi="Times New Roman" w:eastAsia="仿宋_GB2312" w:cs="仿宋_GB2312"/>
          <w:color w:val="000000"/>
          <w:kern w:val="2"/>
          <w:sz w:val="32"/>
          <w:szCs w:val="32"/>
          <w:lang w:val="en-US" w:eastAsia="zh-CN" w:bidi="ar-SA"/>
        </w:rPr>
      </w:pPr>
      <w:r>
        <w:rPr>
          <w:rFonts w:hint="eastAsia" w:ascii="楷体_GB2312" w:hAnsi="Times New Roman" w:eastAsia="楷体_GB2312" w:cs="楷体_GB2312"/>
          <w:b/>
          <w:bCs/>
          <w:color w:val="262626"/>
          <w:kern w:val="2"/>
          <w:sz w:val="32"/>
          <w:szCs w:val="32"/>
          <w:shd w:val="clear" w:color="auto" w:fill="FFFFFF"/>
          <w:lang w:val="en-US" w:eastAsia="zh-CN"/>
        </w:rPr>
        <w:t xml:space="preserve">3、年度获奖情况    </w:t>
      </w:r>
      <w:r>
        <w:rPr>
          <w:rFonts w:hint="eastAsia" w:ascii="仿宋_GB2312" w:hAnsi="Times New Roman" w:eastAsia="仿宋_GB2312" w:cs="仿宋_GB2312"/>
          <w:color w:val="000000"/>
          <w:kern w:val="2"/>
          <w:sz w:val="32"/>
          <w:szCs w:val="32"/>
          <w:lang w:val="en-US" w:eastAsia="zh-CN" w:bidi="ar-SA"/>
        </w:rPr>
        <w:t xml:space="preserve">                                                                                                          （1）荣获“2023-2024年度兰州新区紧密型医疗共同体</w:t>
      </w:r>
    </w:p>
    <w:p w14:paraId="2B869903">
      <w:pPr>
        <w:keepNext w:val="0"/>
        <w:keepLines w:val="0"/>
        <w:pageBreakBefore w:val="0"/>
        <w:widowControl w:val="0"/>
        <w:numPr>
          <w:ilvl w:val="0"/>
          <w:numId w:val="0"/>
        </w:numPr>
        <w:kinsoku/>
        <w:wordWrap/>
        <w:overflowPunct/>
        <w:topLinePunct w:val="0"/>
        <w:autoSpaceDN/>
        <w:bidi w:val="0"/>
        <w:spacing w:beforeAutospacing="0" w:line="560" w:lineRule="exact"/>
        <w:ind w:left="960" w:hanging="960" w:hangingChars="300"/>
        <w:jc w:val="both"/>
        <w:textAlignment w:val="auto"/>
        <w:rPr>
          <w:rFonts w:hint="eastAsia" w:ascii="仿宋_GB2312" w:hAnsi="Times New Roman" w:eastAsia="仿宋_GB2312" w:cs="仿宋_GB2312"/>
          <w:color w:val="000000"/>
          <w:kern w:val="2"/>
          <w:sz w:val="32"/>
          <w:szCs w:val="32"/>
          <w:lang w:val="en-US" w:eastAsia="zh-CN" w:bidi="ar-SA"/>
        </w:rPr>
      </w:pPr>
      <w:r>
        <w:rPr>
          <w:rFonts w:hint="eastAsia" w:ascii="仿宋_GB2312" w:hAnsi="Times New Roman" w:eastAsia="仿宋_GB2312" w:cs="仿宋_GB2312"/>
          <w:color w:val="000000"/>
          <w:kern w:val="2"/>
          <w:sz w:val="32"/>
          <w:szCs w:val="32"/>
          <w:lang w:val="en-US" w:eastAsia="zh-CN" w:bidi="ar-SA"/>
        </w:rPr>
        <w:t>最佳合作单位”荣誉称号。</w:t>
      </w:r>
    </w:p>
    <w:p w14:paraId="0463DAF8">
      <w:pPr>
        <w:keepNext w:val="0"/>
        <w:keepLines w:val="0"/>
        <w:pageBreakBefore w:val="0"/>
        <w:widowControl w:val="0"/>
        <w:numPr>
          <w:ilvl w:val="0"/>
          <w:numId w:val="0"/>
        </w:numPr>
        <w:kinsoku/>
        <w:wordWrap/>
        <w:overflowPunct/>
        <w:topLinePunct w:val="0"/>
        <w:autoSpaceDN/>
        <w:bidi w:val="0"/>
        <w:spacing w:beforeAutospacing="0" w:line="560" w:lineRule="exact"/>
        <w:ind w:firstLine="640" w:firstLineChars="200"/>
        <w:jc w:val="both"/>
        <w:textAlignment w:val="auto"/>
        <w:rPr>
          <w:rFonts w:hint="eastAsia" w:ascii="仿宋_GB2312" w:hAnsi="Times New Roman" w:eastAsia="仿宋_GB2312" w:cs="仿宋_GB2312"/>
          <w:color w:val="000000"/>
          <w:kern w:val="2"/>
          <w:sz w:val="32"/>
          <w:szCs w:val="32"/>
          <w:lang w:val="en-US" w:eastAsia="zh-CN" w:bidi="ar-SA"/>
        </w:rPr>
      </w:pPr>
      <w:r>
        <w:rPr>
          <w:rFonts w:hint="eastAsia" w:ascii="仿宋_GB2312" w:hAnsi="Times New Roman" w:eastAsia="仿宋_GB2312" w:cs="仿宋_GB2312"/>
          <w:color w:val="000000"/>
          <w:kern w:val="2"/>
          <w:sz w:val="32"/>
          <w:szCs w:val="32"/>
          <w:lang w:val="en-US" w:eastAsia="zh-CN" w:bidi="ar-SA"/>
        </w:rPr>
        <w:t>（2）荣获兰州新区卫健系统2024年度医师节竞赛团体二等奖，个人一等奖1名。</w:t>
      </w:r>
    </w:p>
    <w:p w14:paraId="6AD11A15">
      <w:pPr>
        <w:keepNext w:val="0"/>
        <w:keepLines w:val="0"/>
        <w:pageBreakBefore w:val="0"/>
        <w:widowControl w:val="0"/>
        <w:numPr>
          <w:ilvl w:val="0"/>
          <w:numId w:val="0"/>
        </w:numPr>
        <w:kinsoku/>
        <w:wordWrap/>
        <w:overflowPunct/>
        <w:topLinePunct w:val="0"/>
        <w:autoSpaceDN/>
        <w:bidi w:val="0"/>
        <w:spacing w:beforeAutospacing="0" w:line="560" w:lineRule="exact"/>
        <w:ind w:firstLine="640" w:firstLineChars="200"/>
        <w:jc w:val="both"/>
        <w:textAlignment w:val="auto"/>
        <w:rPr>
          <w:rFonts w:hint="eastAsia" w:ascii="仿宋_GB2312" w:hAnsi="Times New Roman" w:eastAsia="仿宋_GB2312" w:cs="仿宋_GB2312"/>
          <w:color w:val="000000"/>
          <w:kern w:val="2"/>
          <w:sz w:val="32"/>
          <w:szCs w:val="32"/>
          <w:lang w:val="en-US" w:eastAsia="zh-CN" w:bidi="ar-SA"/>
        </w:rPr>
      </w:pPr>
      <w:r>
        <w:rPr>
          <w:rFonts w:hint="eastAsia" w:ascii="仿宋_GB2312" w:hAnsi="Times New Roman" w:eastAsia="仿宋_GB2312" w:cs="仿宋_GB2312"/>
          <w:color w:val="000000"/>
          <w:kern w:val="2"/>
          <w:sz w:val="32"/>
          <w:szCs w:val="32"/>
          <w:lang w:val="en-US" w:eastAsia="zh-CN" w:bidi="ar-SA"/>
        </w:rPr>
        <w:t>（3）荣获兰州新区第一届“悦心杯”心理危机干预技能大赛团体一等奖，个人一等奖1名、个人三等奖1名。</w:t>
      </w:r>
    </w:p>
    <w:p w14:paraId="3FB9EF26">
      <w:pPr>
        <w:keepNext w:val="0"/>
        <w:keepLines w:val="0"/>
        <w:pageBreakBefore w:val="0"/>
        <w:widowControl w:val="0"/>
        <w:numPr>
          <w:ilvl w:val="0"/>
          <w:numId w:val="0"/>
        </w:numPr>
        <w:kinsoku/>
        <w:wordWrap/>
        <w:overflowPunct/>
        <w:topLinePunct w:val="0"/>
        <w:autoSpaceDN/>
        <w:bidi w:val="0"/>
        <w:spacing w:beforeAutospacing="0" w:line="560" w:lineRule="exact"/>
        <w:ind w:firstLine="640" w:firstLineChars="200"/>
        <w:jc w:val="both"/>
        <w:textAlignment w:val="auto"/>
        <w:rPr>
          <w:rFonts w:hint="eastAsia" w:ascii="楷体_GB2312" w:hAnsi="楷体_GB2312" w:eastAsia="楷体_GB2312" w:cs="楷体_GB2312"/>
          <w:b/>
          <w:bCs/>
          <w:sz w:val="32"/>
          <w:szCs w:val="32"/>
          <w:lang w:val="en-US" w:eastAsia="zh-CN"/>
        </w:rPr>
      </w:pPr>
      <w:r>
        <w:rPr>
          <w:rFonts w:hint="eastAsia" w:ascii="仿宋_GB2312" w:hAnsi="Times New Roman" w:eastAsia="仿宋_GB2312" w:cs="仿宋_GB2312"/>
          <w:color w:val="000000"/>
          <w:kern w:val="2"/>
          <w:sz w:val="32"/>
          <w:szCs w:val="32"/>
          <w:lang w:val="en-US" w:eastAsia="zh-CN" w:bidi="ar-SA"/>
        </w:rPr>
        <w:t>（4）荣获甘肃省第一届“悦心杯”心理危机干预技能大赛中团体优秀奖，个人三等奖1名。</w:t>
      </w:r>
    </w:p>
    <w:p w14:paraId="09E62A1C">
      <w:pPr>
        <w:keepNext w:val="0"/>
        <w:keepLines w:val="0"/>
        <w:pageBreakBefore w:val="0"/>
        <w:widowControl w:val="0"/>
        <w:kinsoku/>
        <w:wordWrap/>
        <w:overflowPunct/>
        <w:topLinePunct w:val="0"/>
        <w:autoSpaceDN/>
        <w:bidi w:val="0"/>
        <w:spacing w:beforeAutospacing="0" w:line="560" w:lineRule="exact"/>
        <w:ind w:firstLine="643" w:firstLineChars="200"/>
        <w:jc w:val="both"/>
        <w:textAlignment w:val="auto"/>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（二）党建工作</w:t>
      </w:r>
    </w:p>
    <w:p w14:paraId="4D3DB2AF">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1、学习理论知识,丰富群团活动，</w:t>
      </w:r>
      <w:r>
        <w:rPr>
          <w:rFonts w:hint="eastAsia" w:ascii="仿宋_GB2312" w:hAnsi="仿宋_GB2312" w:eastAsia="仿宋_GB2312" w:cs="仿宋_GB2312"/>
          <w:b/>
          <w:bCs/>
          <w:color w:val="auto"/>
          <w:sz w:val="32"/>
          <w:szCs w:val="32"/>
          <w:lang w:val="en-US" w:eastAsia="zh-CN"/>
        </w:rPr>
        <w:t>提高党员干部综合素养。</w:t>
      </w:r>
      <w:r>
        <w:rPr>
          <w:rFonts w:hint="eastAsia" w:ascii="仿宋_GB2312" w:hAnsi="仿宋_GB2312" w:eastAsia="仿宋_GB2312" w:cs="仿宋_GB2312"/>
          <w:b w:val="0"/>
          <w:bCs w:val="0"/>
          <w:color w:val="auto"/>
          <w:sz w:val="32"/>
          <w:szCs w:val="32"/>
          <w:lang w:val="en-US" w:eastAsia="zh-CN"/>
        </w:rPr>
        <w:t>紧紧围绕习近平新时代中国特色社会主义思想，抓好党的理论学习。</w:t>
      </w: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b w:val="0"/>
          <w:bCs w:val="0"/>
          <w:color w:val="auto"/>
          <w:sz w:val="32"/>
          <w:szCs w:val="32"/>
          <w:lang w:val="en-US" w:eastAsia="zh-CN"/>
        </w:rPr>
        <w:t>持续深入学习习近平新时代中国特色社会主义思想，严格落实</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第一议题”</w:t>
      </w:r>
      <w:r>
        <w:rPr>
          <w:rFonts w:hint="eastAsia" w:ascii="仿宋_GB2312" w:hAnsi="仿宋_GB2312" w:eastAsia="仿宋_GB2312" w:cs="仿宋_GB2312"/>
          <w:sz w:val="32"/>
          <w:szCs w:val="32"/>
          <w:lang w:val="en-US" w:eastAsia="zh-CN"/>
        </w:rPr>
        <w:t>制度要求；不断</w:t>
      </w:r>
      <w:r>
        <w:rPr>
          <w:rFonts w:hint="eastAsia" w:ascii="仿宋_GB2312" w:hAnsi="仿宋_GB2312" w:eastAsia="仿宋_GB2312" w:cs="仿宋_GB2312"/>
          <w:sz w:val="32"/>
          <w:szCs w:val="32"/>
        </w:rPr>
        <w:t>深入学习贯彻党的二十</w:t>
      </w:r>
      <w:r>
        <w:rPr>
          <w:rFonts w:hint="eastAsia" w:ascii="仿宋_GB2312" w:hAnsi="仿宋_GB2312" w:eastAsia="仿宋_GB2312" w:cs="仿宋_GB2312"/>
          <w:sz w:val="32"/>
          <w:szCs w:val="32"/>
          <w:lang w:val="en-US" w:eastAsia="zh-CN"/>
        </w:rPr>
        <w:t>大及二十</w:t>
      </w:r>
      <w:r>
        <w:rPr>
          <w:rFonts w:hint="eastAsia" w:ascii="仿宋_GB2312" w:hAnsi="仿宋_GB2312" w:eastAsia="仿宋_GB2312" w:cs="仿宋_GB2312"/>
          <w:sz w:val="32"/>
          <w:szCs w:val="32"/>
        </w:rPr>
        <w:t>届</w:t>
      </w:r>
      <w:r>
        <w:rPr>
          <w:rFonts w:hint="eastAsia" w:ascii="仿宋_GB2312" w:hAnsi="仿宋_GB2312" w:eastAsia="仿宋_GB2312" w:cs="仿宋_GB2312"/>
          <w:sz w:val="32"/>
          <w:szCs w:val="32"/>
          <w:lang w:val="en-US" w:eastAsia="zh-CN"/>
        </w:rPr>
        <w:t>二中、</w:t>
      </w:r>
      <w:r>
        <w:rPr>
          <w:rFonts w:hint="eastAsia" w:ascii="仿宋_GB2312" w:hAnsi="仿宋_GB2312" w:eastAsia="仿宋_GB2312" w:cs="仿宋_GB2312"/>
          <w:sz w:val="32"/>
          <w:szCs w:val="32"/>
        </w:rPr>
        <w:t>三中全会精神</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习近平总书记视察甘肃重要讲话和重要指示批示精神</w:t>
      </w:r>
      <w:r>
        <w:rPr>
          <w:rFonts w:hint="eastAsia" w:ascii="仿宋_GB2312" w:hAnsi="仿宋_GB2312" w:eastAsia="仿宋_GB2312" w:cs="仿宋_GB2312"/>
          <w:sz w:val="32"/>
          <w:szCs w:val="32"/>
        </w:rPr>
        <w:t>，做到学有所思、学有所悟、学有所得。</w:t>
      </w:r>
      <w:r>
        <w:rPr>
          <w:rFonts w:hint="eastAsia" w:ascii="仿宋_GB2312" w:hAnsi="仿宋_GB2312" w:eastAsia="仿宋_GB2312" w:cs="仿宋_GB2312"/>
          <w:color w:val="auto"/>
          <w:sz w:val="32"/>
          <w:szCs w:val="32"/>
          <w:lang w:val="en-US" w:eastAsia="zh-CN"/>
        </w:rPr>
        <w:t>全年组织召开政治理论学习21次；</w:t>
      </w:r>
      <w:r>
        <w:rPr>
          <w:rFonts w:hint="eastAsia" w:ascii="仿宋_GB2312" w:hAnsi="仿宋_GB2312" w:eastAsia="仿宋_GB2312" w:cs="仿宋_GB2312"/>
          <w:color w:val="auto"/>
          <w:sz w:val="32"/>
          <w:szCs w:val="32"/>
        </w:rPr>
        <w:t>开展</w:t>
      </w:r>
      <w:r>
        <w:rPr>
          <w:rFonts w:hint="eastAsia" w:ascii="仿宋_GB2312" w:hAnsi="仿宋_GB2312" w:eastAsia="仿宋_GB2312" w:cs="仿宋_GB2312"/>
          <w:color w:val="auto"/>
          <w:sz w:val="32"/>
          <w:szCs w:val="32"/>
          <w:lang w:val="en-US" w:eastAsia="zh-CN"/>
        </w:rPr>
        <w:t>党的二十届三中全会精神</w:t>
      </w:r>
      <w:r>
        <w:rPr>
          <w:rFonts w:hint="eastAsia" w:ascii="仿宋_GB2312" w:hAnsi="仿宋_GB2312" w:eastAsia="仿宋_GB2312" w:cs="仿宋_GB2312"/>
          <w:color w:val="auto"/>
          <w:sz w:val="32"/>
          <w:szCs w:val="32"/>
        </w:rPr>
        <w:t>专题学</w:t>
      </w:r>
      <w:r>
        <w:rPr>
          <w:rFonts w:hint="eastAsia" w:ascii="仿宋_GB2312" w:hAnsi="仿宋_GB2312" w:eastAsia="仿宋_GB2312" w:cs="仿宋_GB2312"/>
          <w:color w:val="auto"/>
          <w:sz w:val="32"/>
          <w:szCs w:val="32"/>
          <w:lang w:val="en-US" w:eastAsia="zh-CN"/>
        </w:rPr>
        <w:t>习1次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研讨交流1次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color w:val="auto"/>
          <w:sz w:val="32"/>
          <w:szCs w:val="32"/>
          <w:lang w:val="en-US" w:eastAsia="zh-CN"/>
        </w:rPr>
        <w:t>严格落实</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三会一课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“主题党日”</w:t>
      </w:r>
      <w:r>
        <w:rPr>
          <w:rFonts w:hint="eastAsia" w:ascii="仿宋_GB2312" w:hAnsi="仿宋_GB2312" w:eastAsia="仿宋_GB2312" w:cs="仿宋_GB2312"/>
          <w:color w:val="auto"/>
          <w:sz w:val="32"/>
          <w:szCs w:val="32"/>
          <w:lang w:val="en-US" w:eastAsia="zh-CN"/>
        </w:rPr>
        <w:t>等党内活动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今年累计</w:t>
      </w:r>
      <w:r>
        <w:rPr>
          <w:rFonts w:hint="eastAsia" w:ascii="仿宋_GB2312" w:hAnsi="仿宋_GB2312" w:eastAsia="仿宋_GB2312" w:cs="仿宋_GB2312"/>
          <w:sz w:val="32"/>
          <w:szCs w:val="32"/>
          <w:lang w:val="en-US" w:eastAsia="zh-CN"/>
        </w:rPr>
        <w:t>召开</w:t>
      </w:r>
      <w:r>
        <w:rPr>
          <w:rFonts w:hint="eastAsia" w:ascii="仿宋_GB2312" w:hAnsi="仿宋_GB2312" w:eastAsia="仿宋_GB2312" w:cs="仿宋_GB2312"/>
          <w:sz w:val="32"/>
          <w:szCs w:val="32"/>
        </w:rPr>
        <w:t>党员大会</w:t>
      </w:r>
      <w:r>
        <w:rPr>
          <w:rFonts w:hint="eastAsia" w:ascii="仿宋_GB2312" w:hAnsi="仿宋_GB2312" w:eastAsia="仿宋_GB2312" w:cs="仿宋_GB2312"/>
          <w:sz w:val="32"/>
          <w:szCs w:val="32"/>
          <w:lang w:val="en-US" w:eastAsia="zh-CN"/>
        </w:rPr>
        <w:t>7次</w:t>
      </w:r>
      <w:r>
        <w:rPr>
          <w:rFonts w:hint="eastAsia" w:ascii="仿宋_GB2312" w:hAnsi="仿宋_GB2312" w:eastAsia="仿宋_GB2312" w:cs="仿宋_GB2312"/>
          <w:sz w:val="32"/>
          <w:szCs w:val="32"/>
        </w:rPr>
        <w:t>、支委会</w:t>
      </w:r>
      <w:r>
        <w:rPr>
          <w:rFonts w:hint="eastAsia" w:ascii="仿宋_GB2312" w:hAnsi="仿宋_GB2312" w:eastAsia="仿宋_GB2312" w:cs="仿宋_GB2312"/>
          <w:sz w:val="32"/>
          <w:szCs w:val="32"/>
          <w:lang w:val="en-US" w:eastAsia="zh-CN"/>
        </w:rPr>
        <w:t>17次</w:t>
      </w:r>
      <w:r>
        <w:rPr>
          <w:rFonts w:hint="eastAsia" w:ascii="仿宋_GB2312" w:hAnsi="仿宋_GB2312" w:eastAsia="仿宋_GB2312" w:cs="仿宋_GB2312"/>
          <w:sz w:val="32"/>
          <w:szCs w:val="32"/>
        </w:rPr>
        <w:t>、党课</w:t>
      </w:r>
      <w:r>
        <w:rPr>
          <w:rFonts w:hint="eastAsia" w:ascii="仿宋_GB2312" w:hAnsi="仿宋_GB2312" w:eastAsia="仿宋_GB2312" w:cs="仿宋_GB2312"/>
          <w:sz w:val="32"/>
          <w:szCs w:val="32"/>
          <w:lang w:val="en-US" w:eastAsia="zh-CN"/>
        </w:rPr>
        <w:t>6次，“主题党日”活动12次，并充分</w:t>
      </w:r>
      <w:r>
        <w:rPr>
          <w:rFonts w:hint="eastAsia" w:ascii="仿宋_GB2312" w:hAnsi="仿宋_GB2312" w:eastAsia="仿宋_GB2312" w:cs="仿宋_GB2312"/>
          <w:sz w:val="32"/>
          <w:szCs w:val="32"/>
        </w:rPr>
        <w:t>发挥微信群、公众号等</w:t>
      </w:r>
      <w:r>
        <w:rPr>
          <w:rFonts w:hint="eastAsia" w:ascii="仿宋_GB2312" w:hAnsi="仿宋_GB2312" w:eastAsia="仿宋_GB2312" w:cs="仿宋_GB2312"/>
          <w:sz w:val="32"/>
          <w:szCs w:val="32"/>
          <w:lang w:val="en-US" w:eastAsia="zh-CN"/>
        </w:rPr>
        <w:t>学习</w:t>
      </w:r>
      <w:r>
        <w:rPr>
          <w:rFonts w:hint="eastAsia" w:ascii="仿宋_GB2312" w:hAnsi="仿宋_GB2312" w:eastAsia="仿宋_GB2312" w:cs="仿宋_GB2312"/>
          <w:sz w:val="32"/>
          <w:szCs w:val="32"/>
        </w:rPr>
        <w:t>载体平台作用，不断激发</w:t>
      </w:r>
      <w:r>
        <w:rPr>
          <w:rFonts w:hint="eastAsia" w:ascii="仿宋_GB2312" w:hAnsi="仿宋_GB2312" w:eastAsia="仿宋_GB2312" w:cs="仿宋_GB2312"/>
          <w:sz w:val="32"/>
          <w:szCs w:val="32"/>
          <w:lang w:val="en-US" w:eastAsia="zh-CN"/>
        </w:rPr>
        <w:t>党员</w:t>
      </w:r>
      <w:r>
        <w:rPr>
          <w:rFonts w:hint="eastAsia" w:ascii="仿宋_GB2312" w:hAnsi="仿宋_GB2312" w:eastAsia="仿宋_GB2312" w:cs="仿宋_GB2312"/>
          <w:sz w:val="32"/>
          <w:szCs w:val="32"/>
        </w:rPr>
        <w:t>学习热情，有效提升了党员干部的政治素质和</w:t>
      </w:r>
      <w:r>
        <w:rPr>
          <w:rFonts w:hint="eastAsia" w:ascii="仿宋_GB2312" w:hAnsi="仿宋_GB2312" w:eastAsia="仿宋_GB2312" w:cs="仿宋_GB2312"/>
          <w:sz w:val="32"/>
          <w:szCs w:val="32"/>
          <w:lang w:val="en-US" w:eastAsia="zh-CN"/>
        </w:rPr>
        <w:t>理论水平。</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依托“主题党日”等活动，积极组织开展业务技能大赛、环卫清洁、篮球比赛、职工运动会、春节庆贺等群团活动6次，丰富了职工业余生活，提升了团队凝聚力。</w:t>
      </w:r>
    </w:p>
    <w:p w14:paraId="38A4D9A3">
      <w:pPr>
        <w:keepNext w:val="0"/>
        <w:keepLines w:val="0"/>
        <w:pageBreakBefore w:val="0"/>
        <w:numPr>
          <w:ilvl w:val="0"/>
          <w:numId w:val="0"/>
        </w:numPr>
        <w:kinsoku/>
        <w:wordWrap/>
        <w:overflowPunct/>
        <w:topLinePunct w:val="0"/>
        <w:autoSpaceDN/>
        <w:bidi w:val="0"/>
        <w:spacing w:beforeAutospacing="0"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2、落实全面从严管党治党，发挥党支部的战斗堡垒作用。</w:t>
      </w:r>
      <w:r>
        <w:rPr>
          <w:rFonts w:hint="eastAsia" w:ascii="仿宋_GB2312" w:hAnsi="仿宋_GB2312" w:eastAsia="仿宋_GB2312" w:cs="仿宋_GB2312"/>
          <w:sz w:val="32"/>
          <w:szCs w:val="32"/>
        </w:rPr>
        <w:t>严格落实</w:t>
      </w:r>
      <w:r>
        <w:rPr>
          <w:rFonts w:hint="eastAsia" w:ascii="仿宋_GB2312" w:hAnsi="仿宋_GB2312" w:eastAsia="仿宋_GB2312" w:cs="仿宋_GB2312"/>
          <w:sz w:val="32"/>
          <w:szCs w:val="32"/>
          <w:lang w:val="en-US" w:eastAsia="zh-CN"/>
        </w:rPr>
        <w:t>民主集中制和重大事项集体决策原则，牢牢掌控意识形态主导权，确保党内政治生活严肃认真。</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健全组织机构，班子成员明确分工，严于律己。</w:t>
      </w:r>
      <w:r>
        <w:rPr>
          <w:rFonts w:hint="eastAsia" w:ascii="仿宋_GB2312" w:hAnsi="仿宋_GB2312" w:eastAsia="仿宋_GB2312" w:cs="仿宋_GB2312"/>
          <w:sz w:val="32"/>
          <w:szCs w:val="32"/>
          <w:lang w:val="en-US" w:eastAsia="zh-CN"/>
        </w:rPr>
        <w:t>凡是涉及“三重一大”事项，</w:t>
      </w:r>
      <w:r>
        <w:rPr>
          <w:rFonts w:hint="eastAsia" w:ascii="仿宋_GB2312" w:hAnsi="仿宋_GB2312" w:eastAsia="仿宋_GB2312" w:cs="仿宋_GB2312"/>
          <w:b w:val="0"/>
          <w:bCs w:val="0"/>
          <w:sz w:val="32"/>
          <w:szCs w:val="32"/>
          <w:lang w:val="en-US" w:eastAsia="zh-CN"/>
        </w:rPr>
        <w:t>院</w:t>
      </w:r>
      <w:r>
        <w:rPr>
          <w:rFonts w:hint="eastAsia" w:ascii="仿宋_GB2312" w:hAnsi="仿宋_GB2312" w:eastAsia="仿宋_GB2312" w:cs="仿宋_GB2312"/>
          <w:sz w:val="32"/>
          <w:szCs w:val="32"/>
          <w:lang w:val="en-US" w:eastAsia="zh-CN"/>
        </w:rPr>
        <w:t>支委会全面落实民主集中制和重大事项集体决策原则，充分讨论，</w:t>
      </w:r>
      <w:r>
        <w:rPr>
          <w:rFonts w:hint="eastAsia" w:ascii="仿宋_GB2312" w:hAnsi="仿宋_GB2312" w:eastAsia="仿宋_GB2312" w:cs="仿宋_GB2312"/>
          <w:sz w:val="32"/>
          <w:szCs w:val="32"/>
        </w:rPr>
        <w:t>形成科学决策</w:t>
      </w:r>
      <w:r>
        <w:rPr>
          <w:rFonts w:hint="eastAsia" w:ascii="仿宋_GB2312" w:hAnsi="仿宋_GB2312" w:eastAsia="仿宋_GB2312" w:cs="仿宋_GB2312"/>
          <w:sz w:val="32"/>
          <w:szCs w:val="32"/>
          <w:lang w:val="en-US" w:eastAsia="zh-CN"/>
        </w:rPr>
        <w:t>，起到了党支部的领导核心和战斗堡垒作用。</w:t>
      </w:r>
      <w:r>
        <w:rPr>
          <w:rFonts w:hint="eastAsia" w:ascii="仿宋_GB2312" w:hAnsi="仿宋_GB2312" w:eastAsia="仿宋_GB2312" w:cs="仿宋_GB2312"/>
          <w:sz w:val="32"/>
          <w:szCs w:val="32"/>
        </w:rPr>
        <w:t>研究</w:t>
      </w:r>
      <w:r>
        <w:rPr>
          <w:rFonts w:hint="eastAsia" w:ascii="仿宋_GB2312" w:hAnsi="仿宋_GB2312" w:eastAsia="仿宋_GB2312" w:cs="仿宋_GB2312"/>
          <w:sz w:val="32"/>
          <w:szCs w:val="32"/>
          <w:lang w:val="en-US" w:eastAsia="zh-CN"/>
        </w:rPr>
        <w:t>审议了项目改造、采购、财务、岗位紧缺人才招聘等</w:t>
      </w:r>
      <w:r>
        <w:rPr>
          <w:rFonts w:hint="eastAsia" w:ascii="仿宋_GB2312" w:hAnsi="仿宋_GB2312" w:eastAsia="仿宋_GB2312" w:cs="仿宋_GB2312"/>
          <w:sz w:val="32"/>
          <w:szCs w:val="32"/>
        </w:rPr>
        <w:t>重大事项</w:t>
      </w:r>
      <w:r>
        <w:rPr>
          <w:rFonts w:hint="eastAsia" w:ascii="仿宋_GB2312" w:hAnsi="仿宋_GB2312" w:eastAsia="仿宋_GB2312" w:cs="仿宋_GB2312"/>
          <w:sz w:val="32"/>
          <w:szCs w:val="32"/>
          <w:lang w:val="en-US" w:eastAsia="zh-CN"/>
        </w:rPr>
        <w:t>的讨论工作。二</w:t>
      </w:r>
      <w:r>
        <w:rPr>
          <w:rFonts w:hint="eastAsia" w:ascii="仿宋_GB2312" w:hAnsi="仿宋_GB2312" w:eastAsia="仿宋_GB2312" w:cs="仿宋_GB2312"/>
          <w:b/>
          <w:bCs/>
          <w:sz w:val="32"/>
          <w:szCs w:val="32"/>
          <w:lang w:val="en-US" w:eastAsia="zh-CN"/>
        </w:rPr>
        <w:t>是</w:t>
      </w:r>
      <w:r>
        <w:rPr>
          <w:rFonts w:hint="eastAsia" w:ascii="仿宋_GB2312" w:hAnsi="仿宋_GB2312" w:eastAsia="仿宋_GB2312" w:cs="仿宋_GB2312"/>
          <w:sz w:val="32"/>
          <w:szCs w:val="32"/>
        </w:rPr>
        <w:t>建立重大政策及项目的</w:t>
      </w:r>
      <w:r>
        <w:rPr>
          <w:rFonts w:hint="eastAsia" w:ascii="仿宋_GB2312" w:hAnsi="仿宋_GB2312" w:eastAsia="仿宋_GB2312" w:cs="仿宋_GB2312"/>
          <w:sz w:val="32"/>
          <w:szCs w:val="32"/>
          <w:lang w:val="en-US" w:eastAsia="zh-CN"/>
        </w:rPr>
        <w:t>调研</w:t>
      </w:r>
      <w:r>
        <w:rPr>
          <w:rFonts w:hint="eastAsia" w:ascii="仿宋_GB2312" w:hAnsi="仿宋_GB2312" w:eastAsia="仿宋_GB2312" w:cs="仿宋_GB2312"/>
          <w:sz w:val="32"/>
          <w:szCs w:val="32"/>
        </w:rPr>
        <w:t>评估</w:t>
      </w:r>
      <w:r>
        <w:rPr>
          <w:rFonts w:hint="eastAsia" w:ascii="仿宋_GB2312" w:hAnsi="仿宋_GB2312" w:eastAsia="仿宋_GB2312" w:cs="仿宋_GB2312"/>
          <w:sz w:val="32"/>
          <w:szCs w:val="32"/>
          <w:lang w:val="en-US" w:eastAsia="zh-CN"/>
        </w:rPr>
        <w:t>机制，一线调研、科学研究、注重数据、集体决策</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组织召开意识形态工作部署会议2次，学习会议2次，做到</w:t>
      </w:r>
      <w:r>
        <w:rPr>
          <w:rFonts w:hint="eastAsia" w:ascii="仿宋_GB2312" w:hAnsi="仿宋_GB2312" w:eastAsia="仿宋_GB2312" w:cs="仿宋_GB2312"/>
          <w:sz w:val="32"/>
          <w:szCs w:val="32"/>
        </w:rPr>
        <w:t>重要节点和敏感时期的</w:t>
      </w:r>
      <w:r>
        <w:rPr>
          <w:rFonts w:hint="eastAsia" w:ascii="仿宋_GB2312" w:hAnsi="仿宋_GB2312" w:eastAsia="仿宋_GB2312" w:cs="仿宋_GB2312"/>
          <w:sz w:val="32"/>
          <w:szCs w:val="32"/>
          <w:lang w:val="en-US" w:eastAsia="zh-CN"/>
        </w:rPr>
        <w:t>苗头性</w:t>
      </w:r>
      <w:r>
        <w:rPr>
          <w:rFonts w:hint="eastAsia" w:ascii="仿宋_GB2312" w:hAnsi="仿宋_GB2312" w:eastAsia="仿宋_GB2312" w:cs="仿宋_GB2312"/>
          <w:sz w:val="32"/>
          <w:szCs w:val="32"/>
        </w:rPr>
        <w:t>舆论监管</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对外宣传管理</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全年未出现</w:t>
      </w:r>
      <w:r>
        <w:rPr>
          <w:rFonts w:hint="eastAsia" w:ascii="仿宋_GB2312" w:hAnsi="仿宋_GB2312" w:eastAsia="仿宋_GB2312" w:cs="仿宋_GB2312"/>
          <w:sz w:val="32"/>
          <w:szCs w:val="32"/>
        </w:rPr>
        <w:t>网络、报刊</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负面</w:t>
      </w:r>
      <w:r>
        <w:rPr>
          <w:rFonts w:hint="eastAsia" w:ascii="仿宋_GB2312" w:hAnsi="仿宋_GB2312" w:eastAsia="仿宋_GB2312" w:cs="仿宋_GB2312"/>
          <w:sz w:val="32"/>
          <w:szCs w:val="32"/>
          <w:lang w:val="en-US" w:eastAsia="zh-CN"/>
        </w:rPr>
        <w:t>言论信息</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积极培养和发展党员。年度培养吸收</w:t>
      </w:r>
      <w:r>
        <w:rPr>
          <w:rFonts w:hint="eastAsia" w:ascii="仿宋_GB2312" w:hAnsi="仿宋_GB2312" w:eastAsia="仿宋_GB2312" w:cs="仿宋_GB2312"/>
          <w:sz w:val="32"/>
          <w:szCs w:val="32"/>
        </w:rPr>
        <w:t>入党积极分子</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val="en-US" w:eastAsia="zh-CN"/>
        </w:rPr>
        <w:t>教育帮助转正</w:t>
      </w:r>
      <w:r>
        <w:rPr>
          <w:rFonts w:hint="eastAsia" w:ascii="仿宋_GB2312" w:hAnsi="仿宋_GB2312" w:eastAsia="仿宋_GB2312" w:cs="仿宋_GB2312"/>
          <w:sz w:val="32"/>
          <w:szCs w:val="32"/>
        </w:rPr>
        <w:t>党员</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名，进一步壮大了党员队伍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为支部注入了新鲜血液，推动了支部建设。</w:t>
      </w:r>
      <w:r>
        <w:rPr>
          <w:rFonts w:hint="eastAsia" w:ascii="仿宋_GB2312" w:hAnsi="仿宋_GB2312" w:eastAsia="仿宋_GB2312" w:cs="仿宋_GB2312"/>
          <w:b/>
          <w:bCs/>
          <w:color w:val="auto"/>
          <w:spacing w:val="5"/>
          <w:sz w:val="32"/>
          <w:szCs w:val="32"/>
          <w:lang w:val="en-US" w:eastAsia="zh-CN"/>
        </w:rPr>
        <w:t>五是</w:t>
      </w:r>
      <w:r>
        <w:rPr>
          <w:rFonts w:hint="eastAsia" w:ascii="仿宋_GB2312" w:hAnsi="仿宋_GB2312" w:eastAsia="仿宋_GB2312" w:cs="仿宋_GB2312"/>
          <w:b w:val="0"/>
          <w:bCs w:val="0"/>
          <w:color w:val="auto"/>
          <w:spacing w:val="5"/>
          <w:sz w:val="32"/>
          <w:szCs w:val="32"/>
          <w:lang w:val="en-US" w:eastAsia="zh-CN"/>
        </w:rPr>
        <w:t>及时开展约谈。全年累计</w:t>
      </w:r>
      <w:r>
        <w:rPr>
          <w:rFonts w:hint="eastAsia" w:ascii="仿宋_GB2312" w:hAnsi="仿宋_GB2312" w:eastAsia="仿宋_GB2312" w:cs="仿宋_GB2312"/>
          <w:color w:val="auto"/>
          <w:spacing w:val="5"/>
          <w:sz w:val="32"/>
          <w:szCs w:val="32"/>
          <w:lang w:val="en-US" w:eastAsia="zh-CN"/>
        </w:rPr>
        <w:t>开展</w:t>
      </w:r>
      <w:r>
        <w:rPr>
          <w:rFonts w:hint="eastAsia" w:ascii="仿宋_GB2312" w:hAnsi="仿宋_GB2312" w:eastAsia="仿宋_GB2312" w:cs="仿宋_GB2312"/>
          <w:sz w:val="32"/>
          <w:szCs w:val="32"/>
          <w:lang w:val="en-US" w:eastAsia="zh-CN"/>
        </w:rPr>
        <w:t>约谈40次，约谈46人次。通过开展</w:t>
      </w:r>
      <w:r>
        <w:rPr>
          <w:rFonts w:hint="eastAsia" w:ascii="仿宋_GB2312" w:hAnsi="仿宋" w:eastAsia="仿宋_GB2312" w:cs="Times New Roman"/>
          <w:color w:val="auto"/>
          <w:sz w:val="32"/>
          <w:szCs w:val="32"/>
          <w:lang w:val="en-US" w:eastAsia="zh-CN"/>
        </w:rPr>
        <w:t>约谈教育等措施，进一步增强了干部职工的自律意识，加强了对院内重要领域、重点部位和关键环节的监管，整体上实现了队伍的思想转变和工作效能提升。</w:t>
      </w:r>
    </w:p>
    <w:p w14:paraId="3CA9F8AD">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jc w:val="both"/>
        <w:textAlignment w:val="auto"/>
        <w:rPr>
          <w:rFonts w:hint="eastAsia" w:ascii="仿宋_GB2312" w:hAnsi="仿宋" w:eastAsia="仿宋_GB2312" w:cs="Times New Roman"/>
          <w:color w:val="auto"/>
          <w:sz w:val="32"/>
          <w:szCs w:val="32"/>
          <w:lang w:val="en-US" w:eastAsia="zh-CN"/>
        </w:rPr>
      </w:pPr>
      <w:r>
        <w:rPr>
          <w:rFonts w:hint="eastAsia" w:ascii="仿宋_GB2312" w:hAnsi="仿宋_GB2312" w:eastAsia="仿宋_GB2312" w:cs="仿宋_GB2312"/>
          <w:b/>
          <w:bCs/>
          <w:sz w:val="32"/>
          <w:szCs w:val="32"/>
          <w:lang w:val="en-US" w:eastAsia="zh-CN"/>
        </w:rPr>
        <w:t>4、持续抓好党纪学习教育，提升党员廉洁自律防范能力。</w:t>
      </w:r>
      <w:r>
        <w:rPr>
          <w:rFonts w:hint="eastAsia" w:ascii="仿宋_GB2312" w:hAnsi="仿宋_GB2312" w:eastAsia="仿宋_GB2312" w:cs="仿宋_GB2312"/>
          <w:sz w:val="32"/>
          <w:szCs w:val="32"/>
        </w:rPr>
        <w:t>深入开展党纪学习教育，增强党员干部的纪律意识和</w:t>
      </w:r>
      <w:r>
        <w:rPr>
          <w:rFonts w:hint="eastAsia" w:ascii="仿宋_GB2312" w:hAnsi="仿宋_GB2312" w:eastAsia="仿宋_GB2312" w:cs="仿宋_GB2312"/>
          <w:sz w:val="32"/>
          <w:szCs w:val="32"/>
          <w:lang w:val="en-US" w:eastAsia="zh-CN"/>
        </w:rPr>
        <w:t>廉政</w:t>
      </w:r>
      <w:r>
        <w:rPr>
          <w:rFonts w:hint="eastAsia" w:ascii="仿宋_GB2312" w:hAnsi="仿宋_GB2312" w:eastAsia="仿宋_GB2312" w:cs="仿宋_GB2312"/>
          <w:sz w:val="32"/>
          <w:szCs w:val="32"/>
        </w:rPr>
        <w:t>意识。</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color w:val="auto"/>
          <w:sz w:val="32"/>
          <w:szCs w:val="32"/>
          <w:lang w:val="en-US" w:eastAsia="zh-CN"/>
        </w:rPr>
        <w:t>充分利用党支部党员理论学习、</w:t>
      </w:r>
      <w:r>
        <w:rPr>
          <w:rFonts w:hint="eastAsia" w:ascii="仿宋_GB2312" w:eastAsia="仿宋_GB2312"/>
          <w:color w:val="auto"/>
          <w:sz w:val="32"/>
          <w:szCs w:val="32"/>
        </w:rPr>
        <w:t>支委会、党员大会等</w:t>
      </w:r>
      <w:r>
        <w:rPr>
          <w:rFonts w:hint="eastAsia" w:ascii="仿宋_GB2312" w:eastAsia="仿宋_GB2312"/>
          <w:color w:val="auto"/>
          <w:sz w:val="32"/>
          <w:szCs w:val="32"/>
          <w:lang w:val="en-US" w:eastAsia="zh-CN"/>
        </w:rPr>
        <w:t>平台</w:t>
      </w:r>
      <w:r>
        <w:rPr>
          <w:rFonts w:hint="eastAsia" w:ascii="仿宋_GB2312" w:hAnsi="仿宋_GB2312" w:eastAsia="仿宋_GB2312" w:cs="仿宋_GB2312"/>
          <w:color w:val="auto"/>
          <w:sz w:val="32"/>
          <w:szCs w:val="32"/>
          <w:lang w:val="en-US" w:eastAsia="zh-CN"/>
        </w:rPr>
        <w:t>开展党纪学习教育，</w:t>
      </w:r>
      <w:r>
        <w:rPr>
          <w:rFonts w:hint="eastAsia" w:ascii="仿宋_GB2312" w:hAnsi="仿宋_GB2312" w:eastAsia="仿宋_GB2312" w:cs="仿宋_GB2312"/>
          <w:sz w:val="32"/>
          <w:szCs w:val="32"/>
        </w:rPr>
        <w:t>组织党员干部学习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党章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《中国共产党纪律处分条例》等党纪党</w:t>
      </w:r>
      <w:r>
        <w:rPr>
          <w:rFonts w:hint="eastAsia" w:ascii="仿宋_GB2312" w:hAnsi="仿宋_GB2312" w:eastAsia="仿宋_GB2312" w:cs="仿宋_GB2312"/>
          <w:color w:val="auto"/>
          <w:sz w:val="32"/>
          <w:szCs w:val="32"/>
          <w:lang w:val="en-US" w:eastAsia="zh-CN"/>
        </w:rPr>
        <w:t>规18次，全面</w:t>
      </w:r>
      <w:r>
        <w:rPr>
          <w:rFonts w:hint="eastAsia" w:ascii="仿宋_GB2312" w:hAnsi="仿宋_GB2312" w:eastAsia="仿宋_GB2312" w:cs="仿宋_GB2312"/>
          <w:sz w:val="32"/>
          <w:szCs w:val="32"/>
          <w:lang w:val="en-US" w:eastAsia="zh-CN"/>
        </w:rPr>
        <w:t>落实基层减负工作要求，</w:t>
      </w:r>
      <w:r>
        <w:rPr>
          <w:rFonts w:hint="eastAsia" w:ascii="仿宋_GB2312" w:hAnsi="仿宋_GB2312" w:eastAsia="仿宋_GB2312" w:cs="仿宋_GB2312"/>
          <w:sz w:val="32"/>
          <w:szCs w:val="32"/>
        </w:rPr>
        <w:t>持续整治形式主义、官僚主义等</w:t>
      </w:r>
      <w:r>
        <w:rPr>
          <w:rFonts w:hint="eastAsia" w:ascii="仿宋_GB2312" w:hAnsi="仿宋_GB2312" w:eastAsia="仿宋_GB2312" w:cs="仿宋_GB2312"/>
          <w:sz w:val="32"/>
          <w:szCs w:val="32"/>
          <w:lang w:val="en-US" w:eastAsia="zh-CN"/>
        </w:rPr>
        <w:t>突出</w:t>
      </w:r>
      <w:r>
        <w:rPr>
          <w:rFonts w:hint="eastAsia" w:ascii="仿宋_GB2312" w:hAnsi="仿宋_GB2312" w:eastAsia="仿宋_GB2312" w:cs="仿宋_GB2312"/>
          <w:sz w:val="32"/>
          <w:szCs w:val="32"/>
        </w:rPr>
        <w:t>问题，树立医院党员干部良好形象。</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全年</w:t>
      </w:r>
      <w:r>
        <w:rPr>
          <w:rFonts w:hint="eastAsia" w:ascii="仿宋_GB2312" w:eastAsia="仿宋_GB2312"/>
          <w:color w:val="auto"/>
          <w:sz w:val="32"/>
          <w:szCs w:val="32"/>
          <w:lang w:val="en-US" w:eastAsia="zh-CN"/>
        </w:rPr>
        <w:t>组织召开</w:t>
      </w:r>
      <w:r>
        <w:rPr>
          <w:rFonts w:hint="eastAsia" w:ascii="仿宋_GB2312" w:hAnsi="仿宋_GB2312" w:eastAsia="仿宋_GB2312" w:cs="仿宋_GB2312"/>
          <w:color w:val="auto"/>
          <w:sz w:val="32"/>
          <w:szCs w:val="32"/>
          <w:lang w:val="en-US" w:eastAsia="zh-CN"/>
        </w:rPr>
        <w:t>党风廉政建设工作总结暨下一季度党风廉政建设工作会议4次，每季度一次；</w:t>
      </w:r>
      <w:r>
        <w:rPr>
          <w:rFonts w:hint="eastAsia" w:ascii="仿宋_GB2312" w:hAnsi="仿宋_GB2312" w:eastAsia="仿宋_GB2312" w:cs="仿宋_GB2312"/>
          <w:color w:val="auto"/>
          <w:sz w:val="32"/>
          <w:szCs w:val="32"/>
        </w:rPr>
        <w:t>组织</w:t>
      </w:r>
      <w:r>
        <w:rPr>
          <w:rFonts w:hint="eastAsia" w:ascii="仿宋_GB2312" w:hAnsi="仿宋_GB2312" w:eastAsia="仿宋_GB2312" w:cs="仿宋_GB2312"/>
          <w:color w:val="auto"/>
          <w:sz w:val="32"/>
          <w:szCs w:val="32"/>
          <w:lang w:val="en-US" w:eastAsia="zh-CN"/>
        </w:rPr>
        <w:t>廉政教育学习12次；实地</w:t>
      </w:r>
      <w:r>
        <w:rPr>
          <w:rFonts w:hint="eastAsia" w:ascii="仿宋_GB2312" w:hAnsi="仿宋_GB2312" w:eastAsia="仿宋_GB2312" w:cs="仿宋_GB2312"/>
          <w:sz w:val="32"/>
          <w:szCs w:val="32"/>
        </w:rPr>
        <w:t>参观廉政教育基地</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观看警示教育片12部，</w:t>
      </w:r>
      <w:r>
        <w:rPr>
          <w:rFonts w:hint="eastAsia" w:ascii="仿宋_GB2312" w:hAnsi="仿宋_GB2312" w:eastAsia="仿宋_GB2312" w:cs="仿宋_GB2312"/>
          <w:color w:val="auto"/>
          <w:sz w:val="32"/>
          <w:szCs w:val="32"/>
        </w:rPr>
        <w:t>集中观</w:t>
      </w:r>
      <w:r>
        <w:rPr>
          <w:rFonts w:hint="eastAsia" w:ascii="仿宋_GB2312" w:hAnsi="仿宋_GB2312" w:eastAsia="仿宋_GB2312" w:cs="仿宋_GB2312"/>
          <w:color w:val="auto"/>
          <w:sz w:val="32"/>
          <w:szCs w:val="32"/>
          <w:lang w:val="en-US" w:eastAsia="zh-CN"/>
        </w:rPr>
        <w:t>看</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党课开讲啦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教育视频4次</w:t>
      </w:r>
      <w:r>
        <w:rPr>
          <w:rFonts w:hint="eastAsia" w:ascii="仿宋_GB2312" w:hAnsi="仿宋_GB2312" w:eastAsia="仿宋_GB2312" w:cs="仿宋_GB2312"/>
          <w:color w:val="auto"/>
          <w:sz w:val="32"/>
          <w:szCs w:val="32"/>
          <w:lang w:eastAsia="zh-CN"/>
        </w:rPr>
        <w:t>。</w:t>
      </w:r>
      <w:r>
        <w:rPr>
          <w:rFonts w:hint="eastAsia" w:ascii="仿宋_GB2312" w:hAnsi="仿宋" w:eastAsia="仿宋_GB2312" w:cs="Times New Roman"/>
          <w:b/>
          <w:bCs/>
          <w:color w:val="auto"/>
          <w:sz w:val="32"/>
          <w:szCs w:val="32"/>
          <w:lang w:val="en-US" w:eastAsia="zh-CN"/>
        </w:rPr>
        <w:t>三是</w:t>
      </w:r>
      <w:r>
        <w:rPr>
          <w:rFonts w:hint="eastAsia" w:ascii="仿宋_GB2312" w:hAnsi="仿宋_GB2312" w:eastAsia="仿宋_GB2312" w:cs="仿宋_GB2312"/>
          <w:sz w:val="32"/>
          <w:szCs w:val="32"/>
        </w:rPr>
        <w:t>对重点岗位和关键环节进行廉政风险排</w:t>
      </w:r>
      <w:r>
        <w:rPr>
          <w:rFonts w:hint="eastAsia" w:ascii="仿宋_GB2312" w:hAnsi="仿宋_GB2312" w:eastAsia="仿宋_GB2312" w:cs="仿宋_GB2312"/>
          <w:color w:val="auto"/>
          <w:sz w:val="32"/>
          <w:szCs w:val="32"/>
          <w:lang w:val="en-US" w:eastAsia="zh-CN"/>
        </w:rPr>
        <w:t>查2</w:t>
      </w:r>
      <w:r>
        <w:rPr>
          <w:rFonts w:hint="eastAsia" w:ascii="仿宋_GB2312" w:hAnsi="仿宋_GB2312" w:eastAsia="仿宋_GB2312" w:cs="仿宋_GB2312"/>
          <w:sz w:val="32"/>
          <w:szCs w:val="32"/>
          <w:lang w:val="en-US" w:eastAsia="zh-CN"/>
        </w:rPr>
        <w:t>次</w:t>
      </w:r>
      <w:r>
        <w:rPr>
          <w:rFonts w:hint="eastAsia" w:ascii="仿宋_GB2312" w:hAnsi="仿宋_GB2312" w:eastAsia="仿宋_GB2312" w:cs="仿宋_GB2312"/>
          <w:sz w:val="32"/>
          <w:szCs w:val="32"/>
        </w:rPr>
        <w:t>，</w:t>
      </w:r>
      <w:r>
        <w:rPr>
          <w:rFonts w:hint="eastAsia" w:ascii="仿宋_GB2312" w:hAnsi="仿宋" w:eastAsia="仿宋_GB2312" w:cs="Times New Roman"/>
          <w:color w:val="auto"/>
          <w:sz w:val="32"/>
          <w:szCs w:val="32"/>
          <w:lang w:val="en-US" w:eastAsia="zh-CN"/>
        </w:rPr>
        <w:t>收集廉政风险点排查表156份、梳理问题3条，整改3条；签订医务人员“九不准”承诺书78份。</w:t>
      </w:r>
      <w:r>
        <w:rPr>
          <w:rFonts w:hint="eastAsia" w:ascii="仿宋_GB2312" w:hAnsi="仿宋_GB2312" w:eastAsia="仿宋_GB2312" w:cs="仿宋_GB2312"/>
          <w:sz w:val="32"/>
          <w:szCs w:val="32"/>
        </w:rPr>
        <w:t>同时，加强对党员干部的日常监督管理，对党员干部的社交圈、生活圈、休闲圈进行监督，及时发现和纠正党员干部存在的</w:t>
      </w:r>
      <w:r>
        <w:rPr>
          <w:rFonts w:hint="eastAsia" w:ascii="仿宋_GB2312" w:hAnsi="仿宋_GB2312" w:eastAsia="仿宋_GB2312" w:cs="仿宋_GB2312"/>
          <w:sz w:val="32"/>
          <w:szCs w:val="32"/>
          <w:lang w:val="en-US" w:eastAsia="zh-CN"/>
        </w:rPr>
        <w:t>廉政</w:t>
      </w:r>
      <w:r>
        <w:rPr>
          <w:rFonts w:hint="eastAsia" w:ascii="仿宋_GB2312" w:hAnsi="仿宋_GB2312" w:eastAsia="仿宋_GB2312" w:cs="仿宋_GB2312"/>
          <w:sz w:val="32"/>
          <w:szCs w:val="32"/>
        </w:rPr>
        <w:t>苗头性、倾向性问题</w:t>
      </w:r>
      <w:r>
        <w:rPr>
          <w:rFonts w:hint="eastAsia" w:ascii="仿宋_GB2312" w:hAnsi="仿宋_GB2312" w:eastAsia="仿宋_GB2312" w:cs="仿宋_GB2312"/>
          <w:sz w:val="32"/>
          <w:szCs w:val="32"/>
          <w:lang w:eastAsia="zh-CN"/>
        </w:rPr>
        <w:t>，</w:t>
      </w:r>
      <w:r>
        <w:rPr>
          <w:rFonts w:hint="eastAsia" w:ascii="仿宋_GB2312" w:hAnsi="仿宋" w:eastAsia="仿宋_GB2312" w:cs="Times New Roman"/>
          <w:color w:val="auto"/>
          <w:sz w:val="32"/>
          <w:szCs w:val="32"/>
          <w:lang w:val="en-US" w:eastAsia="zh-CN"/>
        </w:rPr>
        <w:t>督促党员领导干部时刻保持高度警惕，知敬畏、存戒惧、守底线。</w:t>
      </w:r>
    </w:p>
    <w:p w14:paraId="3C63DC10">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jc w:val="both"/>
        <w:textAlignment w:val="auto"/>
        <w:rPr>
          <w:rFonts w:hint="eastAsia"/>
        </w:rPr>
      </w:pPr>
      <w:r>
        <w:rPr>
          <w:rFonts w:hint="eastAsia" w:ascii="楷体_GB2312" w:hAnsi="楷体_GB2312" w:eastAsia="楷体_GB2312" w:cs="楷体_GB2312"/>
          <w:b/>
          <w:bCs/>
          <w:color w:val="auto"/>
          <w:sz w:val="32"/>
          <w:szCs w:val="32"/>
          <w:lang w:val="en-US" w:eastAsia="zh-CN"/>
        </w:rPr>
        <w:t>（三）持续推进群众身边不正之风及医药领域腐败问题集中整治工作。</w:t>
      </w:r>
      <w:r>
        <w:rPr>
          <w:rFonts w:hint="eastAsia" w:ascii="仿宋_GB2312" w:hAnsi="仿宋_GB2312" w:eastAsia="仿宋_GB2312" w:cs="仿宋_GB2312"/>
          <w:sz w:val="32"/>
          <w:szCs w:val="32"/>
          <w:lang w:val="en-US" w:eastAsia="zh-CN"/>
        </w:rPr>
        <w:t>持续抓好群众身边不正之风及医药领域反腐败问题集中整治工作，为提升医疗健康服务质量构建风清气正的营商环境。</w:t>
      </w:r>
      <w:r>
        <w:rPr>
          <w:rFonts w:hint="eastAsia" w:ascii="仿宋_GB2312" w:eastAsia="仿宋_GB2312"/>
          <w:b/>
          <w:sz w:val="32"/>
          <w:szCs w:val="32"/>
        </w:rPr>
        <w:t>一是</w:t>
      </w:r>
      <w:r>
        <w:rPr>
          <w:rFonts w:hint="eastAsia" w:ascii="仿宋_GB2312" w:hAnsi="仿宋_GB2312" w:eastAsia="仿宋_GB2312" w:cs="仿宋_GB2312"/>
          <w:sz w:val="32"/>
          <w:szCs w:val="32"/>
          <w:lang w:val="en-US" w:eastAsia="zh-CN"/>
        </w:rPr>
        <w:t>修订完善《采购管理办法》、《内部审计管理办法》、《固定资产管理办法》等8项制度，</w:t>
      </w:r>
      <w:r>
        <w:rPr>
          <w:rFonts w:hint="eastAsia" w:ascii="仿宋_GB2312" w:hAnsi="仿宋_GB2312" w:eastAsia="仿宋_GB2312" w:cs="仿宋_GB2312"/>
          <w:sz w:val="32"/>
          <w:szCs w:val="32"/>
        </w:rPr>
        <w:t>建立健全内部监督机制，加强对药品采购、设备招标、医疗服务收费等重点环节的监管，确保公开、透明、规范。</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color w:val="auto"/>
          <w:sz w:val="32"/>
          <w:szCs w:val="32"/>
          <w:lang w:val="en-US" w:eastAsia="zh-CN"/>
        </w:rPr>
        <w:t>是</w:t>
      </w:r>
      <w:r>
        <w:rPr>
          <w:rFonts w:hint="eastAsia" w:ascii="仿宋_GB2312" w:hAnsi="仿宋_GB2312" w:eastAsia="仿宋_GB2312" w:cs="仿宋_GB2312"/>
          <w:sz w:val="32"/>
          <w:szCs w:val="32"/>
        </w:rPr>
        <w:t>积极推进院务公开，设立意见箱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公布</w:t>
      </w:r>
      <w:r>
        <w:rPr>
          <w:rFonts w:hint="eastAsia" w:ascii="仿宋_GB2312" w:hAnsi="仿宋_GB2312" w:eastAsia="仿宋_GB2312" w:cs="仿宋_GB2312"/>
          <w:sz w:val="32"/>
          <w:szCs w:val="32"/>
        </w:rPr>
        <w:t>投诉电话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通过医院官网、微信公众号、公示栏等多种渠道，及时公开医院的医疗服务信息、收费标准、药品价格、采购信息、财务收支等内容，主动接受社会监督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及时受理患者及家属的投诉</w:t>
      </w:r>
      <w:r>
        <w:rPr>
          <w:rFonts w:hint="eastAsia" w:ascii="仿宋_GB2312" w:hAnsi="仿宋_GB2312" w:eastAsia="仿宋_GB2312" w:cs="仿宋_GB2312"/>
          <w:sz w:val="32"/>
          <w:szCs w:val="32"/>
          <w:lang w:val="en-US" w:eastAsia="zh-CN"/>
        </w:rPr>
        <w:t>意见</w:t>
      </w:r>
      <w:r>
        <w:rPr>
          <w:rFonts w:hint="eastAsia" w:ascii="仿宋_GB2312" w:hAnsi="仿宋_GB2312" w:eastAsia="仿宋_GB2312" w:cs="仿宋_GB2312"/>
          <w:sz w:val="32"/>
          <w:szCs w:val="32"/>
        </w:rPr>
        <w:t>和建议，对反映的问题及时进行调查处理，并将处理结果反馈给当事人，做到件件有回音、事事有着落。</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color w:val="auto"/>
          <w:sz w:val="32"/>
          <w:szCs w:val="32"/>
          <w:lang w:val="en-US" w:eastAsia="zh-CN"/>
        </w:rPr>
        <w:t>扎实开展</w:t>
      </w:r>
      <w:r>
        <w:rPr>
          <w:rFonts w:hint="eastAsia" w:ascii="仿宋_GB2312" w:hAnsi="仿宋" w:eastAsia="仿宋_GB2312" w:cs="Times New Roman"/>
          <w:b w:val="0"/>
          <w:bCs w:val="0"/>
          <w:color w:val="auto"/>
          <w:sz w:val="32"/>
          <w:szCs w:val="32"/>
          <w:lang w:val="en-US" w:eastAsia="zh-CN"/>
        </w:rPr>
        <w:t>岗位廉政风险点排查，</w:t>
      </w:r>
      <w:r>
        <w:rPr>
          <w:rFonts w:hint="eastAsia" w:ascii="仿宋_GB2312" w:hAnsi="仿宋_GB2312" w:eastAsia="仿宋_GB2312" w:cs="仿宋_GB2312"/>
          <w:sz w:val="32"/>
          <w:szCs w:val="32"/>
          <w:lang w:val="en-US" w:eastAsia="zh-CN"/>
        </w:rPr>
        <w:t>经自查精神病区在医保基金使用方面存在过度医疗、无临床适应症检查、超合理频次收费问题，已向兰州市医疗保险服务中心城乡居民基金支出户上缴违规使用医保基金2518.00元；并对4名涉及医保违规收费科室负责人及相关医护人员进行了约谈，</w:t>
      </w:r>
      <w:r>
        <w:rPr>
          <w:rFonts w:hint="eastAsia" w:ascii="仿宋_GB2312" w:hAnsi="仿宋_GB2312" w:eastAsia="仿宋_GB2312" w:cs="仿宋_GB2312"/>
          <w:sz w:val="32"/>
          <w:szCs w:val="32"/>
        </w:rPr>
        <w:t>要求其加强管理，杜绝类似问题</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再次发生</w:t>
      </w:r>
      <w:r>
        <w:rPr>
          <w:rFonts w:hint="eastAsia" w:ascii="仿宋_GB2312" w:hAnsi="仿宋_GB2312" w:eastAsia="仿宋_GB2312" w:cs="仿宋_GB2312"/>
          <w:b w:val="0"/>
          <w:bCs w:val="0"/>
          <w:sz w:val="32"/>
          <w:szCs w:val="32"/>
          <w:lang w:val="en-US" w:eastAsia="zh-CN"/>
        </w:rPr>
        <w:t>。</w:t>
      </w:r>
    </w:p>
    <w:p w14:paraId="1E73B9F6">
      <w:pPr>
        <w:keepNext w:val="0"/>
        <w:keepLines w:val="0"/>
        <w:pageBreakBefore w:val="0"/>
        <w:widowControl w:val="0"/>
        <w:kinsoku/>
        <w:wordWrap/>
        <w:overflowPunct/>
        <w:topLinePunct w:val="0"/>
        <w:autoSpaceDN/>
        <w:bidi w:val="0"/>
        <w:spacing w:beforeAutospacing="0" w:line="560" w:lineRule="exact"/>
        <w:ind w:firstLine="643" w:firstLineChars="200"/>
        <w:jc w:val="both"/>
        <w:textAlignment w:val="auto"/>
        <w:rPr>
          <w:rFonts w:hint="default" w:ascii="楷体_GB2312" w:hAnsi="楷体_GB2312" w:eastAsia="楷体_GB2312" w:cs="楷体_GB2312"/>
          <w:color w:val="0000FF"/>
          <w:sz w:val="32"/>
          <w:szCs w:val="32"/>
          <w:highlight w:val="yellow"/>
          <w:lang w:val="en-US" w:eastAsia="zh-CN"/>
        </w:rPr>
      </w:pPr>
      <w:r>
        <w:rPr>
          <w:rFonts w:hint="eastAsia" w:ascii="楷体_GB2312" w:hAnsi="楷体_GB2312" w:eastAsia="楷体_GB2312" w:cs="楷体_GB2312"/>
          <w:b/>
          <w:bCs/>
          <w:sz w:val="32"/>
          <w:szCs w:val="32"/>
          <w:lang w:val="en-US" w:eastAsia="zh-CN"/>
        </w:rPr>
        <w:t>（四）医疗重点工作</w:t>
      </w:r>
    </w:p>
    <w:p w14:paraId="7D470A3D">
      <w:pPr>
        <w:pStyle w:val="2"/>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line="560" w:lineRule="exact"/>
        <w:ind w:firstLine="643"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b/>
          <w:bCs/>
          <w:sz w:val="32"/>
          <w:szCs w:val="32"/>
          <w:lang w:val="en-US" w:eastAsia="zh-CN"/>
        </w:rPr>
        <w:t>1、依托医共体建设，全力推进医防融合行动，兜底保障好科教园区师生健康。</w:t>
      </w:r>
      <w:r>
        <w:rPr>
          <w:rFonts w:hint="eastAsia" w:ascii="仿宋_GB2312" w:hAnsi="仿宋_GB2312" w:eastAsia="仿宋_GB2312" w:cs="仿宋_GB2312"/>
          <w:sz w:val="32"/>
          <w:szCs w:val="32"/>
          <w:lang w:val="en-US" w:eastAsia="zh-CN"/>
        </w:rPr>
        <w:t>兰州新区西岔综合门诊部以科教园区大学生基本公共卫生为管理主体，以院校合作为联系枢纽，</w:t>
      </w:r>
      <w:r>
        <w:rPr>
          <w:rFonts w:hint="eastAsia" w:ascii="仿宋_GB2312" w:hAnsi="仿宋_GB2312" w:eastAsia="仿宋_GB2312" w:cs="仿宋_GB2312"/>
          <w:kern w:val="2"/>
          <w:sz w:val="32"/>
          <w:szCs w:val="32"/>
          <w:lang w:val="en-US" w:eastAsia="zh-CN" w:bidi="ar-SA"/>
        </w:rPr>
        <w:t>将校医室建设、公共卫生服务、校园医生签约、学生体检、校园急救等工作有机结合</w:t>
      </w:r>
      <w:r>
        <w:rPr>
          <w:rFonts w:hint="eastAsia" w:ascii="仿宋_GB2312" w:hAnsi="仿宋_GB2312" w:eastAsia="仿宋_GB2312" w:cs="仿宋_GB2312"/>
          <w:sz w:val="32"/>
          <w:szCs w:val="32"/>
          <w:lang w:val="en-US" w:eastAsia="zh-CN"/>
        </w:rPr>
        <w:t>深</w:t>
      </w:r>
      <w:r>
        <w:rPr>
          <w:rFonts w:hint="eastAsia" w:ascii="仿宋_GB2312" w:hAnsi="仿宋_GB2312" w:eastAsia="仿宋_GB2312" w:cs="仿宋_GB2312"/>
          <w:kern w:val="2"/>
          <w:sz w:val="32"/>
          <w:szCs w:val="32"/>
          <w:lang w:val="en-US" w:eastAsia="zh-CN" w:bidi="ar-SA"/>
        </w:rPr>
        <w:t>入推进科教园区师生健康一体化服务</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b/>
          <w:bCs/>
          <w:color w:val="auto"/>
          <w:kern w:val="2"/>
          <w:sz w:val="32"/>
          <w:szCs w:val="32"/>
          <w:lang w:val="en-US" w:eastAsia="zh-CN" w:bidi="ar-SA"/>
        </w:rPr>
        <w:t>一是</w:t>
      </w:r>
      <w:r>
        <w:rPr>
          <w:rFonts w:hint="eastAsia" w:ascii="仿宋_GB2312" w:hAnsi="仿宋_GB2312" w:eastAsia="仿宋_GB2312" w:cs="仿宋_GB2312"/>
          <w:b w:val="0"/>
          <w:bCs w:val="0"/>
          <w:color w:val="auto"/>
          <w:kern w:val="2"/>
          <w:sz w:val="32"/>
          <w:szCs w:val="32"/>
          <w:lang w:val="en-US" w:eastAsia="zh-CN" w:bidi="ar-SA"/>
        </w:rPr>
        <w:t>持续推进院校合作关系，与</w:t>
      </w:r>
      <w:r>
        <w:rPr>
          <w:rFonts w:hint="eastAsia" w:ascii="仿宋_GB2312" w:hAnsi="宋体" w:eastAsia="仿宋_GB2312" w:cs="仿宋_GB2312"/>
          <w:b w:val="0"/>
          <w:bCs w:val="0"/>
          <w:color w:val="222222"/>
          <w:kern w:val="2"/>
          <w:sz w:val="32"/>
          <w:szCs w:val="32"/>
          <w:lang w:val="en-US" w:eastAsia="zh-CN" w:bidi="ar-SA"/>
        </w:rPr>
        <w:t>兰州现代职业学院等6所大中专院校签订的</w:t>
      </w:r>
      <w:r>
        <w:rPr>
          <w:rFonts w:hint="eastAsia" w:ascii="仿宋_GB2312" w:hAnsi="仿宋_GB2312" w:eastAsia="仿宋_GB2312" w:cs="仿宋_GB2312"/>
          <w:kern w:val="2"/>
          <w:sz w:val="32"/>
          <w:szCs w:val="32"/>
          <w:lang w:val="en-US" w:eastAsia="zh-CN" w:bidi="ar-SA"/>
        </w:rPr>
        <w:t>《兰州新区科教园区医校健康服务协议</w:t>
      </w:r>
      <w:r>
        <w:rPr>
          <w:rFonts w:hint="eastAsia" w:ascii="仿宋_GB2312" w:hAnsi="宋体" w:eastAsia="仿宋_GB2312" w:cs="仿宋_GB2312"/>
          <w:b w:val="0"/>
          <w:bCs w:val="0"/>
          <w:color w:val="222222"/>
          <w:kern w:val="2"/>
          <w:sz w:val="32"/>
          <w:szCs w:val="32"/>
          <w:lang w:val="en-US" w:eastAsia="zh-CN" w:bidi="ar-SA"/>
        </w:rPr>
        <w:t>》，分别建立</w:t>
      </w:r>
      <w:r>
        <w:rPr>
          <w:rFonts w:hint="eastAsia" w:ascii="仿宋_GB2312" w:hAnsi="仿宋_GB2312" w:eastAsia="仿宋_GB2312" w:cs="仿宋_GB2312"/>
          <w:sz w:val="32"/>
          <w:szCs w:val="32"/>
        </w:rPr>
        <w:t>医</w:t>
      </w:r>
      <w:r>
        <w:rPr>
          <w:rFonts w:hint="eastAsia" w:ascii="仿宋_GB2312" w:hAnsi="仿宋_GB2312" w:eastAsia="仿宋_GB2312" w:cs="仿宋_GB2312"/>
          <w:sz w:val="32"/>
          <w:szCs w:val="32"/>
          <w:lang w:val="en-US" w:eastAsia="zh-CN"/>
        </w:rPr>
        <w:t>务</w:t>
      </w:r>
      <w:r>
        <w:rPr>
          <w:rFonts w:hint="eastAsia" w:ascii="仿宋_GB2312" w:hAnsi="仿宋_GB2312" w:eastAsia="仿宋_GB2312" w:cs="仿宋_GB2312"/>
          <w:sz w:val="32"/>
          <w:szCs w:val="32"/>
        </w:rPr>
        <w:t>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配置</w:t>
      </w:r>
      <w:r>
        <w:rPr>
          <w:rFonts w:hint="eastAsia" w:ascii="仿宋_GB2312" w:hAnsi="仿宋_GB2312" w:eastAsia="仿宋_GB2312" w:cs="仿宋_GB2312"/>
          <w:sz w:val="32"/>
          <w:szCs w:val="32"/>
          <w:lang w:val="en-US" w:eastAsia="zh-CN"/>
        </w:rPr>
        <w:t>齐全的医疗设备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9月份财贸学院升级为门诊部，开展输液、检验等诊疗项目，并</w:t>
      </w:r>
      <w:r>
        <w:rPr>
          <w:rFonts w:hint="eastAsia" w:ascii="仿宋_GB2312" w:hAnsi="仿宋_GB2312" w:eastAsia="仿宋_GB2312" w:cs="仿宋_GB2312"/>
          <w:sz w:val="32"/>
          <w:szCs w:val="32"/>
        </w:rPr>
        <w:t>派驻医务人员24小时</w:t>
      </w:r>
      <w:r>
        <w:rPr>
          <w:rFonts w:hint="eastAsia" w:ascii="仿宋_GB2312" w:hAnsi="仿宋_GB2312" w:eastAsia="仿宋_GB2312" w:cs="仿宋_GB2312"/>
          <w:sz w:val="32"/>
          <w:szCs w:val="32"/>
          <w:lang w:val="en-US" w:eastAsia="zh-CN"/>
        </w:rPr>
        <w:t>驻守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进一步满足了师生就诊需求。整体医疗业务覆盖科教园区大中专院校达90%以上，打造形成了</w:t>
      </w:r>
      <w:r>
        <w:rPr>
          <w:rFonts w:hint="eastAsia" w:ascii="仿宋_GB2312" w:hAnsi="仿宋_GB2312" w:eastAsia="仿宋_GB2312" w:cs="仿宋_GB2312"/>
          <w:color w:val="auto"/>
          <w:kern w:val="2"/>
          <w:sz w:val="32"/>
          <w:szCs w:val="32"/>
          <w:lang w:val="en-US" w:eastAsia="zh-CN" w:bidi="ar-SA"/>
        </w:rPr>
        <w:t>科教园区“10分钟就医圈”和“黄金4分钟急救圈”，加快推进了医防融合便民化服务模式的形成。</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kern w:val="2"/>
          <w:sz w:val="32"/>
          <w:szCs w:val="32"/>
          <w:lang w:val="en-US" w:eastAsia="zh-CN" w:bidi="ar-SA"/>
        </w:rPr>
        <w:t>完成科教园区各类比赛及各大中专院校军训、运动会等医疗保障153次，就地处置突发应急情况136人次，转院处理72人次，兜底保障了科教园区师生健康。</w:t>
      </w:r>
      <w:r>
        <w:rPr>
          <w:rFonts w:hint="eastAsia" w:ascii="仿宋_GB2312" w:hAnsi="仿宋_GB2312" w:eastAsia="仿宋_GB2312" w:cs="仿宋_GB2312"/>
          <w:b/>
          <w:bCs/>
          <w:color w:val="auto"/>
          <w:kern w:val="2"/>
          <w:sz w:val="32"/>
          <w:szCs w:val="32"/>
          <w:lang w:val="en-US" w:eastAsia="zh-CN" w:bidi="ar-SA"/>
        </w:rPr>
        <w:t>三</w:t>
      </w:r>
      <w:r>
        <w:rPr>
          <w:rFonts w:hint="eastAsia" w:ascii="仿宋_GB2312" w:hAnsi="仿宋_GB2312" w:eastAsia="仿宋_GB2312" w:cs="仿宋_GB2312"/>
          <w:b/>
          <w:bCs/>
          <w:kern w:val="2"/>
          <w:sz w:val="32"/>
          <w:szCs w:val="32"/>
          <w:lang w:val="en-US" w:eastAsia="zh-CN" w:bidi="ar-SA"/>
        </w:rPr>
        <w:t>是</w:t>
      </w:r>
      <w:r>
        <w:rPr>
          <w:rFonts w:hint="eastAsia" w:ascii="仿宋_GB2312" w:hAnsi="仿宋_GB2312" w:eastAsia="仿宋_GB2312" w:cs="仿宋_GB2312"/>
          <w:b w:val="0"/>
          <w:bCs w:val="0"/>
          <w:i w:val="0"/>
          <w:spacing w:val="0"/>
          <w:w w:val="100"/>
          <w:kern w:val="2"/>
          <w:sz w:val="32"/>
          <w:szCs w:val="32"/>
          <w:lang w:val="en-US" w:eastAsia="zh-CN" w:bidi="ar-SA"/>
        </w:rPr>
        <w:t>以医共体建设为抓手，建立新区第一人民医院、西岔综合门诊部、校医室三级医疗救治体系。</w:t>
      </w:r>
      <w:r>
        <w:rPr>
          <w:rFonts w:hint="eastAsia" w:ascii="仿宋_GB2312" w:hAnsi="仿宋_GB2312" w:eastAsia="仿宋_GB2312" w:cs="仿宋_GB2312"/>
          <w:b w:val="0"/>
          <w:bCs w:val="0"/>
          <w:sz w:val="32"/>
          <w:szCs w:val="32"/>
          <w:lang w:val="en-US" w:eastAsia="zh-CN"/>
        </w:rPr>
        <w:t>累计</w:t>
      </w:r>
      <w:r>
        <w:rPr>
          <w:rFonts w:hint="eastAsia" w:ascii="仿宋_GB2312" w:hAnsi="仿宋_GB2312" w:eastAsia="仿宋_GB2312" w:cs="仿宋_GB2312"/>
          <w:b w:val="0"/>
          <w:bCs w:val="0"/>
          <w:kern w:val="2"/>
          <w:sz w:val="32"/>
          <w:szCs w:val="32"/>
          <w:lang w:val="en-US" w:eastAsia="zh-CN" w:bidi="ar-SA"/>
        </w:rPr>
        <w:t>远程会诊、远程指导现场救治26人次</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i w:val="0"/>
          <w:spacing w:val="0"/>
          <w:w w:val="100"/>
          <w:kern w:val="2"/>
          <w:sz w:val="32"/>
          <w:szCs w:val="32"/>
          <w:lang w:val="en-US" w:eastAsia="zh-CN" w:bidi="ar-SA"/>
        </w:rPr>
        <w:t>下沉帮扶专家8名，出诊54人次，开展理论技能培训16次，</w:t>
      </w:r>
      <w:r>
        <w:rPr>
          <w:rFonts w:hint="eastAsia" w:ascii="仿宋_GB2312" w:hAnsi="仿宋_GB2312" w:eastAsia="仿宋_GB2312" w:cs="仿宋_GB2312"/>
          <w:sz w:val="32"/>
          <w:szCs w:val="32"/>
          <w:highlight w:val="none"/>
          <w:lang w:val="en-US" w:eastAsia="zh-CN"/>
        </w:rPr>
        <w:t>指导查房34次，</w:t>
      </w:r>
      <w:r>
        <w:rPr>
          <w:rFonts w:hint="eastAsia" w:ascii="仿宋_GB2312" w:hAnsi="仿宋_GB2312" w:eastAsia="仿宋_GB2312" w:cs="仿宋_GB2312"/>
          <w:sz w:val="32"/>
          <w:szCs w:val="32"/>
          <w:lang w:val="en-US" w:eastAsia="zh-CN"/>
        </w:rPr>
        <w:t>检验质控9次，心电质控98份，DR质控139份，病历质控108份，处方点评562份</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i w:val="0"/>
          <w:spacing w:val="0"/>
          <w:w w:val="100"/>
          <w:kern w:val="2"/>
          <w:sz w:val="32"/>
          <w:szCs w:val="32"/>
          <w:lang w:val="en-US" w:eastAsia="zh-CN" w:bidi="ar-SA"/>
        </w:rPr>
        <w:t>下沉二级病种16种，二级药品目录14种，二级以上技术7种</w:t>
      </w:r>
      <w:r>
        <w:rPr>
          <w:rFonts w:hint="eastAsia" w:ascii="仿宋_GB2312" w:hAnsi="仿宋_GB2312" w:eastAsia="仿宋_GB2312" w:cs="仿宋_GB2312"/>
          <w:sz w:val="32"/>
          <w:szCs w:val="32"/>
          <w:lang w:val="en-US" w:eastAsia="zh-CN"/>
        </w:rPr>
        <w:t>；上转702人次，均于6小时内完成回访；下转10人次，纳入“四级关注”名单172人，并做到动态关注全覆盖，实现了医共体建设同质化管理、</w:t>
      </w:r>
      <w:r>
        <w:rPr>
          <w:rFonts w:hint="eastAsia" w:ascii="仿宋_GB2312" w:hAnsi="仿宋_GB2312" w:eastAsia="仿宋_GB2312" w:cs="仿宋_GB2312"/>
          <w:b w:val="0"/>
          <w:bCs w:val="0"/>
          <w:i w:val="0"/>
          <w:spacing w:val="0"/>
          <w:w w:val="100"/>
          <w:kern w:val="2"/>
          <w:sz w:val="32"/>
          <w:szCs w:val="32"/>
          <w:lang w:val="en-US" w:eastAsia="zh-CN" w:bidi="ar-SA"/>
        </w:rPr>
        <w:t>五大中心检查报告信息互通共享、</w:t>
      </w:r>
      <w:r>
        <w:rPr>
          <w:rFonts w:hint="eastAsia" w:ascii="仿宋_GB2312" w:hAnsi="仿宋_GB2312" w:eastAsia="仿宋_GB2312" w:cs="仿宋_GB2312"/>
          <w:sz w:val="32"/>
          <w:szCs w:val="32"/>
          <w:lang w:val="en-US" w:eastAsia="zh-CN"/>
        </w:rPr>
        <w:t>技术资源支撑保障，构建形成了“三级协同”医疗体系建设，打通了医防融合路径渠道。</w:t>
      </w:r>
    </w:p>
    <w:p w14:paraId="37504740">
      <w:pPr>
        <w:keepNext w:val="0"/>
        <w:keepLines w:val="0"/>
        <w:pageBreakBefore w:val="0"/>
        <w:widowControl w:val="0"/>
        <w:kinsoku/>
        <w:wordWrap/>
        <w:overflowPunct/>
        <w:topLinePunct w:val="0"/>
        <w:autoSpaceDN/>
        <w:bidi w:val="0"/>
        <w:spacing w:beforeAutospacing="0"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40"/>
          <w:lang w:val="en-US" w:eastAsia="zh-CN"/>
        </w:rPr>
        <w:t>深入推进“三清一满意”行动，</w:t>
      </w:r>
      <w:r>
        <w:rPr>
          <w:rFonts w:hint="eastAsia" w:ascii="仿宋_GB2312" w:hAnsi="仿宋_GB2312" w:eastAsia="仿宋_GB2312" w:cs="仿宋_GB2312"/>
          <w:b/>
          <w:bCs/>
          <w:sz w:val="32"/>
          <w:szCs w:val="32"/>
          <w:lang w:val="en-US" w:eastAsia="zh-CN"/>
        </w:rPr>
        <w:t>持续做好精神卫生服务工作</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eastAsia="仿宋_GB2312" w:cs="仿宋_GB2312"/>
          <w:sz w:val="32"/>
          <w:szCs w:val="40"/>
          <w:lang w:val="en-US" w:eastAsia="zh-CN"/>
        </w:rPr>
        <w:t>深入推进“三清一满意”行动，</w:t>
      </w:r>
      <w:r>
        <w:rPr>
          <w:rFonts w:hint="eastAsia" w:ascii="仿宋_GB2312" w:hAnsi="仿宋_GB2312" w:eastAsia="仿宋_GB2312" w:cs="仿宋_GB2312"/>
          <w:sz w:val="32"/>
          <w:szCs w:val="32"/>
        </w:rPr>
        <w:t>切实加强兰州新区精神卫生服务体系建设，</w:t>
      </w:r>
      <w:r>
        <w:rPr>
          <w:rFonts w:hint="eastAsia" w:ascii="仿宋_GB2312" w:hAnsi="仿宋_GB2312" w:eastAsia="仿宋_GB2312" w:cs="仿宋_GB2312"/>
          <w:sz w:val="32"/>
          <w:szCs w:val="32"/>
          <w:lang w:val="en-US" w:eastAsia="zh-CN"/>
        </w:rPr>
        <w:t>构建</w:t>
      </w:r>
      <w:r>
        <w:rPr>
          <w:rFonts w:hint="eastAsia" w:ascii="仿宋_GB2312" w:hAnsi="仿宋_GB2312" w:eastAsia="仿宋_GB2312" w:cs="仿宋_GB2312"/>
          <w:sz w:val="32"/>
          <w:szCs w:val="32"/>
        </w:rPr>
        <w:t>严重精神障碍患者“病前有</w:t>
      </w:r>
      <w:r>
        <w:rPr>
          <w:rFonts w:hint="eastAsia" w:ascii="仿宋_GB2312" w:hAnsi="仿宋_GB2312" w:eastAsia="仿宋_GB2312" w:cs="仿宋_GB2312"/>
          <w:sz w:val="32"/>
          <w:szCs w:val="32"/>
          <w:lang w:val="en-US" w:eastAsia="zh-CN"/>
        </w:rPr>
        <w:t>预防</w:t>
      </w:r>
      <w:r>
        <w:rPr>
          <w:rFonts w:hint="eastAsia" w:ascii="仿宋_GB2312" w:hAnsi="仿宋_GB2312" w:eastAsia="仿宋_GB2312" w:cs="仿宋_GB2312"/>
          <w:sz w:val="32"/>
          <w:szCs w:val="32"/>
        </w:rPr>
        <w:t>、病后有治疗”的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医防融合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管理</w:t>
      </w:r>
      <w:r>
        <w:rPr>
          <w:rFonts w:hint="eastAsia" w:ascii="仿宋_GB2312" w:hAnsi="仿宋_GB2312" w:eastAsia="仿宋_GB2312" w:cs="仿宋_GB2312"/>
          <w:sz w:val="32"/>
          <w:szCs w:val="32"/>
        </w:rPr>
        <w:t>目标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rPr>
        <w:t>积极</w:t>
      </w:r>
      <w:r>
        <w:rPr>
          <w:rFonts w:hint="eastAsia" w:ascii="仿宋_GB2312" w:hAnsi="仿宋_GB2312" w:eastAsia="仿宋_GB2312" w:cs="仿宋_GB2312"/>
          <w:sz w:val="32"/>
          <w:szCs w:val="32"/>
          <w:lang w:val="en-US" w:eastAsia="zh-CN"/>
        </w:rPr>
        <w:t>落实甘肃省政府2024年惠民实施项目，8月份完成</w:t>
      </w:r>
      <w:r>
        <w:rPr>
          <w:rFonts w:hint="eastAsia" w:ascii="仿宋_GB2312" w:hAnsi="仿宋_GB2312" w:eastAsia="仿宋_GB2312" w:cs="仿宋_GB2312"/>
          <w:sz w:val="32"/>
          <w:szCs w:val="32"/>
        </w:rPr>
        <w:t>兰州新区残疾人日间照料服务省级示范中心</w:t>
      </w:r>
      <w:r>
        <w:rPr>
          <w:rFonts w:hint="eastAsia" w:ascii="仿宋_GB2312" w:hAnsi="仿宋_GB2312" w:eastAsia="仿宋_GB2312" w:cs="仿宋_GB2312"/>
          <w:sz w:val="32"/>
          <w:szCs w:val="32"/>
          <w:lang w:val="en-US" w:eastAsia="zh-CN"/>
        </w:rPr>
        <w:t>并正式运行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根据《兰州新区困难重度残疾人家庭无障碍改造和建设残疾人日间照料服务省级示范中心项目实施方案的通知》（新政办发〔2024〕7号）文件要求，配合</w:t>
      </w:r>
      <w:r>
        <w:rPr>
          <w:rFonts w:hint="eastAsia" w:ascii="仿宋_GB2312" w:hAnsi="仿宋_GB2312" w:eastAsia="仿宋_GB2312" w:cs="仿宋_GB2312"/>
          <w:sz w:val="32"/>
          <w:szCs w:val="32"/>
          <w:lang w:val="en-US" w:eastAsia="zh-CN"/>
        </w:rPr>
        <w:t>新区残联部门</w:t>
      </w:r>
      <w:r>
        <w:rPr>
          <w:rFonts w:hint="eastAsia" w:ascii="仿宋_GB2312" w:hAnsi="仿宋_GB2312" w:eastAsia="仿宋_GB2312" w:cs="仿宋_GB2312"/>
          <w:sz w:val="32"/>
          <w:szCs w:val="32"/>
        </w:rPr>
        <w:t>按期完成了兰州新区残疾人日间照料服务省级示范中心改造</w:t>
      </w:r>
      <w:r>
        <w:rPr>
          <w:rFonts w:hint="eastAsia" w:ascii="仿宋_GB2312" w:hAnsi="仿宋_GB2312" w:eastAsia="仿宋_GB2312" w:cs="仿宋_GB2312"/>
          <w:sz w:val="32"/>
          <w:szCs w:val="32"/>
          <w:lang w:val="en-US" w:eastAsia="zh-CN"/>
        </w:rPr>
        <w:t>项目，目前已接收26人长期日间照料。</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管理治疗严重精神障碍患者</w:t>
      </w:r>
      <w:r>
        <w:rPr>
          <w:rFonts w:hint="eastAsia" w:ascii="仿宋_GB2312" w:hAnsi="仿宋_GB2312" w:eastAsia="仿宋_GB2312" w:cs="仿宋_GB2312"/>
          <w:sz w:val="32"/>
          <w:szCs w:val="32"/>
          <w:highlight w:val="none"/>
          <w:lang w:val="en-US" w:eastAsia="zh-CN"/>
        </w:rPr>
        <w:t>297人次</w:t>
      </w:r>
      <w:r>
        <w:rPr>
          <w:rFonts w:hint="eastAsia" w:ascii="仿宋_GB2312" w:hAnsi="仿宋_GB2312" w:eastAsia="仿宋_GB2312" w:cs="仿宋_GB2312"/>
          <w:sz w:val="32"/>
          <w:szCs w:val="32"/>
          <w:lang w:val="en-US" w:eastAsia="zh-CN"/>
        </w:rPr>
        <w:t>；联合新区公安、民政及社区救助精神障碍流浪人员5人次，依法处置肇事肇祸无处收治精神障碍（危险性行为评估在3级以上）患者14人次。</w:t>
      </w:r>
      <w:r>
        <w:rPr>
          <w:rFonts w:hint="eastAsia" w:ascii="仿宋_GB2312" w:hAnsi="仿宋_GB2312" w:eastAsia="仿宋_GB2312" w:cs="仿宋_GB2312"/>
          <w:b/>
          <w:bCs/>
          <w:sz w:val="32"/>
          <w:szCs w:val="32"/>
          <w:lang w:val="en-US" w:eastAsia="zh-CN"/>
        </w:rPr>
        <w:t>三是</w:t>
      </w:r>
      <w:r>
        <w:rPr>
          <w:rFonts w:hint="default" w:ascii="仿宋_GB2312" w:hAnsi="仿宋_GB2312" w:eastAsia="仿宋_GB2312" w:cs="仿宋_GB2312"/>
          <w:sz w:val="32"/>
          <w:szCs w:val="32"/>
        </w:rPr>
        <w:t>对</w:t>
      </w:r>
      <w:r>
        <w:rPr>
          <w:rFonts w:hint="eastAsia" w:ascii="仿宋_GB2312" w:hAnsi="仿宋_GB2312" w:eastAsia="仿宋_GB2312" w:cs="仿宋_GB2312"/>
          <w:sz w:val="32"/>
          <w:szCs w:val="32"/>
          <w:lang w:val="en-US" w:eastAsia="zh-CN"/>
        </w:rPr>
        <w:t>协议任务的359名精神</w:t>
      </w:r>
      <w:r>
        <w:rPr>
          <w:rFonts w:hint="default" w:ascii="仿宋_GB2312" w:hAnsi="仿宋_GB2312" w:eastAsia="仿宋_GB2312" w:cs="仿宋_GB2312"/>
          <w:sz w:val="32"/>
          <w:szCs w:val="32"/>
        </w:rPr>
        <w:t>障碍</w:t>
      </w:r>
      <w:r>
        <w:rPr>
          <w:rFonts w:hint="eastAsia" w:ascii="仿宋_GB2312" w:hAnsi="仿宋_GB2312" w:eastAsia="仿宋_GB2312" w:cs="仿宋_GB2312"/>
          <w:sz w:val="32"/>
          <w:szCs w:val="32"/>
          <w:lang w:val="en-US" w:eastAsia="zh-CN"/>
        </w:rPr>
        <w:t>患者进行上门跟踪服务和康复训练</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对患者及家属提供心理咨询、情绪疏导、陪伴支持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rPr>
        <w:t>持续推进民政托养“阳光家园”、“三无救助”项目的实施，</w:t>
      </w:r>
      <w:r>
        <w:rPr>
          <w:rFonts w:hint="eastAsia" w:ascii="仿宋_GB2312" w:hAnsi="仿宋_GB2312" w:eastAsia="仿宋_GB2312" w:cs="仿宋_GB2312"/>
          <w:sz w:val="32"/>
          <w:szCs w:val="32"/>
          <w:lang w:val="en-US" w:eastAsia="zh-CN"/>
        </w:rPr>
        <w:t>今年</w:t>
      </w:r>
      <w:r>
        <w:rPr>
          <w:rFonts w:hint="eastAsia" w:ascii="仿宋_GB2312" w:hAnsi="仿宋_GB2312" w:eastAsia="仿宋_GB2312" w:cs="仿宋_GB2312"/>
          <w:b w:val="0"/>
          <w:i w:val="0"/>
          <w:caps w:val="0"/>
          <w:spacing w:val="0"/>
          <w:w w:val="100"/>
          <w:sz w:val="32"/>
          <w:szCs w:val="32"/>
          <w:lang w:val="en-US" w:eastAsia="zh-CN"/>
        </w:rPr>
        <w:t>累计兜底托养救助患者38人次</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40"/>
          <w:lang w:val="en-US" w:eastAsia="zh-CN"/>
        </w:rPr>
        <w:t>五是</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《严重精神障碍患者病例复核诊断及危险性行为评估表》</w:t>
      </w:r>
      <w:r>
        <w:rPr>
          <w:rFonts w:hint="eastAsia" w:ascii="仿宋_GB2312" w:hAnsi="仿宋_GB2312" w:eastAsia="仿宋_GB2312" w:cs="仿宋_GB2312"/>
          <w:sz w:val="32"/>
          <w:szCs w:val="32"/>
          <w:lang w:val="en-US" w:eastAsia="zh-CN"/>
        </w:rPr>
        <w:t>1140</w:t>
      </w:r>
      <w:r>
        <w:rPr>
          <w:rFonts w:hint="eastAsia" w:ascii="仿宋_GB2312" w:hAnsi="仿宋_GB2312" w:eastAsia="仿宋_GB2312" w:cs="仿宋_GB2312"/>
          <w:sz w:val="32"/>
          <w:szCs w:val="32"/>
        </w:rPr>
        <w:t>份，《患者及家属健康教育表》</w:t>
      </w:r>
      <w:r>
        <w:rPr>
          <w:rFonts w:hint="eastAsia" w:ascii="仿宋_GB2312" w:hAnsi="仿宋_GB2312" w:eastAsia="仿宋_GB2312" w:cs="仿宋_GB2312"/>
          <w:sz w:val="32"/>
          <w:szCs w:val="32"/>
          <w:lang w:val="en-US" w:eastAsia="zh-CN"/>
        </w:rPr>
        <w:t>1140</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质控重精档案</w:t>
      </w:r>
      <w:r>
        <w:rPr>
          <w:rFonts w:hint="eastAsia" w:ascii="仿宋_GB2312" w:hAnsi="仿宋_GB2312" w:eastAsia="仿宋_GB2312" w:cs="仿宋_GB2312"/>
          <w:sz w:val="32"/>
          <w:szCs w:val="32"/>
          <w:lang w:val="en-US" w:eastAsia="zh-CN"/>
        </w:rPr>
        <w:t>1140</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评残112人次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摸排评估严重精神障碍及疑似患者901人次，</w:t>
      </w:r>
      <w:r>
        <w:rPr>
          <w:rFonts w:hint="eastAsia" w:ascii="仿宋_GB2312" w:hAnsi="仿宋_GB2312" w:eastAsia="仿宋_GB2312" w:cs="仿宋_GB2312"/>
          <w:sz w:val="32"/>
          <w:szCs w:val="32"/>
        </w:rPr>
        <w:t>完成重精筛查</w:t>
      </w:r>
      <w:r>
        <w:rPr>
          <w:rFonts w:hint="eastAsia" w:ascii="仿宋_GB2312" w:hAnsi="仿宋_GB2312" w:eastAsia="仿宋_GB2312" w:cs="仿宋_GB2312"/>
          <w:sz w:val="32"/>
          <w:szCs w:val="32"/>
          <w:lang w:val="en-US" w:eastAsia="zh-CN"/>
        </w:rPr>
        <w:t>108</w:t>
      </w:r>
      <w:r>
        <w:rPr>
          <w:rFonts w:hint="eastAsia" w:ascii="仿宋_GB2312" w:hAnsi="仿宋_GB2312" w:eastAsia="仿宋_GB2312" w:cs="仿宋_GB2312"/>
          <w:sz w:val="32"/>
          <w:szCs w:val="32"/>
        </w:rPr>
        <w:t>人，确诊</w:t>
      </w: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收住入院37人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六是</w:t>
      </w:r>
      <w:r>
        <w:rPr>
          <w:rFonts w:hint="eastAsia" w:ascii="仿宋_GB2312" w:hAnsi="仿宋_GB2312" w:eastAsia="仿宋_GB2312" w:cs="仿宋_GB2312"/>
          <w:sz w:val="32"/>
          <w:szCs w:val="32"/>
          <w:lang w:val="en-US" w:eastAsia="zh-CN"/>
        </w:rPr>
        <w:t>以</w:t>
      </w:r>
      <w:r>
        <w:rPr>
          <w:rFonts w:hint="eastAsia" w:ascii="仿宋_GB2312" w:hAnsi="仿宋_GB2312" w:eastAsia="仿宋_GB2312" w:cs="仿宋_GB2312"/>
          <w:sz w:val="32"/>
          <w:szCs w:val="32"/>
        </w:rPr>
        <w:t>移动信息化为载体，开展送医送药上门服务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不断提升患者满意度</w:t>
      </w:r>
      <w:r>
        <w:rPr>
          <w:rFonts w:hint="eastAsia" w:ascii="仿宋_GB2312" w:hAnsi="仿宋_GB2312" w:eastAsia="仿宋_GB2312" w:cs="仿宋_GB2312"/>
          <w:sz w:val="32"/>
          <w:szCs w:val="32"/>
        </w:rPr>
        <w:t>。通过移动门诊就诊系统现场为摸排出</w:t>
      </w:r>
      <w:r>
        <w:rPr>
          <w:rFonts w:hint="eastAsia" w:ascii="仿宋_GB2312" w:hAnsi="仿宋_GB2312" w:eastAsia="仿宋_GB2312" w:cs="仿宋_GB2312"/>
          <w:sz w:val="32"/>
          <w:szCs w:val="32"/>
          <w:lang w:val="en-US" w:eastAsia="zh-CN"/>
        </w:rPr>
        <w:t>的301</w:t>
      </w:r>
      <w:r>
        <w:rPr>
          <w:rFonts w:hint="eastAsia" w:ascii="仿宋_GB2312" w:hAnsi="仿宋_GB2312" w:eastAsia="仿宋_GB2312" w:cs="仿宋_GB2312"/>
          <w:sz w:val="32"/>
          <w:szCs w:val="32"/>
        </w:rPr>
        <w:t>位患者进行</w:t>
      </w:r>
      <w:r>
        <w:rPr>
          <w:rFonts w:hint="eastAsia" w:ascii="仿宋_GB2312" w:hAnsi="仿宋_GB2312" w:eastAsia="仿宋_GB2312" w:cs="仿宋_GB2312"/>
          <w:sz w:val="32"/>
          <w:szCs w:val="32"/>
          <w:lang w:val="en-US" w:eastAsia="zh-CN"/>
        </w:rPr>
        <w:t>了诊断及开具药品处方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其中为严重精神障碍患者免费发药36人次，并对患者及</w:t>
      </w:r>
      <w:r>
        <w:rPr>
          <w:rFonts w:hint="eastAsia" w:ascii="仿宋_GB2312" w:hAnsi="仿宋_GB2312" w:eastAsia="仿宋_GB2312" w:cs="仿宋_GB2312"/>
          <w:sz w:val="32"/>
          <w:szCs w:val="32"/>
        </w:rPr>
        <w:t>家属提供了“一对一”心理咨询服务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帮助引导正视疾病，消除病耻感，提升心理健康水平</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val="en-US" w:eastAsia="zh-CN"/>
        </w:rPr>
        <w:t>七是</w:t>
      </w:r>
      <w:r>
        <w:rPr>
          <w:rFonts w:hint="eastAsia" w:ascii="仿宋_GB2312" w:hAnsi="仿宋_GB2312" w:eastAsia="仿宋_GB2312" w:cs="仿宋_GB2312"/>
          <w:sz w:val="32"/>
          <w:szCs w:val="32"/>
          <w:lang w:val="en-US" w:eastAsia="zh-CN"/>
        </w:rPr>
        <w:t>充</w:t>
      </w:r>
      <w:r>
        <w:rPr>
          <w:rFonts w:hint="eastAsia" w:ascii="仿宋_GB2312" w:hAnsi="仿宋_GB2312" w:eastAsia="仿宋_GB2312" w:cs="仿宋_GB2312"/>
          <w:b w:val="0"/>
          <w:bCs w:val="0"/>
          <w:sz w:val="32"/>
          <w:szCs w:val="32"/>
          <w:lang w:val="en-US" w:eastAsia="zh-CN"/>
        </w:rPr>
        <w:t>分发挥</w:t>
      </w:r>
      <w:r>
        <w:rPr>
          <w:rFonts w:hint="eastAsia" w:ascii="仿宋_GB2312" w:hAnsi="仿宋_GB2312" w:eastAsia="仿宋_GB2312" w:cs="仿宋_GB2312"/>
          <w:sz w:val="32"/>
          <w:szCs w:val="32"/>
        </w:rPr>
        <w:t>《兰州新区智慧心理互联网医院-健康心理智能测评随访系统》</w:t>
      </w:r>
      <w:r>
        <w:rPr>
          <w:rFonts w:hint="eastAsia" w:ascii="仿宋_GB2312" w:hAnsi="仿宋_GB2312" w:eastAsia="仿宋_GB2312" w:cs="仿宋_GB2312"/>
          <w:sz w:val="32"/>
          <w:szCs w:val="32"/>
          <w:lang w:val="en-US" w:eastAsia="zh-CN"/>
        </w:rPr>
        <w:t>信息化功能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全年</w:t>
      </w:r>
      <w:r>
        <w:rPr>
          <w:rFonts w:hint="eastAsia" w:ascii="仿宋_GB2312" w:hAnsi="仿宋_GB2312" w:eastAsia="仿宋_GB2312" w:cs="仿宋_GB2312"/>
          <w:sz w:val="32"/>
          <w:szCs w:val="32"/>
        </w:rPr>
        <w:t>开展心理测评</w:t>
      </w:r>
      <w:r>
        <w:rPr>
          <w:rFonts w:hint="eastAsia" w:ascii="仿宋_GB2312" w:hAnsi="仿宋_GB2312" w:eastAsia="仿宋_GB2312" w:cs="仿宋_GB2312"/>
          <w:sz w:val="32"/>
          <w:szCs w:val="32"/>
          <w:lang w:val="en-US" w:eastAsia="zh-CN"/>
        </w:rPr>
        <w:t>52167</w:t>
      </w:r>
      <w:r>
        <w:rPr>
          <w:rFonts w:hint="eastAsia" w:ascii="仿宋_GB2312" w:hAnsi="仿宋_GB2312" w:eastAsia="仿宋_GB2312" w:cs="仿宋_GB2312"/>
          <w:sz w:val="32"/>
          <w:szCs w:val="32"/>
        </w:rPr>
        <w:t>人次，收集测评数据</w:t>
      </w:r>
      <w:r>
        <w:rPr>
          <w:rFonts w:hint="eastAsia" w:ascii="仿宋_GB2312" w:hAnsi="仿宋_GB2312" w:eastAsia="仿宋_GB2312" w:cs="仿宋_GB2312"/>
          <w:sz w:val="32"/>
          <w:szCs w:val="32"/>
          <w:lang w:val="en-US" w:eastAsia="zh-CN"/>
        </w:rPr>
        <w:t>12.45</w:t>
      </w:r>
      <w:r>
        <w:rPr>
          <w:rFonts w:hint="eastAsia" w:ascii="仿宋_GB2312" w:hAnsi="仿宋_GB2312" w:eastAsia="仿宋_GB2312" w:cs="仿宋_GB2312"/>
          <w:sz w:val="32"/>
          <w:szCs w:val="32"/>
        </w:rPr>
        <w:t>万条</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八是</w:t>
      </w:r>
      <w:r>
        <w:rPr>
          <w:rFonts w:hint="eastAsia" w:ascii="仿宋_GB2312" w:hAnsi="仿宋_GB2312" w:eastAsia="仿宋_GB2312" w:cs="仿宋_GB2312"/>
          <w:sz w:val="32"/>
          <w:szCs w:val="32"/>
          <w:lang w:val="en-US" w:eastAsia="zh-CN"/>
        </w:rPr>
        <w:t>多形式开展健康服务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在新区居民小区、学校企业等多个场所</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val="en-US" w:eastAsia="zh-CN"/>
        </w:rPr>
        <w:t>心理</w:t>
      </w:r>
      <w:r>
        <w:rPr>
          <w:rFonts w:hint="eastAsia" w:ascii="仿宋_GB2312" w:hAnsi="仿宋_GB2312" w:eastAsia="仿宋_GB2312" w:cs="仿宋_GB2312"/>
          <w:sz w:val="32"/>
          <w:szCs w:val="32"/>
        </w:rPr>
        <w:t>健康教育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累计开展讲座25场</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服务群众</w:t>
      </w:r>
      <w:r>
        <w:rPr>
          <w:rFonts w:hint="eastAsia" w:ascii="仿宋_GB2312" w:hAnsi="仿宋_GB2312" w:eastAsia="仿宋_GB2312" w:cs="仿宋_GB2312"/>
          <w:sz w:val="32"/>
          <w:szCs w:val="32"/>
          <w:lang w:val="en-US" w:eastAsia="zh-CN"/>
        </w:rPr>
        <w:t>9998</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全年承办新区各类业务培训及比赛6场次，2</w:t>
      </w:r>
      <w:r>
        <w:rPr>
          <w:rFonts w:ascii="仿宋_GB2312" w:hAnsi="仿宋_GB2312" w:eastAsia="仿宋_GB2312" w:cs="仿宋_GB2312"/>
          <w:sz w:val="32"/>
          <w:szCs w:val="32"/>
        </w:rPr>
        <w:t>130余人参加</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九是</w:t>
      </w:r>
      <w:r>
        <w:rPr>
          <w:rFonts w:hint="eastAsia" w:ascii="仿宋_GB2312" w:hAnsi="仿宋_GB2312" w:eastAsia="仿宋_GB2312" w:cs="仿宋_GB2312"/>
          <w:sz w:val="32"/>
          <w:szCs w:val="32"/>
          <w:lang w:val="en-US" w:eastAsia="zh-CN"/>
        </w:rPr>
        <w:t>7月份</w:t>
      </w:r>
      <w:r>
        <w:rPr>
          <w:rFonts w:hint="eastAsia" w:ascii="仿宋_GB2312" w:hAnsi="仿宋_GB2312" w:eastAsia="仿宋_GB2312" w:cs="仿宋_GB2312"/>
          <w:sz w:val="32"/>
          <w:szCs w:val="32"/>
        </w:rPr>
        <w:t>承办了</w:t>
      </w:r>
      <w:r>
        <w:rPr>
          <w:rFonts w:hint="eastAsia" w:ascii="仿宋_GB2312" w:hAnsi="仿宋_GB2312" w:eastAsia="仿宋_GB2312" w:cs="仿宋_GB2312"/>
          <w:sz w:val="32"/>
          <w:szCs w:val="32"/>
          <w:lang w:val="en-US" w:eastAsia="zh-CN"/>
        </w:rPr>
        <w:t>2024年度</w:t>
      </w:r>
      <w:r>
        <w:rPr>
          <w:rFonts w:hint="eastAsia" w:ascii="仿宋_GB2312" w:hAnsi="仿宋_GB2312" w:eastAsia="仿宋_GB2312" w:cs="仿宋_GB2312"/>
          <w:sz w:val="32"/>
          <w:szCs w:val="32"/>
        </w:rPr>
        <w:t>兰州新区</w:t>
      </w:r>
      <w:r>
        <w:rPr>
          <w:rFonts w:hint="eastAsia" w:ascii="仿宋_GB2312" w:hAnsi="仿宋_GB2312" w:eastAsia="仿宋_GB2312" w:cs="仿宋_GB2312"/>
          <w:sz w:val="32"/>
          <w:szCs w:val="32"/>
          <w:lang w:val="en-US" w:eastAsia="zh-CN"/>
        </w:rPr>
        <w:t>严重精神障碍管理业务培训会，民政、公安、各园区等部门共计</w:t>
      </w:r>
      <w:r>
        <w:rPr>
          <w:rFonts w:hint="eastAsia" w:ascii="仿宋_GB2312" w:hAnsi="仿宋_GB2312" w:eastAsia="仿宋_GB2312" w:cs="仿宋_GB2312"/>
          <w:sz w:val="32"/>
          <w:szCs w:val="32"/>
        </w:rPr>
        <w:t>参与</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val="en-US" w:eastAsia="zh-CN"/>
        </w:rPr>
        <w:t>8月份</w:t>
      </w:r>
      <w:r>
        <w:rPr>
          <w:rFonts w:hint="eastAsia" w:ascii="仿宋_GB2312" w:hAnsi="仿宋_GB2312" w:eastAsia="仿宋_GB2312" w:cs="仿宋_GB2312"/>
          <w:sz w:val="32"/>
          <w:szCs w:val="32"/>
        </w:rPr>
        <w:t>承办了兰州新区</w:t>
      </w:r>
      <w:r>
        <w:rPr>
          <w:rFonts w:hint="eastAsia" w:ascii="仿宋_GB2312" w:hAnsi="仿宋_GB2312" w:eastAsia="仿宋_GB2312" w:cs="仿宋_GB2312"/>
          <w:sz w:val="32"/>
          <w:szCs w:val="32"/>
          <w:lang w:val="en-US" w:eastAsia="zh-CN"/>
        </w:rPr>
        <w:t>第一届“悦心杯”心理危机干预技能大赛，系统内</w:t>
      </w:r>
      <w:r>
        <w:rPr>
          <w:rFonts w:hint="eastAsia" w:ascii="仿宋_GB2312" w:hAnsi="仿宋_GB2312" w:eastAsia="仿宋_GB2312" w:cs="仿宋_GB2312"/>
          <w:sz w:val="32"/>
          <w:szCs w:val="32"/>
        </w:rPr>
        <w:t>6支参赛队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各医疗机构分管领导及参赛队员</w:t>
      </w:r>
      <w:r>
        <w:rPr>
          <w:rFonts w:hint="eastAsia" w:ascii="仿宋_GB2312" w:hAnsi="仿宋_GB2312" w:eastAsia="仿宋_GB2312" w:cs="仿宋_GB2312"/>
          <w:sz w:val="32"/>
          <w:szCs w:val="32"/>
        </w:rPr>
        <w:t>51人</w:t>
      </w:r>
      <w:r>
        <w:rPr>
          <w:rFonts w:hint="eastAsia" w:ascii="仿宋_GB2312" w:hAnsi="仿宋_GB2312" w:eastAsia="仿宋_GB2312" w:cs="仿宋_GB2312"/>
          <w:sz w:val="32"/>
          <w:szCs w:val="32"/>
          <w:lang w:val="en-US" w:eastAsia="zh-CN"/>
        </w:rPr>
        <w:t>参加</w:t>
      </w:r>
      <w:r>
        <w:rPr>
          <w:rFonts w:hint="eastAsia" w:ascii="仿宋_GB2312" w:hAnsi="仿宋_GB2312" w:eastAsia="仿宋_GB2312" w:cs="仿宋_GB2312"/>
          <w:sz w:val="32"/>
          <w:szCs w:val="32"/>
        </w:rPr>
        <w:t>；9月</w:t>
      </w:r>
      <w:r>
        <w:rPr>
          <w:rFonts w:hint="eastAsia" w:ascii="仿宋_GB2312" w:hAnsi="仿宋_GB2312" w:eastAsia="仿宋_GB2312" w:cs="仿宋_GB2312"/>
          <w:sz w:val="32"/>
          <w:szCs w:val="32"/>
          <w:lang w:val="en-US" w:eastAsia="zh-CN"/>
        </w:rPr>
        <w:t>份</w:t>
      </w:r>
      <w:r>
        <w:rPr>
          <w:rFonts w:hint="eastAsia" w:ascii="仿宋_GB2312" w:hAnsi="仿宋_GB2312" w:eastAsia="仿宋_GB2312" w:cs="仿宋_GB2312"/>
          <w:sz w:val="32"/>
          <w:szCs w:val="32"/>
        </w:rPr>
        <w:t>组队代表兰州新区参加甘肃省第一届“悦心杯”心理危机干预技能大赛</w:t>
      </w:r>
      <w:r>
        <w:rPr>
          <w:rFonts w:hint="eastAsia" w:ascii="仿宋_GB2312" w:hAnsi="仿宋_GB2312" w:eastAsia="仿宋_GB2312" w:cs="仿宋_GB2312"/>
          <w:sz w:val="32"/>
          <w:szCs w:val="32"/>
          <w:lang w:val="en-US" w:eastAsia="zh-CN"/>
        </w:rPr>
        <w:t>并获得优异成绩。</w:t>
      </w:r>
    </w:p>
    <w:p w14:paraId="3008C620">
      <w:pPr>
        <w:keepNext w:val="0"/>
        <w:keepLines w:val="0"/>
        <w:pageBreakBefore w:val="0"/>
        <w:kinsoku/>
        <w:wordWrap/>
        <w:overflowPunct/>
        <w:topLinePunct w:val="0"/>
        <w:autoSpaceDE/>
        <w:autoSpaceDN/>
        <w:bidi w:val="0"/>
        <w:adjustRightInd/>
        <w:snapToGrid/>
        <w:spacing w:beforeAutospacing="0" w:line="560" w:lineRule="exact"/>
        <w:ind w:firstLine="643" w:firstLineChars="200"/>
        <w:jc w:val="both"/>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（五）大学生公共卫生服务工作</w:t>
      </w:r>
    </w:p>
    <w:p w14:paraId="124607B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lang w:val="en-US" w:eastAsia="zh-CN"/>
        </w:rPr>
      </w:pPr>
      <w:r>
        <w:rPr>
          <w:rFonts w:hint="eastAsia" w:ascii="仿宋_GB2312" w:hAnsi="仿宋_GB2312" w:eastAsia="仿宋_GB2312" w:cs="仿宋_GB2312"/>
          <w:kern w:val="2"/>
          <w:sz w:val="32"/>
          <w:szCs w:val="32"/>
          <w:lang w:val="en-US" w:eastAsia="zh-CN" w:bidi="ar-SA"/>
        </w:rPr>
        <w:t>将公共卫生服务、校园医生签约、学生体检等工作有机结合，持续推进医防融合健康保障新模式，实现了精确化电子建档、重点疾病签约管理以及入学体检、健康建档、心理筛查和校园医生“一站式”签约服务。</w:t>
      </w:r>
      <w:r>
        <w:rPr>
          <w:rFonts w:hint="eastAsia" w:ascii="仿宋_GB2312" w:hAnsi="黑体" w:eastAsia="仿宋_GB2312" w:cs="楷体_GB2312"/>
          <w:b/>
          <w:bCs/>
          <w:color w:val="000000"/>
          <w:sz w:val="32"/>
          <w:szCs w:val="40"/>
          <w:lang w:val="en-US" w:eastAsia="zh-CN"/>
        </w:rPr>
        <w:t>一是</w:t>
      </w:r>
      <w:r>
        <w:rPr>
          <w:rFonts w:hint="eastAsia" w:ascii="仿宋_GB2312" w:hAnsi="黑体" w:eastAsia="仿宋_GB2312" w:cs="楷体_GB2312"/>
          <w:color w:val="000000"/>
          <w:sz w:val="32"/>
          <w:szCs w:val="40"/>
          <w:lang w:val="en-US" w:eastAsia="zh-CN"/>
        </w:rPr>
        <w:t>完成新区科教园区各大中专院校新生建档签约20996人次，成功上传平安系统4260人。</w:t>
      </w:r>
      <w:r>
        <w:rPr>
          <w:rFonts w:hint="eastAsia" w:ascii="仿宋_GB2312" w:hAnsi="黑体" w:eastAsia="仿宋_GB2312" w:cs="楷体_GB2312"/>
          <w:b/>
          <w:bCs/>
          <w:color w:val="000000"/>
          <w:sz w:val="32"/>
          <w:szCs w:val="40"/>
          <w:lang w:val="en-US" w:eastAsia="zh-CN"/>
        </w:rPr>
        <w:t>二是</w:t>
      </w:r>
      <w:r>
        <w:rPr>
          <w:rFonts w:hint="eastAsia" w:ascii="仿宋_GB2312" w:hAnsi="黑体" w:eastAsia="仿宋_GB2312" w:cs="楷体_GB2312"/>
          <w:color w:val="000000"/>
          <w:sz w:val="32"/>
          <w:szCs w:val="40"/>
          <w:lang w:val="en-US" w:eastAsia="zh-CN"/>
        </w:rPr>
        <w:t>进校园、进班级开展急救、心理、妇幼、传染病等健康教育知识讲座及科普知识宣传29场次，普及师生7.8万人次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三是</w:t>
      </w:r>
      <w:r>
        <w:rPr>
          <w:rFonts w:hint="eastAsia" w:ascii="仿宋_GB2312" w:hAnsi="黑体" w:eastAsia="仿宋_GB2312" w:cs="楷体_GB2312"/>
          <w:b w:val="0"/>
          <w:bCs w:val="0"/>
          <w:color w:val="000000" w:themeColor="text1"/>
          <w:sz w:val="32"/>
          <w:szCs w:val="40"/>
          <w:highlight w:val="none"/>
          <w:lang w:val="en-US" w:eastAsia="zh-CN"/>
          <w14:textFill>
            <w14:solidFill>
              <w14:schemeClr w14:val="tx1"/>
            </w14:solidFill>
          </w14:textFill>
        </w:rPr>
        <w:t>完成10所学校常见病和健康因素监测3892人次；</w:t>
      </w:r>
      <w:r>
        <w:rPr>
          <w:rFonts w:hint="eastAsia" w:ascii="仿宋_GB2312" w:hAnsi="仿宋_GB2312" w:eastAsia="仿宋_GB2312" w:cs="仿宋_GB2312"/>
          <w:sz w:val="32"/>
          <w:szCs w:val="32"/>
          <w:lang w:val="en-US" w:eastAsia="zh-CN"/>
        </w:rPr>
        <w:t>完成2024秋季各高校大学生新生入学体检20263人次，累计筛查20263人次，患病 157人；</w:t>
      </w:r>
      <w:r>
        <w:rPr>
          <w:rFonts w:hint="eastAsia" w:ascii="仿宋_GB2312" w:hAnsi="黑体" w:eastAsia="仿宋_GB2312" w:cs="楷体_GB2312"/>
          <w:color w:val="000000"/>
          <w:sz w:val="32"/>
          <w:szCs w:val="40"/>
          <w:lang w:val="en-US" w:eastAsia="zh-CN"/>
        </w:rPr>
        <w:t>筛查确诊结核4人，配合新区疾控中心对阳性密接人员开展结核菌素试验筛查104人；配合新区疾控中心开展兰州新区碘缺乏病项目监测5所小学200人。</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全年传染病报告24例；接种宫颈癌、乙肝、流感、狂犬等二类疫苗647人次。</w:t>
      </w:r>
      <w:r>
        <w:rPr>
          <w:rFonts w:hint="eastAsia" w:ascii="仿宋_GB2312" w:hAnsi="仿宋_GB2312" w:eastAsia="仿宋_GB2312" w:cs="仿宋_GB2312"/>
          <w:b/>
          <w:bCs/>
          <w:sz w:val="32"/>
          <w:szCs w:val="32"/>
          <w:lang w:val="en-US" w:eastAsia="zh-CN"/>
        </w:rPr>
        <w:t>五</w:t>
      </w:r>
      <w:r>
        <w:rPr>
          <w:rFonts w:hint="eastAsia" w:ascii="仿宋_GB2312" w:hAnsi="黑体" w:eastAsia="仿宋_GB2312" w:cs="楷体_GB2312"/>
          <w:b/>
          <w:bCs/>
          <w:color w:val="000000" w:themeColor="text1"/>
          <w:sz w:val="32"/>
          <w:szCs w:val="40"/>
          <w:highlight w:val="none"/>
          <w:lang w:val="en-US" w:eastAsia="zh-CN"/>
          <w14:textFill>
            <w14:solidFill>
              <w14:schemeClr w14:val="tx1"/>
            </w14:solidFill>
          </w14:textFill>
        </w:rPr>
        <w:t>是</w:t>
      </w:r>
      <w:r>
        <w:rPr>
          <w:rFonts w:hint="eastAsia" w:ascii="仿宋_GB2312" w:hAnsi="黑体" w:eastAsia="仿宋_GB2312" w:cs="楷体_GB2312"/>
          <w:color w:val="000000" w:themeColor="text1"/>
          <w:sz w:val="32"/>
          <w:szCs w:val="40"/>
          <w:highlight w:val="none"/>
          <w:lang w:val="en-US" w:eastAsia="zh-CN"/>
          <w14:textFill>
            <w14:solidFill>
              <w14:schemeClr w14:val="tx1"/>
            </w14:solidFill>
          </w14:textFill>
        </w:rPr>
        <w:t>办理从业人员健康证6045人次，入职体检1444人次驾驶员体检3027人次。</w:t>
      </w:r>
    </w:p>
    <w:p w14:paraId="3F1D62B8">
      <w:pPr>
        <w:keepNext w:val="0"/>
        <w:keepLines w:val="0"/>
        <w:pageBreakBefore w:val="0"/>
        <w:widowControl w:val="0"/>
        <w:kinsoku/>
        <w:wordWrap/>
        <w:overflowPunct/>
        <w:topLinePunct w:val="0"/>
        <w:autoSpaceDN/>
        <w:bidi w:val="0"/>
        <w:spacing w:beforeAutospacing="0" w:line="560" w:lineRule="exact"/>
        <w:ind w:firstLine="643" w:firstLineChars="200"/>
        <w:jc w:val="both"/>
        <w:textAlignment w:val="auto"/>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（六）医疗质量与服务</w:t>
      </w:r>
    </w:p>
    <w:p w14:paraId="271DF670">
      <w:pPr>
        <w:keepNext w:val="0"/>
        <w:keepLines w:val="0"/>
        <w:pageBreakBefore w:val="0"/>
        <w:kinsoku/>
        <w:wordWrap/>
        <w:overflowPunct/>
        <w:topLinePunct w:val="0"/>
        <w:autoSpaceDN/>
        <w:bidi w:val="0"/>
        <w:spacing w:beforeAutospacing="0" w:line="56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color w:val="auto"/>
          <w:sz w:val="32"/>
          <w:szCs w:val="32"/>
          <w:lang w:val="en-US" w:eastAsia="zh-CN"/>
        </w:rPr>
        <w:t>1、医疗质量及院感防控情况。</w:t>
      </w:r>
      <w:r>
        <w:rPr>
          <w:rFonts w:hint="eastAsia" w:ascii="仿宋_GB2312" w:hAnsi="仿宋_GB2312" w:eastAsia="仿宋_GB2312" w:cs="仿宋_GB2312"/>
          <w:sz w:val="32"/>
          <w:szCs w:val="32"/>
        </w:rPr>
        <w:t>加快推进落实新区卫健系统“十四五”规划顶层设计，坚持医防融合、平急结合、中西医并重总目标，通过尽快补短板、优服务、提质量，不断提升整体医疗质量上台阶。</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强化培训</w:t>
      </w:r>
      <w:r>
        <w:rPr>
          <w:rFonts w:hint="eastAsia" w:ascii="仿宋_GB2312" w:hAnsi="仿宋_GB2312" w:eastAsia="仿宋_GB2312" w:cs="仿宋_GB2312"/>
          <w:sz w:val="32"/>
          <w:szCs w:val="32"/>
          <w:lang w:val="en-US" w:eastAsia="zh-CN"/>
        </w:rPr>
        <w:t>学习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组织开展</w:t>
      </w:r>
      <w:r>
        <w:rPr>
          <w:rFonts w:hint="eastAsia" w:ascii="仿宋_GB2312" w:hAnsi="仿宋_GB2312" w:eastAsia="仿宋_GB2312" w:cs="仿宋_GB2312"/>
          <w:sz w:val="32"/>
          <w:szCs w:val="32"/>
        </w:rPr>
        <w:t>业务</w:t>
      </w:r>
      <w:r>
        <w:rPr>
          <w:rFonts w:hint="eastAsia" w:ascii="仿宋_GB2312" w:hAnsi="仿宋_GB2312" w:eastAsia="仿宋_GB2312" w:cs="仿宋_GB2312"/>
          <w:sz w:val="32"/>
          <w:szCs w:val="32"/>
          <w:lang w:val="en-US" w:eastAsia="zh-CN"/>
        </w:rPr>
        <w:t>理论知识</w:t>
      </w:r>
      <w:r>
        <w:rPr>
          <w:rFonts w:hint="eastAsia" w:ascii="仿宋_GB2312" w:hAnsi="仿宋_GB2312" w:eastAsia="仿宋_GB2312" w:cs="仿宋_GB2312"/>
          <w:sz w:val="32"/>
          <w:szCs w:val="32"/>
        </w:rPr>
        <w:t>培训学习</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次，基本技能操作培训</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val="en-US" w:eastAsia="zh-CN"/>
        </w:rPr>
        <w:t>开展急救演练1次，累计</w:t>
      </w:r>
      <w:r>
        <w:rPr>
          <w:rFonts w:hint="eastAsia" w:ascii="仿宋_GB2312" w:hAnsi="仿宋_GB2312" w:eastAsia="仿宋_GB2312" w:cs="仿宋_GB2312"/>
          <w:sz w:val="32"/>
          <w:szCs w:val="32"/>
        </w:rPr>
        <w:t>参与</w:t>
      </w:r>
      <w:r>
        <w:rPr>
          <w:rFonts w:hint="eastAsia" w:ascii="仿宋_GB2312" w:hAnsi="仿宋_GB2312" w:eastAsia="仿宋_GB2312" w:cs="仿宋_GB2312"/>
          <w:sz w:val="32"/>
          <w:szCs w:val="32"/>
          <w:lang w:val="en-US" w:eastAsia="zh-CN"/>
        </w:rPr>
        <w:t>127</w:t>
      </w:r>
      <w:r>
        <w:rPr>
          <w:rFonts w:hint="eastAsia" w:ascii="仿宋_GB2312" w:hAnsi="仿宋_GB2312" w:eastAsia="仿宋_GB2312" w:cs="仿宋_GB2312"/>
          <w:sz w:val="32"/>
          <w:szCs w:val="32"/>
        </w:rPr>
        <w:t>人次。</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针对薄弱环节，常态化开展临床诊疗规范的学习，组织学习《处方用药及适用病种及用药范围的通知》、《处方管理办法》、《抗菌药物临床应用指导原则》等学习内容</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次，参与</w:t>
      </w:r>
      <w:r>
        <w:rPr>
          <w:rFonts w:hint="eastAsia" w:ascii="仿宋_GB2312" w:hAnsi="仿宋_GB2312" w:eastAsia="仿宋_GB2312" w:cs="仿宋_GB2312"/>
          <w:sz w:val="32"/>
          <w:szCs w:val="32"/>
          <w:lang w:val="en-US" w:eastAsia="zh-CN"/>
        </w:rPr>
        <w:t>206</w:t>
      </w:r>
      <w:r>
        <w:rPr>
          <w:rFonts w:hint="eastAsia" w:ascii="仿宋_GB2312" w:hAnsi="仿宋_GB2312" w:eastAsia="仿宋_GB2312" w:cs="仿宋_GB2312"/>
          <w:sz w:val="32"/>
          <w:szCs w:val="32"/>
        </w:rPr>
        <w:t>人次。</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rPr>
        <w:t>每月结合处方点评、病历质控</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工作开展医疗文书培训考核，累计质控病例28</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份，点评处方</w:t>
      </w:r>
      <w:r>
        <w:rPr>
          <w:rFonts w:hint="eastAsia" w:ascii="仿宋_GB2312" w:hAnsi="仿宋_GB2312" w:eastAsia="仿宋_GB2312" w:cs="仿宋_GB2312"/>
          <w:sz w:val="32"/>
          <w:szCs w:val="32"/>
          <w:lang w:val="en-US" w:eastAsia="zh-CN"/>
        </w:rPr>
        <w:t>1500余</w:t>
      </w:r>
      <w:r>
        <w:rPr>
          <w:rFonts w:hint="eastAsia" w:ascii="仿宋_GB2312" w:hAnsi="仿宋_GB2312" w:eastAsia="仿宋_GB2312" w:cs="仿宋_GB2312"/>
          <w:sz w:val="32"/>
          <w:szCs w:val="32"/>
        </w:rPr>
        <w:t>份；培训10次，参与334人次，进一步提高了医护人员处方与病历书写的规范性。</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是</w:t>
      </w:r>
      <w:r>
        <w:rPr>
          <w:rFonts w:hint="eastAsia" w:ascii="仿宋_GB2312" w:hAnsi="仿宋_GB2312" w:eastAsia="仿宋_GB2312" w:cs="仿宋_GB2312"/>
          <w:sz w:val="32"/>
          <w:szCs w:val="32"/>
          <w:lang w:val="en-US" w:eastAsia="zh-CN"/>
        </w:rPr>
        <w:t>加强</w:t>
      </w:r>
      <w:r>
        <w:rPr>
          <w:rFonts w:hint="default" w:ascii="仿宋_GB2312" w:hAnsi="仿宋_GB2312" w:eastAsia="仿宋_GB2312" w:cs="仿宋_GB2312"/>
          <w:sz w:val="32"/>
          <w:szCs w:val="32"/>
          <w:lang w:val="en-US" w:eastAsia="zh-CN"/>
        </w:rPr>
        <w:t>院感</w:t>
      </w:r>
      <w:r>
        <w:rPr>
          <w:rFonts w:hint="eastAsia" w:ascii="仿宋_GB2312" w:hAnsi="仿宋_GB2312" w:eastAsia="仿宋_GB2312" w:cs="仿宋_GB2312"/>
          <w:sz w:val="32"/>
          <w:szCs w:val="32"/>
          <w:lang w:val="en-US" w:eastAsia="zh-CN"/>
        </w:rPr>
        <w:t>管理，</w:t>
      </w:r>
      <w:r>
        <w:rPr>
          <w:rFonts w:hint="default" w:ascii="仿宋_GB2312" w:hAnsi="仿宋_GB2312" w:eastAsia="仿宋_GB2312" w:cs="仿宋_GB2312"/>
          <w:sz w:val="32"/>
          <w:szCs w:val="32"/>
          <w:lang w:val="en-US" w:eastAsia="zh-CN"/>
        </w:rPr>
        <w:t>严格</w:t>
      </w:r>
      <w:r>
        <w:rPr>
          <w:rFonts w:hint="eastAsia" w:ascii="仿宋_GB2312" w:hAnsi="仿宋_GB2312" w:eastAsia="仿宋_GB2312" w:cs="仿宋_GB2312"/>
          <w:sz w:val="32"/>
          <w:szCs w:val="32"/>
          <w:lang w:val="en-US" w:eastAsia="zh-CN"/>
        </w:rPr>
        <w:t>落实</w:t>
      </w:r>
      <w:r>
        <w:rPr>
          <w:rFonts w:hint="default" w:ascii="仿宋_GB2312" w:hAnsi="仿宋_GB2312" w:eastAsia="仿宋_GB2312" w:cs="仿宋_GB2312"/>
          <w:sz w:val="32"/>
          <w:szCs w:val="32"/>
          <w:lang w:val="en-US" w:eastAsia="zh-CN"/>
        </w:rPr>
        <w:t>消毒隔离措施</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规范</w:t>
      </w:r>
      <w:r>
        <w:rPr>
          <w:rFonts w:hint="eastAsia" w:ascii="仿宋_GB2312" w:hAnsi="仿宋_GB2312" w:eastAsia="仿宋_GB2312" w:cs="仿宋_GB2312"/>
          <w:sz w:val="32"/>
          <w:szCs w:val="32"/>
          <w:lang w:val="en-US" w:eastAsia="zh-CN"/>
        </w:rPr>
        <w:t>做好</w:t>
      </w:r>
      <w:r>
        <w:rPr>
          <w:rFonts w:hint="default" w:ascii="仿宋_GB2312" w:hAnsi="仿宋_GB2312" w:eastAsia="仿宋_GB2312" w:cs="仿宋_GB2312"/>
          <w:sz w:val="32"/>
          <w:szCs w:val="32"/>
          <w:lang w:val="en-US" w:eastAsia="zh-CN"/>
        </w:rPr>
        <w:t>医疗废物分类、收集、转运与暂存</w:t>
      </w:r>
      <w:r>
        <w:rPr>
          <w:rFonts w:hint="eastAsia" w:ascii="仿宋_GB2312" w:hAnsi="仿宋_GB2312" w:eastAsia="仿宋_GB2312" w:cs="仿宋_GB2312"/>
          <w:sz w:val="32"/>
          <w:szCs w:val="32"/>
          <w:lang w:val="en-US" w:eastAsia="zh-CN"/>
        </w:rPr>
        <w:t>工作。每月</w:t>
      </w:r>
      <w:r>
        <w:rPr>
          <w:rFonts w:hint="default" w:ascii="仿宋_GB2312" w:hAnsi="仿宋_GB2312" w:eastAsia="仿宋_GB2312" w:cs="仿宋_GB2312"/>
          <w:sz w:val="32"/>
          <w:szCs w:val="32"/>
          <w:lang w:val="en-US" w:eastAsia="zh-CN"/>
        </w:rPr>
        <w:t>组织医务人员</w:t>
      </w:r>
      <w:r>
        <w:rPr>
          <w:rFonts w:hint="eastAsia" w:ascii="仿宋_GB2312" w:hAnsi="仿宋_GB2312" w:eastAsia="仿宋_GB2312" w:cs="仿宋_GB2312"/>
          <w:sz w:val="32"/>
          <w:szCs w:val="32"/>
          <w:lang w:val="en-US" w:eastAsia="zh-CN"/>
        </w:rPr>
        <w:t>线上线下</w:t>
      </w:r>
      <w:r>
        <w:rPr>
          <w:rFonts w:hint="default" w:ascii="仿宋_GB2312" w:hAnsi="仿宋_GB2312" w:eastAsia="仿宋_GB2312" w:cs="仿宋_GB2312"/>
          <w:sz w:val="32"/>
          <w:szCs w:val="32"/>
          <w:lang w:val="en-US" w:eastAsia="zh-CN"/>
        </w:rPr>
        <w:t>参加院感知识培训讲座</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学习《</w:t>
      </w:r>
      <w:r>
        <w:rPr>
          <w:rFonts w:hint="eastAsia" w:ascii="仿宋_GB2312" w:hAnsi="仿宋_GB2312" w:eastAsia="仿宋_GB2312" w:cs="仿宋_GB2312"/>
          <w:sz w:val="32"/>
          <w:szCs w:val="32"/>
          <w:lang w:val="en-US" w:eastAsia="zh-CN"/>
        </w:rPr>
        <w:t>医疗废物管理条例》、</w:t>
      </w:r>
      <w:r>
        <w:rPr>
          <w:rFonts w:hint="eastAsia" w:ascii="仿宋_GB2312" w:hAnsi="仿宋_GB2312" w:eastAsia="仿宋_GB2312" w:cs="仿宋_GB2312"/>
          <w:sz w:val="32"/>
          <w:szCs w:val="32"/>
        </w:rPr>
        <w:t>《春季常见传染病预防诊疗规范》《儿童肺炎支原体肺炎诊疗指南（2023年版》等相关内容1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次，参与</w:t>
      </w:r>
      <w:r>
        <w:rPr>
          <w:rFonts w:hint="eastAsia" w:ascii="仿宋_GB2312" w:hAnsi="仿宋_GB2312" w:eastAsia="仿宋_GB2312" w:cs="仿宋_GB2312"/>
          <w:sz w:val="32"/>
          <w:szCs w:val="32"/>
          <w:lang w:val="en-US" w:eastAsia="zh-CN"/>
        </w:rPr>
        <w:t>389</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val="en-US" w:eastAsia="zh-CN"/>
        </w:rPr>
        <w:t>开展突发公共卫生事件应急演练1次，参加34人次；每月</w:t>
      </w:r>
      <w:r>
        <w:rPr>
          <w:rFonts w:hint="default" w:ascii="仿宋_GB2312" w:hAnsi="仿宋_GB2312" w:eastAsia="仿宋_GB2312" w:cs="仿宋_GB2312"/>
          <w:sz w:val="32"/>
          <w:szCs w:val="32"/>
          <w:lang w:val="en-US" w:eastAsia="zh-CN"/>
        </w:rPr>
        <w:t>对病房、</w:t>
      </w:r>
      <w:r>
        <w:rPr>
          <w:rFonts w:hint="eastAsia" w:ascii="仿宋_GB2312" w:hAnsi="仿宋_GB2312" w:eastAsia="仿宋_GB2312" w:cs="仿宋_GB2312"/>
          <w:sz w:val="32"/>
          <w:szCs w:val="32"/>
          <w:lang w:val="en-US" w:eastAsia="zh-CN"/>
        </w:rPr>
        <w:t>换药室、治疗室、</w:t>
      </w:r>
      <w:r>
        <w:rPr>
          <w:rFonts w:hint="default" w:ascii="仿宋_GB2312" w:hAnsi="仿宋_GB2312" w:eastAsia="仿宋_GB2312" w:cs="仿宋_GB2312"/>
          <w:sz w:val="32"/>
          <w:szCs w:val="32"/>
          <w:lang w:val="en-US" w:eastAsia="zh-CN"/>
        </w:rPr>
        <w:t>门诊等重点区域</w:t>
      </w:r>
      <w:r>
        <w:rPr>
          <w:rFonts w:hint="eastAsia" w:ascii="仿宋_GB2312" w:hAnsi="仿宋_GB2312" w:eastAsia="仿宋_GB2312" w:cs="仿宋_GB2312"/>
          <w:sz w:val="32"/>
          <w:szCs w:val="32"/>
          <w:lang w:val="en-US" w:eastAsia="zh-CN"/>
        </w:rPr>
        <w:t>开展院感督查1次，</w:t>
      </w:r>
      <w:r>
        <w:rPr>
          <w:rFonts w:hint="default" w:ascii="仿宋_GB2312" w:hAnsi="仿宋_GB2312" w:eastAsia="仿宋_GB2312" w:cs="仿宋_GB2312"/>
          <w:sz w:val="32"/>
          <w:szCs w:val="32"/>
          <w:lang w:val="en-US" w:eastAsia="zh-CN"/>
        </w:rPr>
        <w:t>每日进行空气消毒与环境表面消毒效果监测，确保消毒质量达标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做到</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传染病防控有法必依，执法必严、有章可循。</w:t>
      </w:r>
    </w:p>
    <w:p w14:paraId="16C39F83">
      <w:pPr>
        <w:keepNext w:val="0"/>
        <w:keepLines w:val="0"/>
        <w:pageBreakBefore w:val="0"/>
        <w:kinsoku/>
        <w:wordWrap/>
        <w:overflowPunct/>
        <w:topLinePunct w:val="0"/>
        <w:autoSpaceDN/>
        <w:bidi w:val="0"/>
        <w:spacing w:beforeAutospacing="0" w:line="560" w:lineRule="exact"/>
        <w:ind w:firstLine="643" w:firstLineChars="200"/>
        <w:jc w:val="both"/>
        <w:textAlignment w:val="auto"/>
        <w:rPr>
          <w:rStyle w:val="8"/>
          <w:rFonts w:hint="eastAsia" w:ascii="楷体_GB2312" w:hAnsi="楷体_GB2312" w:eastAsia="楷体_GB2312" w:cs="楷体_GB2312"/>
          <w:b w:val="0"/>
          <w:bCs w:val="0"/>
          <w:i w:val="0"/>
          <w:iCs w:val="0"/>
          <w:caps w:val="0"/>
          <w:color w:val="333333"/>
          <w:spacing w:val="0"/>
          <w:kern w:val="2"/>
          <w:sz w:val="32"/>
          <w:szCs w:val="32"/>
          <w:shd w:val="clear" w:color="auto" w:fill="FFFFFF"/>
          <w:lang w:val="en-US" w:eastAsia="zh-CN" w:bidi="ar-SA"/>
        </w:rPr>
      </w:pPr>
      <w:r>
        <w:rPr>
          <w:rFonts w:hint="eastAsia" w:ascii="楷体_GB2312" w:hAnsi="楷体_GB2312" w:eastAsia="楷体_GB2312" w:cs="楷体_GB2312"/>
          <w:b/>
          <w:bCs/>
          <w:color w:val="auto"/>
          <w:sz w:val="32"/>
          <w:szCs w:val="32"/>
          <w:lang w:val="en-US" w:eastAsia="zh-CN"/>
        </w:rPr>
        <w:t>2、创新服务模式，提升患者就医体验。</w:t>
      </w:r>
      <w:r>
        <w:rPr>
          <w:rFonts w:hint="eastAsia" w:ascii="仿宋_GB2312" w:hAnsi="仿宋_GB2312" w:eastAsia="仿宋_GB2312" w:cs="仿宋_GB2312"/>
          <w:sz w:val="32"/>
          <w:szCs w:val="32"/>
        </w:rPr>
        <w:t>为进一步提升患者就医体验，</w:t>
      </w:r>
      <w:r>
        <w:rPr>
          <w:rFonts w:hint="eastAsia" w:ascii="仿宋_GB2312" w:hAnsi="仿宋_GB2312" w:eastAsia="仿宋_GB2312" w:cs="仿宋_GB2312"/>
          <w:sz w:val="32"/>
          <w:szCs w:val="32"/>
          <w:lang w:val="en-US" w:eastAsia="zh-CN"/>
        </w:rPr>
        <w:t>兰州新区西岔综合</w:t>
      </w:r>
      <w:r>
        <w:rPr>
          <w:rFonts w:hint="eastAsia" w:ascii="仿宋_GB2312" w:hAnsi="仿宋_GB2312" w:eastAsia="仿宋_GB2312" w:cs="仿宋_GB2312"/>
          <w:sz w:val="32"/>
          <w:szCs w:val="32"/>
        </w:rPr>
        <w:t>门诊部</w:t>
      </w:r>
      <w:r>
        <w:rPr>
          <w:rFonts w:hint="eastAsia" w:ascii="仿宋_GB2312" w:hAnsi="仿宋_GB2312" w:eastAsia="仿宋_GB2312" w:cs="仿宋_GB2312"/>
          <w:sz w:val="32"/>
          <w:szCs w:val="32"/>
          <w:lang w:val="en-US" w:eastAsia="zh-CN"/>
        </w:rPr>
        <w:t>积极</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十个多一点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暖心行动，</w:t>
      </w:r>
      <w:r>
        <w:rPr>
          <w:rFonts w:hint="eastAsia" w:ascii="仿宋_GB2312" w:hAnsi="仿宋_GB2312" w:eastAsia="仿宋_GB2312" w:cs="仿宋_GB2312"/>
          <w:sz w:val="32"/>
          <w:szCs w:val="32"/>
          <w:lang w:val="en-US" w:eastAsia="zh-CN"/>
        </w:rPr>
        <w:t>多措并举</w:t>
      </w:r>
      <w:r>
        <w:rPr>
          <w:rFonts w:hint="eastAsia" w:ascii="仿宋_GB2312" w:hAnsi="仿宋_GB2312" w:eastAsia="仿宋_GB2312" w:cs="仿宋_GB2312"/>
          <w:sz w:val="32"/>
          <w:szCs w:val="32"/>
        </w:rPr>
        <w:t>，不断提高服务</w:t>
      </w:r>
      <w:r>
        <w:rPr>
          <w:rFonts w:hint="eastAsia" w:ascii="仿宋_GB2312" w:hAnsi="仿宋_GB2312" w:eastAsia="仿宋_GB2312" w:cs="仿宋_GB2312"/>
          <w:sz w:val="32"/>
          <w:szCs w:val="32"/>
          <w:lang w:val="en-US" w:eastAsia="zh-CN"/>
        </w:rPr>
        <w:t>质量</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i w:val="0"/>
          <w:iCs w:val="0"/>
          <w:caps w:val="0"/>
          <w:color w:val="000000"/>
          <w:spacing w:val="0"/>
          <w:sz w:val="32"/>
          <w:szCs w:val="32"/>
          <w:lang w:val="en-US" w:eastAsia="zh-CN"/>
        </w:rPr>
        <w:t>在医院微信号推广“诊间支付”便民服务措施，全覆盖院内外所有诊疗点11个。</w:t>
      </w:r>
      <w:r>
        <w:rPr>
          <w:rFonts w:hint="eastAsia" w:ascii="仿宋_GB2312" w:hAnsi="仿宋_GB2312" w:eastAsia="仿宋_GB2312" w:cs="仿宋_GB2312"/>
          <w:b/>
          <w:bCs/>
          <w:i w:val="0"/>
          <w:iCs w:val="0"/>
          <w:caps w:val="0"/>
          <w:color w:val="000000"/>
          <w:spacing w:val="0"/>
          <w:sz w:val="32"/>
          <w:szCs w:val="32"/>
          <w:lang w:val="en-US" w:eastAsia="zh-CN"/>
        </w:rPr>
        <w:t>二是</w:t>
      </w:r>
      <w:r>
        <w:rPr>
          <w:rFonts w:hint="eastAsia" w:ascii="仿宋_GB2312" w:hAnsi="仿宋_GB2312" w:eastAsia="仿宋_GB2312" w:cs="仿宋_GB2312"/>
          <w:b w:val="0"/>
          <w:bCs w:val="0"/>
          <w:i w:val="0"/>
          <w:iCs w:val="0"/>
          <w:caps w:val="0"/>
          <w:color w:val="000000"/>
          <w:spacing w:val="0"/>
          <w:sz w:val="32"/>
          <w:szCs w:val="32"/>
          <w:lang w:val="en-US" w:eastAsia="zh-CN"/>
        </w:rPr>
        <w:t>为解决没有智能手机的参保群众就医结算，开通了医保“刷脸”结算服务。</w:t>
      </w:r>
      <w:r>
        <w:rPr>
          <w:rFonts w:hint="eastAsia" w:ascii="仿宋_GB2312" w:hAnsi="仿宋_GB2312" w:eastAsia="仿宋_GB2312" w:cs="仿宋_GB2312"/>
          <w:b/>
          <w:bCs/>
          <w:i w:val="0"/>
          <w:iCs w:val="0"/>
          <w:caps w:val="0"/>
          <w:color w:val="000000"/>
          <w:spacing w:val="0"/>
          <w:sz w:val="32"/>
          <w:szCs w:val="32"/>
          <w:lang w:val="en-US" w:eastAsia="zh-CN"/>
        </w:rPr>
        <w:t>三是</w:t>
      </w:r>
      <w:r>
        <w:rPr>
          <w:rFonts w:hint="eastAsia" w:ascii="仿宋_GB2312" w:hAnsi="仿宋_GB2312" w:eastAsia="仿宋_GB2312" w:cs="仿宋_GB2312"/>
          <w:b w:val="0"/>
          <w:bCs w:val="0"/>
          <w:i w:val="0"/>
          <w:iCs w:val="0"/>
          <w:caps w:val="0"/>
          <w:color w:val="000000"/>
          <w:spacing w:val="0"/>
          <w:sz w:val="32"/>
          <w:szCs w:val="32"/>
          <w:lang w:val="en-US" w:eastAsia="zh-CN"/>
        </w:rPr>
        <w:t>做实减免优惠服务。在院校医务室提供“三免一减一享受”优惠政策，三免（免费测心电图56人、免费为接种乙肝疫苗学生测乙肝三系统2003人、免费血型鉴定），一减（减免部分诊查费1.87万人），一享受（享受医保一站式结算）</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为减轻患者家庭经济负担，切实提高住院患者就医体验，自去年11月份起，为精神病区住院患者提供减免一日三餐费用服务，累计减免126人次，减免12.58万元。</w:t>
      </w:r>
    </w:p>
    <w:p w14:paraId="1511287C">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0" w:firstLineChars="200"/>
        <w:textAlignment w:val="auto"/>
        <w:rPr>
          <w:rStyle w:val="8"/>
          <w:rFonts w:hint="eastAsia" w:ascii="黑体" w:hAnsi="黑体" w:eastAsia="黑体" w:cs="黑体"/>
          <w:b w:val="0"/>
          <w:bCs w:val="0"/>
          <w:i w:val="0"/>
          <w:iCs w:val="0"/>
          <w:caps w:val="0"/>
          <w:color w:val="333333"/>
          <w:spacing w:val="0"/>
          <w:kern w:val="2"/>
          <w:sz w:val="32"/>
          <w:szCs w:val="32"/>
          <w:shd w:val="clear" w:color="auto" w:fill="FFFFFF"/>
          <w:lang w:val="en-US" w:eastAsia="zh-CN" w:bidi="ar-SA"/>
        </w:rPr>
      </w:pPr>
      <w:r>
        <w:rPr>
          <w:rStyle w:val="8"/>
          <w:rFonts w:hint="eastAsia" w:ascii="黑体" w:hAnsi="黑体" w:eastAsia="黑体" w:cs="黑体"/>
          <w:b w:val="0"/>
          <w:bCs w:val="0"/>
          <w:i w:val="0"/>
          <w:iCs w:val="0"/>
          <w:caps w:val="0"/>
          <w:color w:val="333333"/>
          <w:spacing w:val="0"/>
          <w:kern w:val="2"/>
          <w:sz w:val="32"/>
          <w:szCs w:val="32"/>
          <w:shd w:val="clear" w:color="auto" w:fill="FFFFFF"/>
          <w:lang w:val="en-US" w:eastAsia="zh-CN" w:bidi="ar-SA"/>
        </w:rPr>
        <w:t>二、部门整体支出绩效自评情况分析</w:t>
      </w:r>
    </w:p>
    <w:p w14:paraId="790D32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楷体_GB2312" w:hAnsi="Times New Roman" w:eastAsia="楷体_GB2312" w:cs="Times New Roman"/>
          <w:bCs/>
          <w:sz w:val="32"/>
          <w:szCs w:val="32"/>
          <w:lang w:eastAsia="zh-CN"/>
        </w:rPr>
        <w:t>（一）</w:t>
      </w:r>
      <w:r>
        <w:rPr>
          <w:rFonts w:hint="eastAsia" w:ascii="楷体_GB2312" w:hAnsi="楷体_GB2312" w:eastAsia="楷体_GB2312" w:cs="楷体_GB2312"/>
          <w:kern w:val="2"/>
          <w:sz w:val="32"/>
          <w:szCs w:val="32"/>
          <w:lang w:val="en-US" w:eastAsia="zh-CN" w:bidi="ar-SA"/>
        </w:rPr>
        <w:t>部门决算情况</w:t>
      </w:r>
      <w:r>
        <w:rPr>
          <w:rFonts w:hint="eastAsia" w:ascii="楷体_GB2312" w:hAnsi="Times New Roman" w:eastAsia="楷体_GB2312" w:cs="Times New Roman"/>
          <w:bCs/>
          <w:sz w:val="32"/>
          <w:szCs w:val="32"/>
          <w:lang w:val="en-US" w:eastAsia="zh-CN"/>
        </w:rPr>
        <w:t>。</w:t>
      </w:r>
      <w:r>
        <w:rPr>
          <w:rFonts w:hint="eastAsia" w:ascii="仿宋_GB2312" w:hAnsi="仿宋_GB2312" w:eastAsia="仿宋_GB2312" w:cs="仿宋_GB2312"/>
          <w:kern w:val="2"/>
          <w:sz w:val="32"/>
          <w:szCs w:val="32"/>
          <w:lang w:val="en-US" w:eastAsia="zh-CN" w:bidi="ar-SA"/>
        </w:rPr>
        <w:t>2024年度兰州新区西岔综合门诊部收入合计1376.16万元。其中一般公共预算财政拨款收入715.72万元，事业收入660.44万元，年初结转结余70.73万元。2024年度支出合计1332.16万元，其中人员经费支出429.31万元，公用经费支出653.58万元，项目支出249.26万元，年末结转结余114.74万元。</w:t>
      </w:r>
    </w:p>
    <w:p w14:paraId="7748BAF7">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（二）总体绩效目标完成情况。</w:t>
      </w:r>
      <w:r>
        <w:rPr>
          <w:rFonts w:hint="eastAsia" w:ascii="仿宋_GB2312" w:hAnsi="仿宋_GB2312" w:eastAsia="仿宋_GB2312" w:cs="仿宋_GB2312"/>
          <w:kern w:val="2"/>
          <w:sz w:val="32"/>
          <w:szCs w:val="32"/>
          <w:lang w:val="en-US" w:eastAsia="zh-CN" w:bidi="ar-SA"/>
        </w:rPr>
        <w:t>2024年度兰州新区西岔综合门诊部</w:t>
      </w:r>
      <w:r>
        <w:rPr>
          <w:rFonts w:hint="default" w:ascii="仿宋_GB2312" w:hAnsi="仿宋_GB2312" w:eastAsia="仿宋_GB2312" w:cs="仿宋_GB2312"/>
          <w:kern w:val="2"/>
          <w:sz w:val="32"/>
          <w:szCs w:val="32"/>
          <w:lang w:val="en-US" w:eastAsia="zh-CN" w:bidi="ar-SA"/>
        </w:rPr>
        <w:t>结合履职工作实际，从部门管理、履职效果</w:t>
      </w:r>
      <w:r>
        <w:rPr>
          <w:rFonts w:hint="eastAsia" w:ascii="仿宋_GB2312" w:hAnsi="仿宋_GB2312" w:eastAsia="仿宋_GB2312" w:cs="仿宋_GB2312"/>
          <w:kern w:val="2"/>
          <w:sz w:val="32"/>
          <w:szCs w:val="32"/>
          <w:lang w:val="en-US" w:eastAsia="zh-CN" w:bidi="ar-SA"/>
        </w:rPr>
        <w:t>和</w:t>
      </w:r>
      <w:r>
        <w:rPr>
          <w:rFonts w:hint="default" w:ascii="仿宋_GB2312" w:hAnsi="仿宋_GB2312" w:eastAsia="仿宋_GB2312" w:cs="仿宋_GB2312"/>
          <w:kern w:val="2"/>
          <w:sz w:val="32"/>
          <w:szCs w:val="32"/>
          <w:lang w:val="en-US" w:eastAsia="zh-CN" w:bidi="ar-SA"/>
        </w:rPr>
        <w:t>能力建设</w:t>
      </w:r>
      <w:r>
        <w:rPr>
          <w:rFonts w:hint="eastAsia" w:ascii="仿宋_GB2312" w:hAnsi="仿宋_GB2312" w:eastAsia="仿宋_GB2312" w:cs="仿宋_GB2312"/>
          <w:kern w:val="2"/>
          <w:sz w:val="32"/>
          <w:szCs w:val="32"/>
          <w:lang w:val="en-US" w:eastAsia="zh-CN" w:bidi="ar-SA"/>
        </w:rPr>
        <w:t>三</w:t>
      </w:r>
      <w:r>
        <w:rPr>
          <w:rFonts w:hint="default" w:ascii="仿宋_GB2312" w:hAnsi="仿宋_GB2312" w:eastAsia="仿宋_GB2312" w:cs="仿宋_GB2312"/>
          <w:kern w:val="2"/>
          <w:sz w:val="32"/>
          <w:szCs w:val="32"/>
          <w:lang w:val="en-US" w:eastAsia="zh-CN" w:bidi="ar-SA"/>
        </w:rPr>
        <w:t>个方面开展部门整体支出绩效自评。经对各项履职工作相关资料的整理、汇总分析，综合评分为</w:t>
      </w:r>
      <w:r>
        <w:rPr>
          <w:rFonts w:hint="eastAsia" w:ascii="仿宋_GB2312" w:hAnsi="仿宋_GB2312" w:eastAsia="仿宋_GB2312" w:cs="仿宋_GB2312"/>
          <w:kern w:val="2"/>
          <w:sz w:val="32"/>
          <w:szCs w:val="32"/>
          <w:lang w:val="en-US" w:eastAsia="zh-CN" w:bidi="ar-SA"/>
        </w:rPr>
        <w:t>94.86</w:t>
      </w:r>
      <w:r>
        <w:rPr>
          <w:rFonts w:hint="default" w:ascii="仿宋_GB2312" w:hAnsi="仿宋_GB2312" w:eastAsia="仿宋_GB2312" w:cs="仿宋_GB2312"/>
          <w:kern w:val="2"/>
          <w:sz w:val="32"/>
          <w:szCs w:val="32"/>
          <w:lang w:val="en-US" w:eastAsia="zh-CN" w:bidi="ar-SA"/>
        </w:rPr>
        <w:t>分。各项指标完成情况分析如下：</w:t>
      </w:r>
    </w:p>
    <w:p w14:paraId="620D81D5">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3"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1.整体资金支出情况</w:t>
      </w:r>
    </w:p>
    <w:p w14:paraId="3EFB3334">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0"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kern w:val="2"/>
          <w:sz w:val="32"/>
          <w:szCs w:val="32"/>
          <w:lang w:val="en-US" w:eastAsia="zh-CN" w:bidi="ar-SA"/>
        </w:rPr>
        <w:t>年度资金总额支出</w:t>
      </w:r>
      <w:r>
        <w:rPr>
          <w:rFonts w:hint="default" w:ascii="仿宋_GB2312" w:hAnsi="仿宋_GB2312" w:eastAsia="仿宋_GB2312" w:cs="仿宋_GB2312"/>
          <w:kern w:val="2"/>
          <w:sz w:val="32"/>
          <w:szCs w:val="32"/>
          <w:lang w:val="en-US" w:eastAsia="zh-CN" w:bidi="ar-SA"/>
        </w:rPr>
        <w:t>指标分值</w:t>
      </w:r>
      <w:r>
        <w:rPr>
          <w:rFonts w:hint="eastAsia" w:ascii="仿宋_GB2312" w:hAnsi="仿宋_GB2312" w:eastAsia="仿宋_GB2312" w:cs="仿宋_GB2312"/>
          <w:kern w:val="2"/>
          <w:sz w:val="32"/>
          <w:szCs w:val="32"/>
          <w:lang w:val="en-US" w:eastAsia="zh-CN" w:bidi="ar-SA"/>
        </w:rPr>
        <w:t>10</w:t>
      </w:r>
      <w:r>
        <w:rPr>
          <w:rFonts w:hint="default" w:ascii="仿宋_GB2312" w:hAnsi="仿宋_GB2312" w:eastAsia="仿宋_GB2312" w:cs="仿宋_GB2312"/>
          <w:kern w:val="2"/>
          <w:sz w:val="32"/>
          <w:szCs w:val="32"/>
          <w:lang w:val="en-US" w:eastAsia="zh-CN" w:bidi="ar-SA"/>
        </w:rPr>
        <w:t>分</w:t>
      </w:r>
      <w:r>
        <w:rPr>
          <w:rFonts w:hint="eastAsia" w:ascii="仿宋_GB2312" w:hAnsi="仿宋_GB2312" w:eastAsia="仿宋_GB2312" w:cs="仿宋_GB2312"/>
          <w:kern w:val="2"/>
          <w:sz w:val="32"/>
          <w:szCs w:val="32"/>
          <w:lang w:val="en-US" w:eastAsia="zh-CN" w:bidi="ar-SA"/>
        </w:rPr>
        <w:t>，执行率91.6%，得分9.16分。人员经费未完成原因是职工2024年度绩效奖金、10-12月绩效工资在2025年进行发放，本年1人离职，新入职4人未发放绩效工资；公用经费未完成原因是因培训业务较少，培训费支出不足，剩余部分资金全部上缴；项目资金全部支付完成。</w:t>
      </w:r>
    </w:p>
    <w:p w14:paraId="1062C366">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3"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w:t>
      </w:r>
      <w:r>
        <w:rPr>
          <w:rFonts w:hint="default" w:ascii="仿宋_GB2312" w:hAnsi="仿宋_GB2312" w:eastAsia="仿宋_GB2312" w:cs="仿宋_GB2312"/>
          <w:b/>
          <w:bCs/>
          <w:kern w:val="2"/>
          <w:sz w:val="32"/>
          <w:szCs w:val="32"/>
          <w:lang w:val="en-US" w:eastAsia="zh-CN" w:bidi="ar-SA"/>
        </w:rPr>
        <w:t>.部门管理</w:t>
      </w:r>
    </w:p>
    <w:p w14:paraId="6F111B83">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部门管理指标分值20分，从资金投入、财务管理、采购管理、人员管理</w:t>
      </w:r>
      <w:r>
        <w:rPr>
          <w:rFonts w:hint="eastAsia" w:ascii="仿宋_GB2312" w:hAnsi="仿宋_GB2312" w:eastAsia="仿宋_GB2312" w:cs="仿宋_GB2312"/>
          <w:kern w:val="2"/>
          <w:sz w:val="32"/>
          <w:szCs w:val="32"/>
          <w:lang w:val="en-US" w:eastAsia="zh-CN" w:bidi="ar-SA"/>
        </w:rPr>
        <w:t>、重点工作管理</w:t>
      </w:r>
      <w:r>
        <w:rPr>
          <w:rFonts w:hint="default" w:ascii="仿宋_GB2312" w:hAnsi="仿宋_GB2312" w:eastAsia="仿宋_GB2312" w:cs="仿宋_GB2312"/>
          <w:kern w:val="2"/>
          <w:sz w:val="32"/>
          <w:szCs w:val="32"/>
          <w:lang w:val="en-US" w:eastAsia="zh-CN" w:bidi="ar-SA"/>
        </w:rPr>
        <w:t>及资产管理六方面进行自评分析，得分为</w:t>
      </w:r>
      <w:r>
        <w:rPr>
          <w:rFonts w:hint="eastAsia" w:ascii="仿宋_GB2312" w:hAnsi="仿宋_GB2312" w:eastAsia="仿宋_GB2312" w:cs="仿宋_GB2312"/>
          <w:kern w:val="2"/>
          <w:sz w:val="32"/>
          <w:szCs w:val="32"/>
          <w:lang w:val="en-US" w:eastAsia="zh-CN" w:bidi="ar-SA"/>
        </w:rPr>
        <w:t>19</w:t>
      </w:r>
      <w:r>
        <w:rPr>
          <w:rFonts w:hint="default" w:ascii="仿宋_GB2312" w:hAnsi="仿宋_GB2312" w:eastAsia="仿宋_GB2312" w:cs="仿宋_GB2312"/>
          <w:kern w:val="2"/>
          <w:sz w:val="32"/>
          <w:szCs w:val="32"/>
          <w:lang w:val="en-US" w:eastAsia="zh-CN" w:bidi="ar-SA"/>
        </w:rPr>
        <w:t>分。为进一步规范和加强行政事业性国有资产管理，维护资产的安全和完整，提高资产使用效益，我</w:t>
      </w:r>
      <w:r>
        <w:rPr>
          <w:rFonts w:hint="eastAsia" w:ascii="仿宋_GB2312" w:hAnsi="仿宋_GB2312" w:eastAsia="仿宋_GB2312" w:cs="仿宋_GB2312"/>
          <w:kern w:val="2"/>
          <w:sz w:val="32"/>
          <w:szCs w:val="32"/>
          <w:lang w:val="en-US" w:eastAsia="zh-CN" w:bidi="ar-SA"/>
        </w:rPr>
        <w:t>单位</w:t>
      </w:r>
      <w:r>
        <w:rPr>
          <w:rFonts w:hint="default" w:ascii="仿宋_GB2312" w:hAnsi="仿宋_GB2312" w:eastAsia="仿宋_GB2312" w:cs="仿宋_GB2312"/>
          <w:kern w:val="2"/>
          <w:sz w:val="32"/>
          <w:szCs w:val="32"/>
          <w:lang w:val="en-US" w:eastAsia="zh-CN" w:bidi="ar-SA"/>
        </w:rPr>
        <w:t>将进一步完善资产配置、资产使用和管理、资产处置等内容进行明确及制定相关制度，并根据相关要求按期完成资产清查工作。</w:t>
      </w:r>
    </w:p>
    <w:p w14:paraId="517727E4">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3.履职效果</w:t>
      </w:r>
    </w:p>
    <w:p w14:paraId="31783CA4">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履职效果</w:t>
      </w:r>
      <w:r>
        <w:rPr>
          <w:rFonts w:hint="default" w:ascii="仿宋_GB2312" w:hAnsi="仿宋_GB2312" w:eastAsia="仿宋_GB2312" w:cs="仿宋_GB2312"/>
          <w:kern w:val="2"/>
          <w:sz w:val="32"/>
          <w:szCs w:val="32"/>
          <w:lang w:val="en-US" w:eastAsia="zh-CN" w:bidi="ar-SA"/>
        </w:rPr>
        <w:t>指标分值</w:t>
      </w:r>
      <w:r>
        <w:rPr>
          <w:rFonts w:hint="eastAsia" w:ascii="仿宋_GB2312" w:hAnsi="仿宋_GB2312" w:eastAsia="仿宋_GB2312" w:cs="仿宋_GB2312"/>
          <w:kern w:val="2"/>
          <w:sz w:val="32"/>
          <w:szCs w:val="32"/>
          <w:lang w:val="en-US" w:eastAsia="zh-CN" w:bidi="ar-SA"/>
        </w:rPr>
        <w:t>60</w:t>
      </w:r>
      <w:r>
        <w:rPr>
          <w:rFonts w:hint="default" w:ascii="仿宋_GB2312" w:hAnsi="仿宋_GB2312" w:eastAsia="仿宋_GB2312" w:cs="仿宋_GB2312"/>
          <w:kern w:val="2"/>
          <w:sz w:val="32"/>
          <w:szCs w:val="32"/>
          <w:lang w:val="en-US" w:eastAsia="zh-CN" w:bidi="ar-SA"/>
        </w:rPr>
        <w:t>分，</w:t>
      </w:r>
      <w:r>
        <w:rPr>
          <w:rFonts w:hint="eastAsia" w:ascii="仿宋_GB2312" w:hAnsi="仿宋_GB2312" w:eastAsia="仿宋_GB2312" w:cs="仿宋_GB2312"/>
          <w:kern w:val="2"/>
          <w:sz w:val="32"/>
          <w:szCs w:val="32"/>
          <w:lang w:val="en-US" w:eastAsia="zh-CN" w:bidi="ar-SA"/>
        </w:rPr>
        <w:t>从部门履职目标、部门效果目标、社会影响和服务对象满意度四个方面进行自评分析，得分为56.9分。</w:t>
      </w:r>
    </w:p>
    <w:p w14:paraId="68E45272">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3"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w:t>
      </w:r>
      <w:r>
        <w:rPr>
          <w:rFonts w:hint="default" w:ascii="仿宋_GB2312" w:hAnsi="仿宋_GB2312" w:eastAsia="仿宋_GB2312" w:cs="仿宋_GB2312"/>
          <w:b/>
          <w:bCs/>
          <w:kern w:val="2"/>
          <w:sz w:val="32"/>
          <w:szCs w:val="32"/>
          <w:lang w:val="en-US" w:eastAsia="zh-CN" w:bidi="ar-SA"/>
        </w:rPr>
        <w:t>.能力建设</w:t>
      </w:r>
    </w:p>
    <w:p w14:paraId="58F56E78">
      <w:pPr>
        <w:pStyle w:val="2"/>
        <w:keepNext w:val="0"/>
        <w:keepLines w:val="0"/>
        <w:pageBreakBefore w:val="0"/>
        <w:widowControl w:val="0"/>
        <w:kinsoku/>
        <w:wordWrap/>
        <w:overflowPunct/>
        <w:topLinePunct w:val="0"/>
        <w:autoSpaceDE/>
        <w:autoSpaceDN/>
        <w:bidi w:val="0"/>
        <w:adjustRightInd/>
        <w:snapToGrid/>
        <w:spacing w:before="0" w:beforeAutospacing="0" w:after="0"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能力建设指标分值为10分，从</w:t>
      </w:r>
      <w:r>
        <w:rPr>
          <w:rFonts w:hint="eastAsia" w:ascii="仿宋_GB2312" w:hAnsi="仿宋_GB2312" w:eastAsia="仿宋_GB2312" w:cs="仿宋_GB2312"/>
          <w:kern w:val="2"/>
          <w:sz w:val="32"/>
          <w:szCs w:val="32"/>
          <w:lang w:val="en-US" w:eastAsia="zh-CN" w:bidi="ar-SA"/>
        </w:rPr>
        <w:t>长效管理、人力资源建设和档案管理三个</w:t>
      </w:r>
      <w:r>
        <w:rPr>
          <w:rFonts w:hint="default" w:ascii="仿宋_GB2312" w:hAnsi="仿宋_GB2312" w:eastAsia="仿宋_GB2312" w:cs="仿宋_GB2312"/>
          <w:kern w:val="2"/>
          <w:sz w:val="32"/>
          <w:szCs w:val="32"/>
          <w:lang w:val="en-US" w:eastAsia="zh-CN" w:bidi="ar-SA"/>
        </w:rPr>
        <w:t>方面进行自评分析，得分为</w:t>
      </w:r>
      <w:r>
        <w:rPr>
          <w:rFonts w:hint="eastAsia" w:ascii="仿宋_GB2312" w:hAnsi="仿宋_GB2312" w:eastAsia="仿宋_GB2312" w:cs="仿宋_GB2312"/>
          <w:kern w:val="2"/>
          <w:sz w:val="32"/>
          <w:szCs w:val="32"/>
          <w:lang w:val="en-US" w:eastAsia="zh-CN" w:bidi="ar-SA"/>
        </w:rPr>
        <w:t>9.8</w:t>
      </w:r>
      <w:r>
        <w:rPr>
          <w:rFonts w:hint="default" w:ascii="仿宋_GB2312" w:hAnsi="仿宋_GB2312" w:eastAsia="仿宋_GB2312" w:cs="仿宋_GB2312"/>
          <w:kern w:val="2"/>
          <w:sz w:val="32"/>
          <w:szCs w:val="32"/>
          <w:lang w:val="en-US" w:eastAsia="zh-CN" w:bidi="ar-SA"/>
        </w:rPr>
        <w:t>分。</w:t>
      </w:r>
    </w:p>
    <w:p w14:paraId="2D0BCC3A">
      <w:pPr>
        <w:pStyle w:val="2"/>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绩效自评结果拟应用和公开情况。</w:t>
      </w:r>
      <w:r>
        <w:rPr>
          <w:rFonts w:hint="eastAsia" w:ascii="仿宋_GB2312" w:hAnsi="仿宋_GB2312" w:eastAsia="仿宋_GB2312" w:cs="仿宋_GB2312"/>
          <w:kern w:val="2"/>
          <w:sz w:val="32"/>
          <w:szCs w:val="32"/>
          <w:lang w:val="en-US" w:eastAsia="zh-CN" w:bidi="ar-SA"/>
        </w:rPr>
        <w:t>根据本次绩效自评工作的要求及相关文件规定，对各项指标完成情况进行分析总结，明确改进措施。将相关结果与进度安排及时反馈各实施部门，明确整改时限并上报相关</w:t>
      </w:r>
      <w:bookmarkStart w:id="0" w:name="_GoBack"/>
      <w:bookmarkEnd w:id="0"/>
      <w:r>
        <w:rPr>
          <w:rFonts w:hint="eastAsia" w:ascii="仿宋_GB2312" w:hAnsi="仿宋_GB2312" w:eastAsia="仿宋_GB2312" w:cs="仿宋_GB2312"/>
          <w:kern w:val="2"/>
          <w:sz w:val="32"/>
          <w:szCs w:val="32"/>
          <w:lang w:val="en-US" w:eastAsia="zh-CN" w:bidi="ar-SA"/>
        </w:rPr>
        <w:t>整改情况，接受监督检查。</w:t>
      </w:r>
    </w:p>
    <w:p w14:paraId="2C01FAEA">
      <w:pPr>
        <w:pStyle w:val="2"/>
        <w:keepNext w:val="0"/>
        <w:keepLines w:val="0"/>
        <w:pageBreakBefore w:val="0"/>
        <w:widowControl w:val="0"/>
        <w:numPr>
          <w:numId w:val="0"/>
        </w:numPr>
        <w:kinsoku/>
        <w:wordWrap/>
        <w:overflowPunct/>
        <w:topLinePunct w:val="0"/>
        <w:autoSpaceDE/>
        <w:autoSpaceDN/>
        <w:bidi w:val="0"/>
        <w:adjustRightInd/>
        <w:snapToGrid/>
        <w:spacing w:before="0" w:beforeAutospacing="0" w:after="0" w:line="560" w:lineRule="exact"/>
        <w:textAlignment w:val="auto"/>
        <w:rPr>
          <w:rFonts w:hint="default" w:ascii="仿宋_GB2312" w:hAnsi="仿宋_GB2312" w:eastAsia="仿宋_GB2312" w:cs="仿宋_GB2312"/>
          <w:kern w:val="2"/>
          <w:sz w:val="32"/>
          <w:szCs w:val="32"/>
          <w:lang w:val="en-US" w:eastAsia="zh-CN" w:bidi="ar-SA"/>
        </w:rPr>
      </w:pPr>
    </w:p>
    <w:sectPr>
      <w:footerReference r:id="rId3" w:type="default"/>
      <w:pgSz w:w="11906" w:h="16838"/>
      <w:pgMar w:top="1587" w:right="1587" w:bottom="1587"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3418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361CBC">
                          <w:pPr>
                            <w:pStyle w:val="3"/>
                            <w:rPr>
                              <w:rFonts w:hint="eastAsia" w:ascii="宋体" w:hAnsi="宋体" w:eastAsia="宋体" w:cs="宋体"/>
                              <w:sz w:val="28"/>
                              <w:szCs w:val="40"/>
                            </w:rPr>
                          </w:pPr>
                          <w:r>
                            <w:rPr>
                              <w:rFonts w:hint="eastAsia" w:ascii="宋体" w:hAnsi="宋体" w:eastAsia="宋体" w:cs="宋体"/>
                              <w:sz w:val="28"/>
                              <w:szCs w:val="40"/>
                            </w:rPr>
                            <w:t xml:space="preserve">— </w:t>
                          </w:r>
                          <w:r>
                            <w:rPr>
                              <w:rFonts w:hint="eastAsia" w:ascii="宋体" w:hAnsi="宋体" w:eastAsia="宋体" w:cs="宋体"/>
                              <w:sz w:val="28"/>
                              <w:szCs w:val="40"/>
                            </w:rPr>
                            <w:fldChar w:fldCharType="begin"/>
                          </w:r>
                          <w:r>
                            <w:rPr>
                              <w:rFonts w:hint="eastAsia" w:ascii="宋体" w:hAnsi="宋体" w:eastAsia="宋体" w:cs="宋体"/>
                              <w:sz w:val="28"/>
                              <w:szCs w:val="40"/>
                            </w:rPr>
                            <w:instrText xml:space="preserve"> PAGE  \* MERGEFORMAT </w:instrText>
                          </w:r>
                          <w:r>
                            <w:rPr>
                              <w:rFonts w:hint="eastAsia" w:ascii="宋体" w:hAnsi="宋体" w:eastAsia="宋体" w:cs="宋体"/>
                              <w:sz w:val="28"/>
                              <w:szCs w:val="40"/>
                            </w:rPr>
                            <w:fldChar w:fldCharType="separate"/>
                          </w:r>
                          <w:r>
                            <w:rPr>
                              <w:rFonts w:hint="eastAsia" w:ascii="宋体" w:hAnsi="宋体" w:eastAsia="宋体" w:cs="宋体"/>
                              <w:sz w:val="28"/>
                              <w:szCs w:val="40"/>
                            </w:rPr>
                            <w:t>1</w:t>
                          </w:r>
                          <w:r>
                            <w:rPr>
                              <w:rFonts w:hint="eastAsia" w:ascii="宋体" w:hAnsi="宋体" w:eastAsia="宋体" w:cs="宋体"/>
                              <w:sz w:val="28"/>
                              <w:szCs w:val="40"/>
                            </w:rPr>
                            <w:fldChar w:fldCharType="end"/>
                          </w:r>
                          <w:r>
                            <w:rPr>
                              <w:rFonts w:hint="eastAsia" w:ascii="宋体" w:hAnsi="宋体" w:eastAsia="宋体" w:cs="宋体"/>
                              <w:sz w:val="28"/>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A361CBC">
                    <w:pPr>
                      <w:pStyle w:val="3"/>
                      <w:rPr>
                        <w:rFonts w:hint="eastAsia" w:ascii="宋体" w:hAnsi="宋体" w:eastAsia="宋体" w:cs="宋体"/>
                        <w:sz w:val="28"/>
                        <w:szCs w:val="40"/>
                      </w:rPr>
                    </w:pPr>
                    <w:r>
                      <w:rPr>
                        <w:rFonts w:hint="eastAsia" w:ascii="宋体" w:hAnsi="宋体" w:eastAsia="宋体" w:cs="宋体"/>
                        <w:sz w:val="28"/>
                        <w:szCs w:val="40"/>
                      </w:rPr>
                      <w:t xml:space="preserve">— </w:t>
                    </w:r>
                    <w:r>
                      <w:rPr>
                        <w:rFonts w:hint="eastAsia" w:ascii="宋体" w:hAnsi="宋体" w:eastAsia="宋体" w:cs="宋体"/>
                        <w:sz w:val="28"/>
                        <w:szCs w:val="40"/>
                      </w:rPr>
                      <w:fldChar w:fldCharType="begin"/>
                    </w:r>
                    <w:r>
                      <w:rPr>
                        <w:rFonts w:hint="eastAsia" w:ascii="宋体" w:hAnsi="宋体" w:eastAsia="宋体" w:cs="宋体"/>
                        <w:sz w:val="28"/>
                        <w:szCs w:val="40"/>
                      </w:rPr>
                      <w:instrText xml:space="preserve"> PAGE  \* MERGEFORMAT </w:instrText>
                    </w:r>
                    <w:r>
                      <w:rPr>
                        <w:rFonts w:hint="eastAsia" w:ascii="宋体" w:hAnsi="宋体" w:eastAsia="宋体" w:cs="宋体"/>
                        <w:sz w:val="28"/>
                        <w:szCs w:val="40"/>
                      </w:rPr>
                      <w:fldChar w:fldCharType="separate"/>
                    </w:r>
                    <w:r>
                      <w:rPr>
                        <w:rFonts w:hint="eastAsia" w:ascii="宋体" w:hAnsi="宋体" w:eastAsia="宋体" w:cs="宋体"/>
                        <w:sz w:val="28"/>
                        <w:szCs w:val="40"/>
                      </w:rPr>
                      <w:t>1</w:t>
                    </w:r>
                    <w:r>
                      <w:rPr>
                        <w:rFonts w:hint="eastAsia" w:ascii="宋体" w:hAnsi="宋体" w:eastAsia="宋体" w:cs="宋体"/>
                        <w:sz w:val="28"/>
                        <w:szCs w:val="40"/>
                      </w:rPr>
                      <w:fldChar w:fldCharType="end"/>
                    </w:r>
                    <w:r>
                      <w:rPr>
                        <w:rFonts w:hint="eastAsia" w:ascii="宋体" w:hAnsi="宋体" w:eastAsia="宋体" w:cs="宋体"/>
                        <w:sz w:val="28"/>
                        <w:szCs w:val="40"/>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666235"/>
    <w:multiLevelType w:val="singleLevel"/>
    <w:tmpl w:val="4766623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3NTkzN2NjMDgxZWQ1YWJiOTU5YzE5YzgwODViYjEifQ=="/>
  </w:docVars>
  <w:rsids>
    <w:rsidRoot w:val="26BE3A6D"/>
    <w:rsid w:val="00590AA1"/>
    <w:rsid w:val="031A7896"/>
    <w:rsid w:val="07FB6BDB"/>
    <w:rsid w:val="0B5F1B77"/>
    <w:rsid w:val="0CE360B2"/>
    <w:rsid w:val="0D170932"/>
    <w:rsid w:val="1A073B05"/>
    <w:rsid w:val="20B65C39"/>
    <w:rsid w:val="232F7073"/>
    <w:rsid w:val="24466FD8"/>
    <w:rsid w:val="26BE3A6D"/>
    <w:rsid w:val="2EA17C2D"/>
    <w:rsid w:val="33666750"/>
    <w:rsid w:val="34B64590"/>
    <w:rsid w:val="37CC3996"/>
    <w:rsid w:val="46A75BA4"/>
    <w:rsid w:val="4F2A1121"/>
    <w:rsid w:val="545C3B2A"/>
    <w:rsid w:val="56B85264"/>
    <w:rsid w:val="5A41202B"/>
    <w:rsid w:val="5CBE6F55"/>
    <w:rsid w:val="5E8D4A15"/>
    <w:rsid w:val="63780D97"/>
    <w:rsid w:val="6C2A5368"/>
    <w:rsid w:val="6E2241BE"/>
    <w:rsid w:val="7B5F02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unhideWhenUsed/>
    <w:qFormat/>
    <w:uiPriority w:val="99"/>
    <w:pPr>
      <w:spacing w:before="100" w:beforeAutospacing="1" w:after="120"/>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Times New Roman" w:cs="宋体"/>
      <w:kern w:val="0"/>
      <w:sz w:val="24"/>
    </w:rPr>
  </w:style>
  <w:style w:type="character" w:styleId="8">
    <w:name w:val="Strong"/>
    <w:basedOn w:val="7"/>
    <w:autoRedefine/>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803</Words>
  <Characters>903</Characters>
  <Lines>0</Lines>
  <Paragraphs>0</Paragraphs>
  <TotalTime>298</TotalTime>
  <ScaleCrop>false</ScaleCrop>
  <LinksUpToDate>false</LinksUpToDate>
  <CharactersWithSpaces>903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2024-12-01T02:25:00Z</dcterms:created>
  <dc:creator>託~</dc:creator>
  <cp:lastModifiedBy>烟火季节</cp:lastModifiedBy>
  <cp:lastPrinted>2024-12-03T06:42:00Z</cp:lastPrinted>
  <dcterms:modified xsi:type="dcterms:W3CDTF">2025-02-28T08:56:46Z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70F685286B3C46A88589E6289755CFD1_13</vt:lpwstr>
  </property>
  <property fmtid="{D5CDD505-2E9C-101B-9397-08002B2CF9AE}" pid="4" name="KSOTemplateDocerSaveRecord">
    <vt:lpwstr>eyJoZGlkIjoiMWU4MTk1ODMxNWVhZTYzOTI1ZGMxNzlmNTIzYWRhMDQiLCJ1c2VySWQiOiIyOTk0ODg5NTQifQ==</vt:lpwstr>
  </property>
</Properties>
</file>