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FB780">
      <w:pPr>
        <w:pStyle w:val="6"/>
        <w:pageBreakBefore w:val="0"/>
        <w:widowControl/>
        <w:kinsoku/>
        <w:wordWrap/>
        <w:overflowPunct/>
        <w:topLinePunct w:val="0"/>
        <w:autoSpaceDE/>
        <w:autoSpaceDN/>
        <w:bidi w:val="0"/>
        <w:adjustRightInd/>
        <w:spacing w:line="560" w:lineRule="exact"/>
        <w:jc w:val="left"/>
        <w:textAlignment w:val="auto"/>
        <w:rPr>
          <w:rFonts w:hint="eastAsia" w:ascii="方正小标宋简体" w:hAnsi="方正小标宋简体" w:eastAsia="方正小标宋简体" w:cs="方正小标宋简体"/>
          <w:b w:val="0"/>
          <w:bCs w:val="0"/>
          <w:sz w:val="44"/>
          <w:szCs w:val="44"/>
          <w:lang w:eastAsia="zh-CN" w:bidi="ar"/>
        </w:rPr>
      </w:pPr>
      <w:bookmarkStart w:id="0" w:name="_GoBack"/>
      <w:bookmarkEnd w:id="0"/>
    </w:p>
    <w:p w14:paraId="71FCCA30">
      <w:pPr>
        <w:pStyle w:val="6"/>
        <w:pageBreakBefore w:val="0"/>
        <w:widowControl/>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eastAsia="zh-CN" w:bidi="ar"/>
        </w:rPr>
      </w:pPr>
    </w:p>
    <w:p w14:paraId="442F55E3">
      <w:pPr>
        <w:pStyle w:val="6"/>
        <w:pageBreakBefore w:val="0"/>
        <w:widowControl/>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bidi="ar"/>
        </w:rPr>
      </w:pPr>
      <w:r>
        <w:rPr>
          <w:rFonts w:hint="eastAsia" w:ascii="方正小标宋简体" w:hAnsi="方正小标宋简体" w:eastAsia="方正小标宋简体" w:cs="方正小标宋简体"/>
          <w:b w:val="0"/>
          <w:bCs w:val="0"/>
          <w:sz w:val="44"/>
          <w:szCs w:val="44"/>
          <w:lang w:eastAsia="zh-CN" w:bidi="ar"/>
        </w:rPr>
        <w:t>202</w:t>
      </w:r>
      <w:r>
        <w:rPr>
          <w:rFonts w:hint="eastAsia" w:ascii="方正小标宋简体" w:hAnsi="方正小标宋简体" w:eastAsia="方正小标宋简体" w:cs="方正小标宋简体"/>
          <w:b w:val="0"/>
          <w:bCs w:val="0"/>
          <w:sz w:val="44"/>
          <w:szCs w:val="44"/>
          <w:lang w:val="en-US" w:eastAsia="zh-CN" w:bidi="ar"/>
        </w:rPr>
        <w:t>4</w:t>
      </w:r>
      <w:r>
        <w:rPr>
          <w:rFonts w:hint="eastAsia" w:ascii="方正小标宋简体" w:hAnsi="方正小标宋简体" w:eastAsia="方正小标宋简体" w:cs="方正小标宋简体"/>
          <w:b w:val="0"/>
          <w:bCs w:val="0"/>
          <w:sz w:val="44"/>
          <w:szCs w:val="44"/>
          <w:lang w:bidi="ar"/>
        </w:rPr>
        <w:t>年度兰州新区</w:t>
      </w:r>
      <w:r>
        <w:rPr>
          <w:rFonts w:hint="eastAsia" w:ascii="方正小标宋简体" w:hAnsi="方正小标宋简体" w:eastAsia="方正小标宋简体" w:cs="方正小标宋简体"/>
          <w:b w:val="0"/>
          <w:bCs w:val="0"/>
          <w:sz w:val="44"/>
          <w:szCs w:val="44"/>
          <w:lang w:val="en-US" w:eastAsia="zh-CN" w:bidi="ar"/>
        </w:rPr>
        <w:t>上川镇卫生院</w:t>
      </w:r>
    </w:p>
    <w:p w14:paraId="0B2FCD0E">
      <w:pPr>
        <w:pStyle w:val="6"/>
        <w:pageBreakBefore w:val="0"/>
        <w:widowControl/>
        <w:kinsoku/>
        <w:wordWrap/>
        <w:overflowPunct/>
        <w:topLinePunct w:val="0"/>
        <w:autoSpaceDE/>
        <w:autoSpaceDN/>
        <w:bidi w:val="0"/>
        <w:adjustRightInd/>
        <w:spacing w:line="560" w:lineRule="exact"/>
        <w:ind w:firstLine="2200" w:firstLineChars="500"/>
        <w:jc w:val="both"/>
        <w:textAlignment w:val="auto"/>
        <w:rPr>
          <w:rFonts w:hint="eastAsia" w:ascii="方正小标宋简体" w:hAnsi="方正小标宋简体" w:eastAsia="方正小标宋简体" w:cs="方正小标宋简体"/>
          <w:b w:val="0"/>
          <w:bCs w:val="0"/>
          <w:sz w:val="44"/>
          <w:szCs w:val="44"/>
          <w:lang w:bidi="ar"/>
        </w:rPr>
      </w:pPr>
      <w:r>
        <w:rPr>
          <w:rFonts w:hint="eastAsia" w:ascii="方正小标宋简体" w:hAnsi="方正小标宋简体" w:eastAsia="方正小标宋简体" w:cs="方正小标宋简体"/>
          <w:b w:val="0"/>
          <w:bCs w:val="0"/>
          <w:sz w:val="44"/>
          <w:szCs w:val="44"/>
          <w:lang w:val="en-US" w:eastAsia="zh-CN" w:bidi="ar"/>
        </w:rPr>
        <w:t>预算执行情况</w:t>
      </w:r>
      <w:r>
        <w:rPr>
          <w:rFonts w:hint="eastAsia" w:ascii="方正小标宋简体" w:hAnsi="方正小标宋简体" w:eastAsia="方正小标宋简体" w:cs="方正小标宋简体"/>
          <w:b w:val="0"/>
          <w:bCs w:val="0"/>
          <w:sz w:val="44"/>
          <w:szCs w:val="44"/>
          <w:lang w:bidi="ar"/>
        </w:rPr>
        <w:t>自评报告</w:t>
      </w:r>
    </w:p>
    <w:p w14:paraId="0D19A98F">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p>
    <w:p w14:paraId="7CB05A5F">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单位</w:t>
      </w:r>
      <w:r>
        <w:rPr>
          <w:rFonts w:hint="eastAsia" w:ascii="黑体" w:hAnsi="黑体" w:eastAsia="黑体" w:cs="黑体"/>
          <w:sz w:val="32"/>
          <w:szCs w:val="32"/>
        </w:rPr>
        <w:t>基本情况</w:t>
      </w:r>
    </w:p>
    <w:p w14:paraId="4A140331">
      <w:pPr>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 w:hAnsi="楷体" w:eastAsia="楷体" w:cs="楷体"/>
          <w:b w:val="0"/>
          <w:bCs w:val="0"/>
          <w:sz w:val="32"/>
          <w:szCs w:val="32"/>
          <w:lang w:val="en-US" w:eastAsia="zh-CN"/>
        </w:rPr>
        <w:t>(</w:t>
      </w:r>
      <w:r>
        <w:rPr>
          <w:rFonts w:hint="eastAsia" w:ascii="楷体_GB2312" w:hAnsi="楷体_GB2312" w:eastAsia="楷体_GB2312" w:cs="楷体_GB2312"/>
          <w:b w:val="0"/>
          <w:bCs w:val="0"/>
          <w:sz w:val="32"/>
          <w:szCs w:val="32"/>
          <w:lang w:val="en-US" w:eastAsia="zh-CN"/>
        </w:rPr>
        <w:t>一)主要</w:t>
      </w:r>
      <w:r>
        <w:rPr>
          <w:rFonts w:hint="eastAsia" w:ascii="楷体_GB2312" w:hAnsi="楷体_GB2312" w:eastAsia="楷体_GB2312" w:cs="楷体_GB2312"/>
          <w:b w:val="0"/>
          <w:bCs w:val="0"/>
          <w:sz w:val="32"/>
          <w:szCs w:val="32"/>
        </w:rPr>
        <w:t>职责</w:t>
      </w:r>
    </w:p>
    <w:p w14:paraId="13E83AAA">
      <w:pPr>
        <w:pageBreakBefore w:val="0"/>
        <w:kinsoku/>
        <w:wordWrap/>
        <w:overflowPunct/>
        <w:topLinePunct w:val="0"/>
        <w:autoSpaceDE/>
        <w:autoSpaceDN/>
        <w:bidi w:val="0"/>
        <w:adjustRightInd/>
        <w:spacing w:line="560" w:lineRule="exact"/>
        <w:ind w:firstLine="640" w:firstLineChars="200"/>
        <w:textAlignment w:val="auto"/>
        <w:rPr>
          <w:rStyle w:val="9"/>
          <w:rFonts w:hint="eastAsia" w:ascii="仿宋_GB2312" w:hAnsi="仿宋_GB2312" w:eastAsia="仿宋_GB2312" w:cs="仿宋_GB2312"/>
          <w:b w:val="0"/>
          <w:bCs/>
          <w:i w:val="0"/>
          <w:caps w:val="0"/>
          <w:color w:val="333333"/>
          <w:spacing w:val="0"/>
          <w:sz w:val="32"/>
          <w:szCs w:val="32"/>
          <w:highlight w:val="none"/>
          <w:shd w:val="clear" w:fill="FFFFFF"/>
        </w:rPr>
      </w:pP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兰州新区上川镇卫生院</w:t>
      </w:r>
      <w:r>
        <w:rPr>
          <w:rStyle w:val="9"/>
          <w:rFonts w:hint="eastAsia" w:ascii="仿宋_GB2312" w:hAnsi="仿宋_GB2312" w:eastAsia="仿宋_GB2312" w:cs="仿宋_GB2312"/>
          <w:b w:val="0"/>
          <w:bCs/>
          <w:i w:val="0"/>
          <w:caps w:val="0"/>
          <w:color w:val="333333"/>
          <w:spacing w:val="0"/>
          <w:sz w:val="32"/>
          <w:szCs w:val="32"/>
          <w:highlight w:val="none"/>
          <w:shd w:val="clear" w:fill="FFFFFF"/>
        </w:rPr>
        <w:t>为非营利性医疗机构，主要</w:t>
      </w: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承担</w:t>
      </w:r>
      <w:r>
        <w:rPr>
          <w:rStyle w:val="9"/>
          <w:rFonts w:hint="eastAsia" w:ascii="仿宋_GB2312" w:hAnsi="仿宋_GB2312" w:eastAsia="仿宋_GB2312" w:cs="仿宋_GB2312"/>
          <w:b w:val="0"/>
          <w:bCs/>
          <w:i w:val="0"/>
          <w:caps w:val="0"/>
          <w:color w:val="333333"/>
          <w:spacing w:val="0"/>
          <w:sz w:val="32"/>
          <w:szCs w:val="32"/>
          <w:highlight w:val="none"/>
          <w:shd w:val="clear" w:fill="FFFFFF"/>
          <w:lang w:val="en-US" w:eastAsia="zh-CN"/>
        </w:rPr>
        <w:t>上川镇2.7万</w:t>
      </w: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居民的基本医疗服务和国家</w:t>
      </w:r>
      <w:r>
        <w:rPr>
          <w:rStyle w:val="9"/>
          <w:rFonts w:hint="eastAsia" w:ascii="仿宋_GB2312" w:hAnsi="仿宋_GB2312" w:eastAsia="仿宋_GB2312" w:cs="仿宋_GB2312"/>
          <w:b w:val="0"/>
          <w:bCs/>
          <w:i w:val="0"/>
          <w:caps w:val="0"/>
          <w:color w:val="333333"/>
          <w:spacing w:val="0"/>
          <w:sz w:val="32"/>
          <w:szCs w:val="32"/>
          <w:highlight w:val="none"/>
          <w:shd w:val="clear" w:fill="FFFFFF"/>
        </w:rPr>
        <w:t>基本公共卫生服务</w:t>
      </w: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项目实施工作</w:t>
      </w:r>
      <w:r>
        <w:rPr>
          <w:rStyle w:val="9"/>
          <w:rFonts w:hint="eastAsia" w:ascii="仿宋_GB2312" w:hAnsi="仿宋_GB2312" w:eastAsia="仿宋_GB2312" w:cs="仿宋_GB2312"/>
          <w:b w:val="0"/>
          <w:bCs/>
          <w:i w:val="0"/>
          <w:caps w:val="0"/>
          <w:color w:val="333333"/>
          <w:spacing w:val="0"/>
          <w:sz w:val="32"/>
          <w:szCs w:val="32"/>
          <w:highlight w:val="none"/>
          <w:shd w:val="clear" w:fill="FFFFFF"/>
        </w:rPr>
        <w:t>，</w:t>
      </w: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负责辖区人口的常见病、多发病的诊断治疗，并负责辖区内居民的传染预防控制和社区康复、预防接种，儿童、孕产妇、老年人等重点人群健康管理服务，公共场所卫生监督协管，</w:t>
      </w:r>
      <w:r>
        <w:rPr>
          <w:rStyle w:val="9"/>
          <w:rFonts w:hint="eastAsia" w:ascii="仿宋_GB2312" w:hAnsi="仿宋_GB2312" w:eastAsia="仿宋_GB2312" w:cs="仿宋_GB2312"/>
          <w:b w:val="0"/>
          <w:bCs/>
          <w:i w:val="0"/>
          <w:caps w:val="0"/>
          <w:color w:val="333333"/>
          <w:spacing w:val="0"/>
          <w:sz w:val="32"/>
          <w:szCs w:val="32"/>
          <w:highlight w:val="none"/>
          <w:shd w:val="clear" w:fill="FFFFFF"/>
        </w:rPr>
        <w:t>计划生育技术指导与</w:t>
      </w:r>
      <w:r>
        <w:rPr>
          <w:rStyle w:val="9"/>
          <w:rFonts w:hint="eastAsia" w:ascii="仿宋_GB2312" w:hAnsi="仿宋_GB2312" w:eastAsia="仿宋_GB2312" w:cs="仿宋_GB2312"/>
          <w:b w:val="0"/>
          <w:bCs/>
          <w:i w:val="0"/>
          <w:caps w:val="0"/>
          <w:color w:val="333333"/>
          <w:spacing w:val="0"/>
          <w:sz w:val="32"/>
          <w:szCs w:val="32"/>
          <w:highlight w:val="none"/>
          <w:shd w:val="clear" w:fill="FFFFFF"/>
          <w:lang w:eastAsia="zh-CN"/>
        </w:rPr>
        <w:t>协助处置辖区内的突发公共卫生事件等基本职能</w:t>
      </w:r>
      <w:r>
        <w:rPr>
          <w:rStyle w:val="9"/>
          <w:rFonts w:hint="eastAsia" w:ascii="仿宋_GB2312" w:hAnsi="仿宋_GB2312" w:eastAsia="仿宋_GB2312" w:cs="仿宋_GB2312"/>
          <w:b w:val="0"/>
          <w:bCs/>
          <w:i w:val="0"/>
          <w:caps w:val="0"/>
          <w:color w:val="333333"/>
          <w:spacing w:val="0"/>
          <w:sz w:val="32"/>
          <w:szCs w:val="32"/>
          <w:highlight w:val="none"/>
          <w:shd w:val="clear" w:fill="FFFFFF"/>
        </w:rPr>
        <w:t>。</w:t>
      </w:r>
    </w:p>
    <w:p w14:paraId="58B21CA5">
      <w:pPr>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机构设置及人员情况</w:t>
      </w:r>
    </w:p>
    <w:p w14:paraId="57C9F3FE">
      <w:pPr>
        <w:pStyle w:val="6"/>
        <w:pageBreakBefore w:val="0"/>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kern w:val="2"/>
          <w:sz w:val="32"/>
          <w:szCs w:val="32"/>
        </w:rPr>
        <w:t>兰州新区</w:t>
      </w:r>
      <w:r>
        <w:rPr>
          <w:rFonts w:hint="eastAsia" w:ascii="仿宋_GB2312" w:hAnsi="仿宋_GB2312" w:eastAsia="仿宋_GB2312" w:cs="仿宋_GB2312"/>
          <w:kern w:val="2"/>
          <w:sz w:val="32"/>
          <w:szCs w:val="32"/>
          <w:lang w:val="en-US" w:eastAsia="zh-CN"/>
        </w:rPr>
        <w:t>上川镇卫生院</w:t>
      </w:r>
      <w:r>
        <w:rPr>
          <w:rFonts w:hint="eastAsia" w:ascii="仿宋_GB2312" w:hAnsi="仿宋_GB2312" w:eastAsia="仿宋_GB2312" w:cs="仿宋_GB2312"/>
          <w:kern w:val="2"/>
          <w:sz w:val="32"/>
          <w:szCs w:val="32"/>
        </w:rPr>
        <w:t>内设</w:t>
      </w:r>
      <w:r>
        <w:rPr>
          <w:rFonts w:hint="eastAsia" w:ascii="Times New Roman" w:hAnsi="Times New Roman" w:eastAsia="仿宋_GB2312" w:cs="Times New Roman"/>
          <w:kern w:val="2"/>
          <w:sz w:val="32"/>
          <w:szCs w:val="32"/>
          <w:lang w:val="en-US" w:eastAsia="zh-CN"/>
        </w:rPr>
        <w:t>8</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rPr>
        <w:t>室</w:t>
      </w:r>
      <w:r>
        <w:rPr>
          <w:rFonts w:hint="eastAsia" w:ascii="仿宋_GB2312" w:hAnsi="仿宋_GB2312" w:eastAsia="仿宋_GB2312" w:cs="仿宋_GB2312"/>
          <w:kern w:val="2"/>
          <w:sz w:val="32"/>
          <w:szCs w:val="32"/>
          <w:lang w:val="en-US" w:eastAsia="zh-CN"/>
        </w:rPr>
        <w:t>，分别是综合办、医务科、护理部、临床科、公卫科、财务科、医技科、药剂科。</w:t>
      </w:r>
      <w:r>
        <w:rPr>
          <w:rFonts w:hint="eastAsia" w:ascii="Times New Roman" w:hAnsi="Times New Roman" w:eastAsia="仿宋_GB2312" w:cs="Times New Roman"/>
          <w:kern w:val="2"/>
          <w:sz w:val="32"/>
          <w:szCs w:val="32"/>
          <w:lang w:val="en-US" w:eastAsia="zh-CN"/>
        </w:rPr>
        <w:t>2024</w:t>
      </w:r>
      <w:r>
        <w:rPr>
          <w:rFonts w:hint="eastAsia" w:ascii="仿宋_GB2312" w:hAnsi="仿宋_GB2312" w:eastAsia="仿宋_GB2312" w:cs="仿宋_GB2312"/>
          <w:kern w:val="2"/>
          <w:sz w:val="32"/>
          <w:szCs w:val="32"/>
          <w:lang w:val="en-US" w:eastAsia="zh-CN"/>
        </w:rPr>
        <w:t>年末兰州新区上川镇卫生院</w:t>
      </w:r>
      <w:r>
        <w:rPr>
          <w:rFonts w:hint="eastAsia" w:ascii="仿宋_GB2312" w:hAnsi="仿宋_GB2312" w:eastAsia="仿宋_GB2312" w:cs="仿宋_GB2312"/>
          <w:kern w:val="2"/>
          <w:sz w:val="32"/>
          <w:szCs w:val="32"/>
        </w:rPr>
        <w:t>实有</w:t>
      </w:r>
      <w:r>
        <w:rPr>
          <w:rFonts w:hint="eastAsia" w:ascii="仿宋_GB2312" w:hAnsi="仿宋_GB2312" w:eastAsia="仿宋_GB2312" w:cs="仿宋_GB2312"/>
          <w:kern w:val="2"/>
          <w:sz w:val="32"/>
          <w:szCs w:val="32"/>
          <w:lang w:val="en-US" w:eastAsia="zh-CN"/>
        </w:rPr>
        <w:t>41</w:t>
      </w:r>
      <w:r>
        <w:rPr>
          <w:rFonts w:hint="eastAsia" w:ascii="仿宋_GB2312" w:hAnsi="仿宋_GB2312" w:eastAsia="仿宋_GB2312" w:cs="仿宋_GB2312"/>
          <w:kern w:val="2"/>
          <w:sz w:val="32"/>
          <w:szCs w:val="32"/>
        </w:rPr>
        <w:t>人，其中在编事业人员</w:t>
      </w:r>
      <w:r>
        <w:rPr>
          <w:rFonts w:hint="eastAsia" w:ascii="Times New Roman" w:hAnsi="Times New Roman" w:eastAsia="仿宋_GB2312" w:cs="Times New Roman"/>
          <w:kern w:val="2"/>
          <w:sz w:val="32"/>
          <w:szCs w:val="32"/>
          <w:lang w:val="en-US" w:eastAsia="zh-CN"/>
        </w:rPr>
        <w:t>26</w:t>
      </w:r>
      <w:r>
        <w:rPr>
          <w:rFonts w:hint="eastAsia" w:ascii="仿宋_GB2312" w:hAnsi="仿宋_GB2312" w:eastAsia="仿宋_GB2312" w:cs="仿宋_GB2312"/>
          <w:kern w:val="2"/>
          <w:sz w:val="32"/>
          <w:szCs w:val="32"/>
        </w:rPr>
        <w:t>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单位自聘</w:t>
      </w:r>
      <w:r>
        <w:rPr>
          <w:rFonts w:hint="eastAsia" w:ascii="Times New Roman" w:hAnsi="Times New Roman" w:eastAsia="仿宋_GB2312" w:cs="Times New Roman"/>
          <w:kern w:val="2"/>
          <w:sz w:val="32"/>
          <w:szCs w:val="32"/>
          <w:lang w:val="en-US" w:eastAsia="zh-CN"/>
        </w:rPr>
        <w:t>15</w:t>
      </w:r>
      <w:r>
        <w:rPr>
          <w:rFonts w:hint="eastAsia" w:ascii="仿宋_GB2312" w:hAnsi="仿宋_GB2312" w:eastAsia="仿宋_GB2312" w:cs="仿宋_GB2312"/>
          <w:kern w:val="2"/>
          <w:sz w:val="32"/>
          <w:szCs w:val="32"/>
        </w:rPr>
        <w:t>人</w:t>
      </w:r>
      <w:r>
        <w:rPr>
          <w:rFonts w:hint="eastAsia" w:ascii="仿宋_GB2312" w:hAnsi="仿宋_GB2312" w:eastAsia="仿宋_GB2312" w:cs="仿宋_GB2312"/>
          <w:kern w:val="2"/>
          <w:sz w:val="32"/>
          <w:szCs w:val="32"/>
          <w:lang w:eastAsia="zh-CN"/>
        </w:rPr>
        <w:t>。</w:t>
      </w:r>
    </w:p>
    <w:p w14:paraId="41840D64">
      <w:pPr>
        <w:pStyle w:val="6"/>
        <w:pageBreakBefore w:val="0"/>
        <w:widowControl/>
        <w:tabs>
          <w:tab w:val="left" w:pos="695"/>
        </w:tabs>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二、绩效自评工作组织开展情况</w:t>
      </w:r>
    </w:p>
    <w:p w14:paraId="1764A003">
      <w:pPr>
        <w:pStyle w:val="6"/>
        <w:pageBreakBefore w:val="0"/>
        <w:widowControl/>
        <w:kinsoku/>
        <w:wordWrap/>
        <w:overflowPunct/>
        <w:topLinePunct w:val="0"/>
        <w:autoSpaceDE/>
        <w:autoSpaceDN/>
        <w:bidi w:val="0"/>
        <w:adjustRightInd/>
        <w:spacing w:line="560" w:lineRule="exact"/>
        <w:ind w:firstLine="960" w:firstLineChars="300"/>
        <w:jc w:val="both"/>
        <w:textAlignment w:val="auto"/>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为确实做好2024年度部门整体绩效自评工作，提高财政资金使用效益，根据《兰州新区财政金融和国有资金监督管理局关于做好兰州新区2024年部门决算公开工作的通知》（兰新财发〔2025〕81号）文件精神，结合实际，我单位组织成立了绩效评价工作小组，检查支出相关资料，并根据绩效自评材料进行分析、总结。</w:t>
      </w:r>
    </w:p>
    <w:p w14:paraId="17ECADBE">
      <w:pPr>
        <w:pStyle w:val="6"/>
        <w:pageBreakBefore w:val="0"/>
        <w:widowControl/>
        <w:kinsoku/>
        <w:wordWrap/>
        <w:overflowPunct/>
        <w:topLinePunct w:val="0"/>
        <w:autoSpaceDE/>
        <w:autoSpaceDN/>
        <w:bidi w:val="0"/>
        <w:adjustRightInd/>
        <w:spacing w:line="560" w:lineRule="exact"/>
        <w:ind w:firstLine="960" w:firstLineChars="3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部门整体支出绩效自评情况分析</w:t>
      </w:r>
    </w:p>
    <w:p w14:paraId="3893C8EF">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（一）部门决算情况</w:t>
      </w:r>
    </w:p>
    <w:p w14:paraId="3D59062F">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val="en-US" w:eastAsia="zh-CN"/>
        </w:rPr>
        <w:t>收入</w:t>
      </w:r>
      <w:r>
        <w:rPr>
          <w:rFonts w:hint="eastAsia" w:ascii="仿宋_GB2312" w:hAnsi="仿宋_GB2312" w:eastAsia="仿宋_GB2312" w:cs="仿宋_GB2312"/>
          <w:b w:val="0"/>
          <w:bCs w:val="0"/>
          <w:sz w:val="32"/>
          <w:szCs w:val="32"/>
        </w:rPr>
        <w:t>决算情况</w:t>
      </w:r>
    </w:p>
    <w:p w14:paraId="13399B66">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2024年度总收入1592.04万元，其中一般公共预算财政收入1375.86万元，占总收入的86.42%；事业收入185.04万元，占总收入的11.62%；其他收入31.14万元，占总收入的1.96%。</w:t>
      </w:r>
    </w:p>
    <w:p w14:paraId="02BA07DD">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2.2024年度支出决算情况</w:t>
      </w:r>
    </w:p>
    <w:p w14:paraId="6740D1AB">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年度总支出</w:t>
      </w:r>
      <w:r>
        <w:rPr>
          <w:rFonts w:hint="eastAsia" w:ascii="仿宋_GB2312" w:hAnsi="仿宋_GB2312" w:eastAsia="仿宋_GB2312" w:cs="仿宋_GB2312"/>
          <w:sz w:val="32"/>
          <w:szCs w:val="32"/>
          <w:lang w:val="en-US" w:eastAsia="zh-CN"/>
        </w:rPr>
        <w:t>1592.04</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基本支出628.73万元，</w:t>
      </w:r>
      <w:r>
        <w:rPr>
          <w:rFonts w:hint="eastAsia" w:ascii="仿宋_GB2312" w:hAnsi="仿宋_GB2312" w:eastAsia="仿宋_GB2312" w:cs="仿宋_GB2312"/>
          <w:sz w:val="32"/>
          <w:szCs w:val="32"/>
        </w:rPr>
        <w:t>占总支出</w:t>
      </w:r>
      <w:r>
        <w:rPr>
          <w:rFonts w:hint="eastAsia" w:ascii="仿宋_GB2312" w:hAnsi="仿宋_GB2312" w:eastAsia="仿宋_GB2312" w:cs="仿宋_GB2312"/>
          <w:b w:val="0"/>
          <w:bCs w:val="0"/>
          <w:sz w:val="32"/>
          <w:szCs w:val="32"/>
          <w:lang w:val="en-US" w:eastAsia="zh-CN"/>
        </w:rPr>
        <w:t>的39.49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963.31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占总支出的60.51%。</w:t>
      </w:r>
    </w:p>
    <w:p w14:paraId="2032E0D3">
      <w:pPr>
        <w:pStyle w:val="6"/>
        <w:pageBreakBefore w:val="0"/>
        <w:widowControl/>
        <w:numPr>
          <w:ilvl w:val="0"/>
          <w:numId w:val="0"/>
        </w:numPr>
        <w:kinsoku/>
        <w:wordWrap/>
        <w:overflowPunct/>
        <w:topLinePunct w:val="0"/>
        <w:autoSpaceDE/>
        <w:autoSpaceDN/>
        <w:bidi w:val="0"/>
        <w:adjustRightInd/>
        <w:spacing w:line="560" w:lineRule="exact"/>
        <w:ind w:left="630" w:left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val="en-US" w:eastAsia="zh-CN" w:bidi="ar-SA"/>
        </w:rPr>
        <w:t>（二）</w:t>
      </w:r>
      <w:r>
        <w:rPr>
          <w:rFonts w:hint="eastAsia" w:ascii="楷体_GB2312" w:hAnsi="楷体_GB2312" w:eastAsia="楷体_GB2312" w:cs="楷体_GB2312"/>
          <w:b w:val="0"/>
          <w:bCs w:val="0"/>
          <w:sz w:val="32"/>
          <w:szCs w:val="32"/>
        </w:rPr>
        <w:t>总体绩效目标完成情况分析</w:t>
      </w:r>
    </w:p>
    <w:p w14:paraId="09FA987E">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1.总体绩效目标</w:t>
      </w:r>
    </w:p>
    <w:p w14:paraId="21E6981B">
      <w:pPr>
        <w:pStyle w:val="6"/>
        <w:pageBreakBefore w:val="0"/>
        <w:widowControl/>
        <w:numPr>
          <w:ilvl w:val="0"/>
          <w:numId w:val="0"/>
        </w:numPr>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目标1：保证2024年度人员工资、社保正常发放；</w:t>
      </w:r>
    </w:p>
    <w:p w14:paraId="39326D64">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目标2：保证2024年度医院各项工作开展；</w:t>
      </w:r>
    </w:p>
    <w:p w14:paraId="57F2DD75">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目标3：为辖区城乡居民免费提供基本公共卫生服务，建立健全均等化服务体系；</w:t>
      </w:r>
    </w:p>
    <w:p w14:paraId="212BE1A2">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目标4：全力发展医疗业务，医疗收入实现稳步提升。</w:t>
      </w:r>
    </w:p>
    <w:p w14:paraId="0D042468">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2.完成情况分析</w:t>
      </w:r>
    </w:p>
    <w:p w14:paraId="2A0BB3D8">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目标1完成情况：人员经费支出397.14万元；公用经费支出15.41万元；</w:t>
      </w:r>
    </w:p>
    <w:p w14:paraId="7C2857DF">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目标2完成情况：建立健全各项规章制度，单位班子及医护队伍，团结务实，职责分明，能够相互配合，协调一致；</w:t>
      </w:r>
    </w:p>
    <w:p w14:paraId="5C06F005">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目标3完成情况：2024年核定人口数24000人，现管理居民健康档案22206份，新增档案473份，建档率92.52%；高血压应管4838人，新筛查281人，现管2663人，管理率55.04%；随访10664人次,体检2157人，体检率为80.99%;糖尿病应管1863人，新筛查146人，现管484人，管理率25.97%;筛查疑似严重精神障碍患者11人，确诊9人，在管严重精神障碍患者116人，患病率4.83‰，规范管理率97.48%。</w:t>
      </w:r>
      <w:r>
        <w:rPr>
          <w:rFonts w:hint="eastAsia" w:ascii="仿宋_GB2312" w:hAnsi="仿宋_GB2312" w:eastAsia="仿宋_GB2312" w:cs="仿宋_GB2312"/>
          <w:sz w:val="32"/>
          <w:szCs w:val="32"/>
        </w:rPr>
        <w:t>管理老年人2711人，体检并录入系统2433人，体检率89.74%。新生儿55人，高危儿管理12人；0-6岁儿童健康档案系统管理552人，利用接种日开展儿童健康体检677人次、眼保健677人次；管理孕产妇82人（产妇58人，高危孕产妇管理36人），高危专案累计随访158人次，孕产妇累计随访204人次；发放叶酸共69人390瓶，累计随访385人次；发放避孕药具共1206盒；举办11次健康教育知识讲座，共参与1122人次，开展24次健康教育咨询活动，参与1217人次，个体化健康教育54494人次，发放各类宣传材料4000余份</w:t>
      </w:r>
      <w:r>
        <w:rPr>
          <w:rFonts w:hint="eastAsia" w:ascii="仿宋_GB2312" w:hAnsi="仿宋_GB2312" w:eastAsia="仿宋_GB2312" w:cs="仿宋_GB2312"/>
          <w:sz w:val="32"/>
          <w:szCs w:val="32"/>
          <w:lang w:eastAsia="zh-CN"/>
        </w:rPr>
        <w:t>。</w:t>
      </w:r>
    </w:p>
    <w:p w14:paraId="3C954674">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目标4完成情况：完成缴纳村医养老保险补助及离岗村医养老补助、定额补助。稳定村医队伍，为离岗村医解决后顾之忧，提高基层医疗机构服务能力。</w:t>
      </w:r>
    </w:p>
    <w:p w14:paraId="0C95E7E4">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目标5完成情况：完成本年度冬季采暖工作，保障机构正常运转。</w:t>
      </w:r>
    </w:p>
    <w:p w14:paraId="58E6D725">
      <w:pPr>
        <w:pStyle w:val="6"/>
        <w:pageBreakBefore w:val="0"/>
        <w:widowControl/>
        <w:numPr>
          <w:ilvl w:val="0"/>
          <w:numId w:val="0"/>
        </w:numPr>
        <w:kinsoku/>
        <w:wordWrap/>
        <w:overflowPunct/>
        <w:topLinePunct w:val="0"/>
        <w:autoSpaceDE/>
        <w:autoSpaceDN/>
        <w:bidi w:val="0"/>
        <w:adjustRightInd/>
        <w:spacing w:line="560" w:lineRule="exact"/>
        <w:ind w:left="630" w:leftChars="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val="en-US" w:eastAsia="zh-CN" w:bidi="ar-SA"/>
        </w:rPr>
        <w:t>（三）</w:t>
      </w:r>
      <w:r>
        <w:rPr>
          <w:rFonts w:hint="eastAsia" w:ascii="楷体_GB2312" w:hAnsi="楷体_GB2312" w:eastAsia="楷体_GB2312" w:cs="楷体_GB2312"/>
          <w:b w:val="0"/>
          <w:bCs w:val="0"/>
          <w:sz w:val="32"/>
          <w:szCs w:val="32"/>
        </w:rPr>
        <w:t>各项指标完成情况分析</w:t>
      </w:r>
    </w:p>
    <w:p w14:paraId="0F181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本次自评工作要求，我单位结合2024年度履职工作实际，从部门整体支出、部门管理、履职效果、能力建设及服务对象满意度五个方面开展部门整体支出绩效自评。经对各项履职工作相关资料的整理、汇总分析，综合评分</w:t>
      </w:r>
      <w:r>
        <w:rPr>
          <w:rFonts w:hint="eastAsia" w:ascii="仿宋_GB2312" w:hAnsi="仿宋_GB2312" w:eastAsia="仿宋_GB2312" w:cs="仿宋_GB2312"/>
          <w:kern w:val="0"/>
          <w:sz w:val="32"/>
          <w:szCs w:val="32"/>
          <w:highlight w:val="none"/>
          <w:lang w:val="en-US" w:eastAsia="zh-CN" w:bidi="ar-SA"/>
        </w:rPr>
        <w:t>为94.67分。</w:t>
      </w:r>
      <w:r>
        <w:rPr>
          <w:rFonts w:hint="eastAsia" w:ascii="仿宋_GB2312" w:hAnsi="仿宋_GB2312" w:eastAsia="仿宋_GB2312" w:cs="仿宋_GB2312"/>
          <w:kern w:val="0"/>
          <w:sz w:val="32"/>
          <w:szCs w:val="32"/>
          <w:lang w:val="en-US" w:eastAsia="zh-CN" w:bidi="ar-SA"/>
        </w:rPr>
        <w:t>各项指标完成情况分析如下：</w:t>
      </w:r>
    </w:p>
    <w:p w14:paraId="29BF4B67">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1.部门整体支出</w:t>
      </w:r>
    </w:p>
    <w:p w14:paraId="4E4AC68F">
      <w:pPr>
        <w:pStyle w:val="6"/>
        <w:pageBreakBefore w:val="0"/>
        <w:widowControl/>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部门整体支出指标分值10分，2024年度我单位整体支出年初预算数为685.40万元，全年预算数为1458.41万元，实际支出数为1375.86万元，执行率为100%，指标得分为10分。单位整体支出大于预算数的原因是：2024我院新分配6名人员，调出1名人员。</w:t>
      </w:r>
    </w:p>
    <w:p w14:paraId="42F50F53">
      <w:pPr>
        <w:pStyle w:val="6"/>
        <w:pageBreakBefore w:val="0"/>
        <w:widowControl/>
        <w:kinsoku/>
        <w:wordWrap/>
        <w:overflowPunct/>
        <w:topLinePunct w:val="0"/>
        <w:autoSpaceDE/>
        <w:autoSpaceDN/>
        <w:bidi w:val="0"/>
        <w:adjustRightInd/>
        <w:spacing w:line="560" w:lineRule="exact"/>
        <w:ind w:left="63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.部门管理</w:t>
      </w:r>
    </w:p>
    <w:p w14:paraId="4E7D77A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部门管理指标分值</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分，从资金投入、财务管理、采购管理、资产管理、人员管理及重点工作管理六方面对我单位2024年度部门管理情况进行自评分析，得分为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分。</w:t>
      </w:r>
    </w:p>
    <w:p w14:paraId="1C759F5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资金投入（指标分值8分，得分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w:t>
      </w:r>
    </w:p>
    <w:p w14:paraId="62285CA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基本支出预算执行率：年度指标值为100%，实际完成值</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分。</w:t>
      </w:r>
    </w:p>
    <w:p w14:paraId="47EABAD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结转结余变动率：年度指标值为≤0%，实际完成值0%，得分2分。</w:t>
      </w:r>
    </w:p>
    <w:p w14:paraId="519C451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“三公”经费控制率：年度指标值为≤100%，实际完成值100%，得分2分。</w:t>
      </w:r>
    </w:p>
    <w:p w14:paraId="3706535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项目支出预算执行率：年度指标值为≤100%，实际完成值100%，得分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14:paraId="6E7C9B0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财务管理（指标分值4分，得分3.6分）</w:t>
      </w:r>
    </w:p>
    <w:p w14:paraId="4F7BEF1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财务管理制度健全性：年度指标值为健全，实际完成值100%-80%(含)，得分1.8分。未得满分的原因是在财务管理的细节上需进一步完善。</w:t>
      </w:r>
    </w:p>
    <w:p w14:paraId="6D8443A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资金使用规范性：年度指标值为规范，实际完成值100%-80%(含)，得分1.8分。未得满分的原因是凭证资料不齐全。</w:t>
      </w:r>
    </w:p>
    <w:p w14:paraId="5097AC07">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采购管理（指标分值2分，得分1.8分）</w:t>
      </w:r>
    </w:p>
    <w:p w14:paraId="40EBF700">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政府采购规范性：年度指标值为规范，实际完成值100%-80%(含)，得分1.8分。未得满分的原因是采购支付时间滞后。</w:t>
      </w:r>
    </w:p>
    <w:p w14:paraId="52FC6FE8">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人员管理（指标分值2分，得分2分）</w:t>
      </w:r>
    </w:p>
    <w:p w14:paraId="0298AB2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在职人员控制率：年度指标值为≤100%，实际完成值100%，得分2分。</w:t>
      </w:r>
    </w:p>
    <w:p w14:paraId="75D32E5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重点工作管理（指标分值2分，得分1.8分）</w:t>
      </w:r>
    </w:p>
    <w:p w14:paraId="3921547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重点工作管理制度健全性：年度指标值为健全，实际完成值100%-80%(含)，得分1.8分。未得满分的原因是重点工作管理制度不够健全，需完善。</w:t>
      </w:r>
    </w:p>
    <w:p w14:paraId="5510A40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资产管理（指标分值2分，得分1.8分）</w:t>
      </w:r>
    </w:p>
    <w:p w14:paraId="261939F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管理规范性：年度指标值为规范，实际完成值100%-80%(含)，得分1.8分。未得满分的原因是我单位成立于2018年11月初，单位的固定资产由上级主管部门兰州新区卫生健康委员会进行调拨使用，账面上的部分固定资产外借于其他卫生院，我单位今后严格加强固定资产使用管理。</w:t>
      </w:r>
    </w:p>
    <w:p w14:paraId="7C85CB27">
      <w:pPr>
        <w:pStyle w:val="6"/>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履职效果</w:t>
      </w:r>
    </w:p>
    <w:p w14:paraId="5135C68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部门履职指标分值</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分，目标指标根据我单位工作职责及年度工作安排，从疫情防控完成情况、卫生健康知识普及情况、患者就医情况、卫生监督覆盖率、家庭医生签约服务完成率、健康档案建立覆盖率、维护基本公卫安全、提升医疗服务水平、推进医药卫生体制改革、违法违纪情况、单位获奖情况、医务人员满意度、群众满意度、党建工作完成情况等方面对我单位2024年度部门履职工作完成情况进行分析说明，得分为</w:t>
      </w:r>
      <w:r>
        <w:rPr>
          <w:rFonts w:hint="eastAsia" w:ascii="仿宋_GB2312" w:hAnsi="仿宋_GB2312" w:eastAsia="仿宋_GB2312" w:cs="仿宋_GB2312"/>
          <w:sz w:val="32"/>
          <w:szCs w:val="32"/>
          <w:lang w:val="en-US" w:eastAsia="zh-CN"/>
        </w:rPr>
        <w:t>58.44</w:t>
      </w:r>
      <w:r>
        <w:rPr>
          <w:rFonts w:hint="eastAsia" w:ascii="仿宋_GB2312" w:hAnsi="仿宋_GB2312" w:eastAsia="仿宋_GB2312" w:cs="仿宋_GB2312"/>
          <w:sz w:val="32"/>
          <w:szCs w:val="32"/>
        </w:rPr>
        <w:t>分。</w:t>
      </w:r>
    </w:p>
    <w:p w14:paraId="3802679D">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部门履职目标（指标分值</w:t>
      </w:r>
      <w:r>
        <w:rPr>
          <w:rFonts w:hint="eastAsia" w:ascii="仿宋_GB2312" w:hAnsi="仿宋_GB2312" w:eastAsia="仿宋_GB2312" w:cs="仿宋_GB2312"/>
          <w:sz w:val="32"/>
          <w:szCs w:val="32"/>
          <w:lang w:val="en-US" w:eastAsia="zh-CN"/>
        </w:rPr>
        <w:t>21.42</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2097C7D0">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提供预防保健，基本医疗，健康教育，康复等综合性服务：年度指标值为</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rPr>
        <w:t>，实际完成值100%-80%(含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，得分</w:t>
      </w:r>
      <w:r>
        <w:rPr>
          <w:rFonts w:hint="eastAsia" w:ascii="仿宋_GB2312" w:hAnsi="仿宋_GB2312" w:eastAsia="仿宋_GB2312" w:cs="仿宋_GB2312"/>
          <w:sz w:val="32"/>
          <w:szCs w:val="32"/>
          <w:highlight w:val="none"/>
          <w:lang w:val="en-US" w:eastAsia="zh-CN"/>
        </w:rPr>
        <w:t>6.43</w:t>
      </w:r>
      <w:r>
        <w:rPr>
          <w:rFonts w:hint="eastAsia" w:ascii="仿宋_GB2312" w:hAnsi="仿宋_GB2312" w:eastAsia="仿宋_GB2312" w:cs="仿宋_GB2312"/>
          <w:sz w:val="32"/>
          <w:szCs w:val="32"/>
          <w:highlight w:val="none"/>
        </w:rPr>
        <w:t>分。</w:t>
      </w:r>
    </w:p>
    <w:p w14:paraId="2764C938">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承担辖区内公共卫生管理：年度指标值为≥</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0%，实际完成值</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0%，得分</w:t>
      </w:r>
      <w:r>
        <w:rPr>
          <w:rFonts w:hint="eastAsia" w:ascii="仿宋_GB2312" w:hAnsi="仿宋_GB2312" w:eastAsia="仿宋_GB2312" w:cs="仿宋_GB2312"/>
          <w:sz w:val="32"/>
          <w:szCs w:val="32"/>
          <w:highlight w:val="none"/>
          <w:lang w:val="en-US" w:eastAsia="zh-CN"/>
        </w:rPr>
        <w:t>7.14</w:t>
      </w:r>
      <w:r>
        <w:rPr>
          <w:rFonts w:hint="eastAsia" w:ascii="仿宋_GB2312" w:hAnsi="仿宋_GB2312" w:eastAsia="仿宋_GB2312" w:cs="仿宋_GB2312"/>
          <w:sz w:val="32"/>
          <w:szCs w:val="32"/>
          <w:highlight w:val="none"/>
        </w:rPr>
        <w:t>分。</w:t>
      </w:r>
    </w:p>
    <w:p w14:paraId="1C1C313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负责对村级卫生机构技术指导和对乡村医生培训：年度指标值为开展培训》12次，实际完成值100%-80%(含)，得分</w:t>
      </w:r>
      <w:r>
        <w:rPr>
          <w:rFonts w:hint="eastAsia" w:ascii="仿宋_GB2312" w:hAnsi="仿宋_GB2312" w:eastAsia="仿宋_GB2312" w:cs="仿宋_GB2312"/>
          <w:sz w:val="32"/>
          <w:szCs w:val="32"/>
          <w:highlight w:val="none"/>
          <w:lang w:val="en-US" w:eastAsia="zh-CN"/>
        </w:rPr>
        <w:t>6.43</w:t>
      </w:r>
      <w:r>
        <w:rPr>
          <w:rFonts w:hint="eastAsia" w:ascii="仿宋_GB2312" w:hAnsi="仿宋_GB2312" w:eastAsia="仿宋_GB2312" w:cs="仿宋_GB2312"/>
          <w:sz w:val="32"/>
          <w:szCs w:val="32"/>
          <w:highlight w:val="none"/>
        </w:rPr>
        <w:t>分。</w:t>
      </w:r>
    </w:p>
    <w:p w14:paraId="1807199E">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部门效果目标（指标分值</w:t>
      </w:r>
      <w:r>
        <w:rPr>
          <w:rFonts w:hint="eastAsia" w:ascii="仿宋_GB2312" w:hAnsi="仿宋_GB2312" w:eastAsia="仿宋_GB2312" w:cs="仿宋_GB2312"/>
          <w:sz w:val="32"/>
          <w:szCs w:val="32"/>
          <w:lang w:val="en-US" w:eastAsia="zh-CN"/>
        </w:rPr>
        <w:t>21.42</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1FBEE40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满足周边群众医疗需求：年度指标值为</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，实际完成值100%-80%(含)，得分</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分。</w:t>
      </w:r>
    </w:p>
    <w:p w14:paraId="05CA386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提高基本公共卫生覆盖能力：年度指标值为&gt;=90%</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，实际完成值</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7.14</w:t>
      </w:r>
      <w:r>
        <w:rPr>
          <w:rFonts w:hint="eastAsia" w:ascii="仿宋_GB2312" w:hAnsi="仿宋_GB2312" w:eastAsia="仿宋_GB2312" w:cs="仿宋_GB2312"/>
          <w:sz w:val="32"/>
          <w:szCs w:val="32"/>
        </w:rPr>
        <w:t>分。</w:t>
      </w:r>
    </w:p>
    <w:p w14:paraId="06A7D7D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医疗收入稳步提升：年度指标值为上涨20%</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，实际完成值100%-80%(含)，得分</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分。</w:t>
      </w:r>
    </w:p>
    <w:p w14:paraId="063C4C4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社会影响（指标分值</w:t>
      </w:r>
      <w:r>
        <w:rPr>
          <w:rFonts w:hint="eastAsia" w:ascii="仿宋_GB2312" w:hAnsi="仿宋_GB2312" w:eastAsia="仿宋_GB2312" w:cs="仿宋_GB2312"/>
          <w:sz w:val="32"/>
          <w:szCs w:val="32"/>
          <w:lang w:val="en-US" w:eastAsia="zh-CN"/>
        </w:rPr>
        <w:t>7.16</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6.44</w:t>
      </w:r>
      <w:r>
        <w:rPr>
          <w:rFonts w:hint="eastAsia" w:ascii="仿宋_GB2312" w:hAnsi="仿宋_GB2312" w:eastAsia="仿宋_GB2312" w:cs="仿宋_GB2312"/>
          <w:sz w:val="32"/>
          <w:szCs w:val="32"/>
        </w:rPr>
        <w:t>分）</w:t>
      </w:r>
    </w:p>
    <w:p w14:paraId="6D20C23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医患关系稳步提升：年度指标值为</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，实际完成值100%-80%(含)，得分</w:t>
      </w:r>
      <w:r>
        <w:rPr>
          <w:rFonts w:hint="eastAsia" w:ascii="仿宋_GB2312" w:hAnsi="仿宋_GB2312" w:eastAsia="仿宋_GB2312" w:cs="仿宋_GB2312"/>
          <w:sz w:val="32"/>
          <w:szCs w:val="32"/>
          <w:lang w:val="en-US" w:eastAsia="zh-CN"/>
        </w:rPr>
        <w:t>6.44</w:t>
      </w:r>
      <w:r>
        <w:rPr>
          <w:rFonts w:hint="eastAsia" w:ascii="仿宋_GB2312" w:hAnsi="仿宋_GB2312" w:eastAsia="仿宋_GB2312" w:cs="仿宋_GB2312"/>
          <w:sz w:val="32"/>
          <w:szCs w:val="32"/>
        </w:rPr>
        <w:t>分。</w:t>
      </w:r>
    </w:p>
    <w:p w14:paraId="3D88583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服务对象满意度（指标分值10分，得分10分）</w:t>
      </w:r>
    </w:p>
    <w:p w14:paraId="4C5ED80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周边群众满意度：年度指标值为≥90%，实际完成值90%，得分5分。</w:t>
      </w:r>
    </w:p>
    <w:p w14:paraId="0CF23EE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单位职工满意度：年度指标值为≥90%，实际完成值90%，得分5分。</w:t>
      </w:r>
    </w:p>
    <w:p w14:paraId="3BAA20D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能力建设</w:t>
      </w:r>
    </w:p>
    <w:p w14:paraId="689FBD5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能力建设指标分值</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分，从长效管理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人力资源建设、档案管理</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方面对我单位2024年度能力建设情况进行自评分析，得分为9.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w:t>
      </w:r>
    </w:p>
    <w:p w14:paraId="23B8473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长效管理（指标分值</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14:paraId="216282E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保障本单位相关工作正常开展（%）：年度指标值为=100%，实际完成值100%，得分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14:paraId="63DAE84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人力资源建设（指标分值</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分）</w:t>
      </w:r>
    </w:p>
    <w:p w14:paraId="7D68A58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人事管理制度健全性：年度指标值为健全，实际完成值100%-80%(含)，得分</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分。未得满分的原因是人才储备数量与质量存在上升空间。</w:t>
      </w:r>
    </w:p>
    <w:p w14:paraId="0259E19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档案管理（指标分值</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w:t>
      </w:r>
    </w:p>
    <w:p w14:paraId="2E3BAB1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公卫建档覆盖率：年度指标值为&gt;=90%，实际完成值90%，得分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14:paraId="4F3B4D0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信息化管理覆盖率：年度指标值为&gt;=90%，实际完成值90%，得分2分。</w:t>
      </w:r>
    </w:p>
    <w:p w14:paraId="0673F4E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档案管理情况：年度指标值为&gt;=90%，实际完成值90%，得分2分。</w:t>
      </w:r>
    </w:p>
    <w:p w14:paraId="40E250FB">
      <w:pPr>
        <w:pageBreakBefore w:val="0"/>
        <w:kinsoku/>
        <w:wordWrap/>
        <w:overflowPunct/>
        <w:topLinePunct w:val="0"/>
        <w:autoSpaceDE/>
        <w:autoSpaceDN/>
        <w:bidi w:val="0"/>
        <w:adjustRightInd/>
        <w:spacing w:line="560" w:lineRule="exact"/>
        <w:ind w:firstLine="640" w:firstLineChars="200"/>
        <w:textAlignment w:val="auto"/>
        <w:rPr>
          <w:rFonts w:hint="eastAsia"/>
        </w:rPr>
      </w:pPr>
      <w:r>
        <w:rPr>
          <w:rStyle w:val="9"/>
          <w:rFonts w:hint="eastAsia" w:ascii="仿宋_GB2312" w:hAnsi="仿宋_GB2312" w:eastAsia="仿宋_GB2312" w:cs="仿宋_GB2312"/>
          <w:b w:val="0"/>
          <w:bCs/>
          <w:i w:val="0"/>
          <w:caps w:val="0"/>
          <w:color w:val="333333"/>
          <w:spacing w:val="0"/>
          <w:sz w:val="32"/>
          <w:szCs w:val="32"/>
          <w:highlight w:val="none"/>
          <w:shd w:val="clear" w:fill="FFFFFF"/>
          <w:lang w:val="en-US" w:eastAsia="zh-CN"/>
        </w:rPr>
        <w:t>根据本次绩效自评工作的要求及相关文件规定，对各项指标完成情况进行分析总结，明确改进措施。将相关结果与进度安排及时反馈各实施部门，明确整改时限并上报相关整改情况，接受监督检查。</w:t>
      </w:r>
    </w:p>
    <w:p w14:paraId="4FE54F16">
      <w:pPr>
        <w:pStyle w:val="6"/>
        <w:pageBreakBefore w:val="0"/>
        <w:widowControl/>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绩效自评结果拟应用和公开情况</w:t>
      </w:r>
    </w:p>
    <w:p w14:paraId="4F174E05">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根据本次绩效自评工作的要求及相关文件规定，对</w:t>
      </w:r>
      <w:r>
        <w:rPr>
          <w:rFonts w:hint="eastAsia" w:ascii="仿宋_GB2312" w:hAnsi="仿宋_GB2312" w:eastAsia="仿宋_GB2312" w:cs="仿宋_GB2312"/>
          <w:sz w:val="32"/>
          <w:szCs w:val="32"/>
          <w:lang w:val="en-US" w:eastAsia="zh-CN"/>
        </w:rPr>
        <w:t>各项指标完成情况</w:t>
      </w:r>
      <w:r>
        <w:rPr>
          <w:rFonts w:hint="eastAsia" w:ascii="仿宋_GB2312" w:hAnsi="仿宋_GB2312" w:eastAsia="仿宋_GB2312" w:cs="仿宋_GB2312"/>
          <w:sz w:val="32"/>
          <w:szCs w:val="32"/>
        </w:rPr>
        <w:t>进行分析总结，明确改进措施。将相关结果与进度安排及时反馈各实施部门，明确整改时限并上报相关整改情况，接受监督检查。</w:t>
      </w:r>
    </w:p>
    <w:p w14:paraId="27F982E0">
      <w:pPr>
        <w:pStyle w:val="6"/>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其他需要说明的问题</w:t>
      </w:r>
    </w:p>
    <w:p w14:paraId="6247957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本次绩效自评无其他需要说明的问题。</w:t>
      </w:r>
    </w:p>
    <w:p w14:paraId="32B836B1">
      <w:pPr>
        <w:pStyle w:val="2"/>
        <w:pageBreakBefore w:val="0"/>
        <w:numPr>
          <w:ilvl w:val="5"/>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p>
    <w:p w14:paraId="6DC4BB8B">
      <w:pPr>
        <w:pageBreakBefore w:val="0"/>
        <w:kinsoku/>
        <w:wordWrap/>
        <w:overflowPunct/>
        <w:topLinePunct w:val="0"/>
        <w:autoSpaceDE/>
        <w:autoSpaceDN/>
        <w:bidi w:val="0"/>
        <w:adjustRightInd/>
        <w:spacing w:line="560" w:lineRule="exact"/>
        <w:ind w:firstLine="4200" w:firstLineChars="1500"/>
        <w:textAlignment w:val="auto"/>
        <w:rPr>
          <w:rFonts w:hint="eastAsia" w:ascii="仿宋_GB2312" w:hAnsi="仿宋_GB2312" w:eastAsia="仿宋_GB2312" w:cs="仿宋_GB2312"/>
          <w:b w:val="0"/>
          <w:bCs w:val="0"/>
          <w:sz w:val="28"/>
          <w:szCs w:val="28"/>
          <w:lang w:val="en-US" w:eastAsia="zh-CN"/>
        </w:rPr>
      </w:pPr>
    </w:p>
    <w:p w14:paraId="203A004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134CC02">
      <w:pPr>
        <w:pageBreakBefore w:val="0"/>
        <w:kinsoku/>
        <w:wordWrap/>
        <w:overflowPunct/>
        <w:topLinePunct w:val="0"/>
        <w:autoSpaceDE/>
        <w:autoSpaceDN/>
        <w:bidi w:val="0"/>
        <w:adjustRightInd/>
        <w:spacing w:line="56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兰州新区上川镇卫生院</w:t>
      </w:r>
    </w:p>
    <w:p w14:paraId="255B18A2">
      <w:pPr>
        <w:pageBreakBefore w:val="0"/>
        <w:kinsoku/>
        <w:wordWrap/>
        <w:overflowPunct/>
        <w:topLinePunct w:val="0"/>
        <w:autoSpaceDE/>
        <w:autoSpaceDN/>
        <w:bidi w:val="0"/>
        <w:adjustRightInd/>
        <w:spacing w:line="56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2025年9月22日</w:t>
      </w:r>
    </w:p>
    <w:p w14:paraId="38D7315B">
      <w:pPr>
        <w:pStyle w:val="6"/>
        <w:pageBreakBefore w:val="0"/>
        <w:widowControl/>
        <w:kinsoku/>
        <w:wordWrap/>
        <w:overflowPunct/>
        <w:topLinePunct w:val="0"/>
        <w:autoSpaceDE/>
        <w:autoSpaceDN/>
        <w:bidi w:val="0"/>
        <w:adjustRightInd/>
        <w:spacing w:line="560" w:lineRule="exact"/>
        <w:ind w:right="480" w:firstLine="640" w:firstLineChars="200"/>
        <w:jc w:val="center"/>
        <w:textAlignment w:val="auto"/>
        <w:rPr>
          <w:rFonts w:ascii="仿宋_GB2312" w:eastAsia="仿宋_GB2312" w:hAnsiTheme="minorEastAsia" w:cstheme="minorEastAsia"/>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CD87C0-9F88-45A8-A102-DC58B25E8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57693583-1940-4F6C-9C35-396A21B7E4D1}"/>
  </w:font>
  <w:font w:name="楷体_GB2312">
    <w:panose1 w:val="02010609030101010101"/>
    <w:charset w:val="86"/>
    <w:family w:val="auto"/>
    <w:pitch w:val="default"/>
    <w:sig w:usb0="00000001" w:usb1="080E0000" w:usb2="00000000" w:usb3="00000000" w:csb0="00040000" w:csb1="00000000"/>
    <w:embedRegular r:id="rId3" w:fontKey="{0E16C2E8-A3C3-4EF5-AA4A-61BC569AF07C}"/>
  </w:font>
  <w:font w:name="楷体">
    <w:panose1 w:val="02010609060101010101"/>
    <w:charset w:val="86"/>
    <w:family w:val="auto"/>
    <w:pitch w:val="default"/>
    <w:sig w:usb0="800002BF" w:usb1="38CF7CFA" w:usb2="00000016" w:usb3="00000000" w:csb0="00040001" w:csb1="00000000"/>
    <w:embedRegular r:id="rId4" w:fontKey="{72DEB0FD-A50E-459A-982C-EF294ACC16DF}"/>
  </w:font>
  <w:font w:name="仿宋_GB2312">
    <w:panose1 w:val="02010609030101010101"/>
    <w:charset w:val="86"/>
    <w:family w:val="modern"/>
    <w:pitch w:val="default"/>
    <w:sig w:usb0="00000001" w:usb1="080E0000" w:usb2="00000000" w:usb3="00000000" w:csb0="00040000" w:csb1="00000000"/>
    <w:embedRegular r:id="rId5" w:fontKey="{9FEE8C87-62AA-4782-8FD9-DFDF2AD1E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EC1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4BFAB">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4BFAB">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65064"/>
    <w:multiLevelType w:val="multilevel"/>
    <w:tmpl w:val="59A6506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tabs>
          <w:tab w:val="left" w:pos="0"/>
        </w:tabs>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2"/>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MTc2OTU5YWJkMmFmMzhkNWQ3MDA2ODRkOTBiMTgifQ=="/>
  </w:docVars>
  <w:rsids>
    <w:rsidRoot w:val="57764F14"/>
    <w:rsid w:val="000049D8"/>
    <w:rsid w:val="000E5DF2"/>
    <w:rsid w:val="0022685A"/>
    <w:rsid w:val="002B42F1"/>
    <w:rsid w:val="002F0A30"/>
    <w:rsid w:val="004306E3"/>
    <w:rsid w:val="004E0E53"/>
    <w:rsid w:val="00500157"/>
    <w:rsid w:val="00600035"/>
    <w:rsid w:val="00736C3E"/>
    <w:rsid w:val="00745A5A"/>
    <w:rsid w:val="007D54CB"/>
    <w:rsid w:val="007F6879"/>
    <w:rsid w:val="009B4203"/>
    <w:rsid w:val="00AD4832"/>
    <w:rsid w:val="00BE409E"/>
    <w:rsid w:val="00BE60B3"/>
    <w:rsid w:val="00DE687B"/>
    <w:rsid w:val="00E2538C"/>
    <w:rsid w:val="00E679A0"/>
    <w:rsid w:val="00ED6B80"/>
    <w:rsid w:val="00F04304"/>
    <w:rsid w:val="01BB02FC"/>
    <w:rsid w:val="025C79C4"/>
    <w:rsid w:val="030E31E0"/>
    <w:rsid w:val="0374736E"/>
    <w:rsid w:val="039D18E6"/>
    <w:rsid w:val="049F7F22"/>
    <w:rsid w:val="0AA7129C"/>
    <w:rsid w:val="0DB56175"/>
    <w:rsid w:val="0E9D13DC"/>
    <w:rsid w:val="104B091B"/>
    <w:rsid w:val="1421260B"/>
    <w:rsid w:val="199B7DBD"/>
    <w:rsid w:val="1C2A4806"/>
    <w:rsid w:val="244A073A"/>
    <w:rsid w:val="2948594C"/>
    <w:rsid w:val="2C1A3FB3"/>
    <w:rsid w:val="2D6329A9"/>
    <w:rsid w:val="2F1228D8"/>
    <w:rsid w:val="30D065A7"/>
    <w:rsid w:val="31C23E0E"/>
    <w:rsid w:val="31E4730C"/>
    <w:rsid w:val="32562ADC"/>
    <w:rsid w:val="3298689E"/>
    <w:rsid w:val="33641498"/>
    <w:rsid w:val="33767FA4"/>
    <w:rsid w:val="3386285E"/>
    <w:rsid w:val="3938734E"/>
    <w:rsid w:val="42A64645"/>
    <w:rsid w:val="434F77FF"/>
    <w:rsid w:val="45352020"/>
    <w:rsid w:val="4DD73D83"/>
    <w:rsid w:val="4FFC676D"/>
    <w:rsid w:val="54ED6E78"/>
    <w:rsid w:val="56B7773E"/>
    <w:rsid w:val="57764F14"/>
    <w:rsid w:val="5B337561"/>
    <w:rsid w:val="5D3C6D3A"/>
    <w:rsid w:val="5D695738"/>
    <w:rsid w:val="5D9E2631"/>
    <w:rsid w:val="5F16521D"/>
    <w:rsid w:val="6045687C"/>
    <w:rsid w:val="62033EB5"/>
    <w:rsid w:val="62100324"/>
    <w:rsid w:val="62143C96"/>
    <w:rsid w:val="626C5880"/>
    <w:rsid w:val="69870C3F"/>
    <w:rsid w:val="6A5C1ABB"/>
    <w:rsid w:val="6B680BAF"/>
    <w:rsid w:val="6E29772C"/>
    <w:rsid w:val="6FCD38F6"/>
    <w:rsid w:val="7107638D"/>
    <w:rsid w:val="75440CCF"/>
    <w:rsid w:val="756D7F70"/>
    <w:rsid w:val="75AF0683"/>
    <w:rsid w:val="76563960"/>
    <w:rsid w:val="769519EF"/>
    <w:rsid w:val="7A0C25B9"/>
    <w:rsid w:val="7DBD3900"/>
    <w:rsid w:val="7F722C7C"/>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autoRedefine/>
    <w:unhideWhenUsed/>
    <w:qFormat/>
    <w:uiPriority w:val="0"/>
    <w:pPr>
      <w:keepNext/>
      <w:keepLines/>
      <w:numPr>
        <w:ilvl w:val="5"/>
        <w:numId w:val="1"/>
      </w:numPr>
      <w:spacing w:line="317" w:lineRule="auto"/>
      <w:outlineLvl w:val="5"/>
    </w:pPr>
    <w:rPr>
      <w:rFonts w:ascii="Arial" w:hAnsi="Arial" w:eastAsia="宋体"/>
      <w:b/>
      <w:sz w:val="28"/>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34"/>
    <w:autoRedefine/>
    <w:qFormat/>
    <w:uiPriority w:val="0"/>
    <w:rPr>
      <w:sz w:val="18"/>
      <w:szCs w:val="18"/>
    </w:rPr>
  </w:style>
  <w:style w:type="paragraph" w:styleId="4">
    <w:name w:val="footer"/>
    <w:basedOn w:val="1"/>
    <w:link w:val="33"/>
    <w:autoRedefine/>
    <w:qFormat/>
    <w:uiPriority w:val="0"/>
    <w:pPr>
      <w:tabs>
        <w:tab w:val="center" w:pos="4153"/>
        <w:tab w:val="right" w:pos="8306"/>
      </w:tabs>
      <w:snapToGrid w:val="0"/>
      <w:jc w:val="left"/>
    </w:pPr>
    <w:rPr>
      <w:sz w:val="18"/>
      <w:szCs w:val="18"/>
    </w:rPr>
  </w:style>
  <w:style w:type="paragraph" w:styleId="5">
    <w:name w:val="header"/>
    <w:basedOn w:val="1"/>
    <w:link w:val="3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jc w:val="left"/>
    </w:pPr>
    <w:rPr>
      <w:rFonts w:ascii="微软雅黑" w:hAnsi="微软雅黑" w:eastAsia="微软雅黑" w:cs="Times New Roman"/>
      <w:kern w:val="0"/>
      <w:sz w:val="24"/>
    </w:rPr>
  </w:style>
  <w:style w:type="character" w:styleId="9">
    <w:name w:val="Strong"/>
    <w:basedOn w:val="8"/>
    <w:autoRedefine/>
    <w:qFormat/>
    <w:uiPriority w:val="0"/>
    <w:rPr>
      <w:b/>
    </w:rPr>
  </w:style>
  <w:style w:type="character" w:styleId="10">
    <w:name w:val="FollowedHyperlink"/>
    <w:basedOn w:val="8"/>
    <w:autoRedefine/>
    <w:qFormat/>
    <w:uiPriority w:val="0"/>
    <w:rPr>
      <w:color w:val="333333"/>
      <w:u w:val="none"/>
    </w:rPr>
  </w:style>
  <w:style w:type="character" w:styleId="11">
    <w:name w:val="Emphasis"/>
    <w:basedOn w:val="8"/>
    <w:autoRedefine/>
    <w:qFormat/>
    <w:uiPriority w:val="0"/>
    <w:rPr>
      <w:rFonts w:hint="eastAsia" w:ascii="微软雅黑" w:hAnsi="微软雅黑" w:eastAsia="微软雅黑" w:cs="微软雅黑"/>
    </w:rPr>
  </w:style>
  <w:style w:type="character" w:styleId="12">
    <w:name w:val="Hyperlink"/>
    <w:basedOn w:val="8"/>
    <w:autoRedefine/>
    <w:qFormat/>
    <w:uiPriority w:val="0"/>
    <w:rPr>
      <w:color w:val="333333"/>
      <w:u w:val="none"/>
    </w:rPr>
  </w:style>
  <w:style w:type="character" w:customStyle="1" w:styleId="13">
    <w:name w:val="after"/>
    <w:basedOn w:val="8"/>
    <w:autoRedefine/>
    <w:qFormat/>
    <w:uiPriority w:val="0"/>
    <w:rPr>
      <w:shd w:val="clear" w:color="auto" w:fill="FFFFFF"/>
    </w:rPr>
  </w:style>
  <w:style w:type="character" w:customStyle="1" w:styleId="14">
    <w:name w:val="text"/>
    <w:basedOn w:val="8"/>
    <w:autoRedefine/>
    <w:qFormat/>
    <w:uiPriority w:val="0"/>
    <w:rPr>
      <w:color w:val="666666"/>
    </w:rPr>
  </w:style>
  <w:style w:type="character" w:customStyle="1" w:styleId="15">
    <w:name w:val="bsharetext"/>
    <w:basedOn w:val="8"/>
    <w:autoRedefine/>
    <w:qFormat/>
    <w:uiPriority w:val="0"/>
  </w:style>
  <w:style w:type="character" w:customStyle="1" w:styleId="16">
    <w:name w:val="last"/>
    <w:basedOn w:val="8"/>
    <w:autoRedefine/>
    <w:qFormat/>
    <w:uiPriority w:val="0"/>
  </w:style>
  <w:style w:type="character" w:customStyle="1" w:styleId="17">
    <w:name w:val="wx-space"/>
    <w:basedOn w:val="8"/>
    <w:autoRedefine/>
    <w:qFormat/>
    <w:uiPriority w:val="0"/>
  </w:style>
  <w:style w:type="character" w:customStyle="1" w:styleId="18">
    <w:name w:val="wx-space1"/>
    <w:basedOn w:val="8"/>
    <w:autoRedefine/>
    <w:qFormat/>
    <w:uiPriority w:val="0"/>
  </w:style>
  <w:style w:type="character" w:customStyle="1" w:styleId="19">
    <w:name w:val="hover20"/>
    <w:basedOn w:val="8"/>
    <w:autoRedefine/>
    <w:qFormat/>
    <w:uiPriority w:val="0"/>
    <w:rPr>
      <w:color w:val="000000"/>
      <w:shd w:val="clear" w:color="auto" w:fill="FFFFFF"/>
    </w:rPr>
  </w:style>
  <w:style w:type="character" w:customStyle="1" w:styleId="20">
    <w:name w:val="line"/>
    <w:basedOn w:val="8"/>
    <w:autoRedefine/>
    <w:qFormat/>
    <w:uiPriority w:val="0"/>
  </w:style>
  <w:style w:type="character" w:customStyle="1" w:styleId="21">
    <w:name w:val="line1"/>
    <w:basedOn w:val="8"/>
    <w:autoRedefine/>
    <w:qFormat/>
    <w:uiPriority w:val="0"/>
  </w:style>
  <w:style w:type="character" w:customStyle="1" w:styleId="22">
    <w:name w:val="hover29"/>
    <w:basedOn w:val="8"/>
    <w:autoRedefine/>
    <w:qFormat/>
    <w:uiPriority w:val="0"/>
    <w:rPr>
      <w:color w:val="000000"/>
      <w:shd w:val="clear" w:color="auto" w:fill="FFFFFF"/>
    </w:rPr>
  </w:style>
  <w:style w:type="character" w:customStyle="1" w:styleId="23">
    <w:name w:val="n3"/>
    <w:basedOn w:val="8"/>
    <w:autoRedefine/>
    <w:qFormat/>
    <w:uiPriority w:val="0"/>
  </w:style>
  <w:style w:type="character" w:customStyle="1" w:styleId="24">
    <w:name w:val="a1"/>
    <w:basedOn w:val="8"/>
    <w:autoRedefine/>
    <w:qFormat/>
    <w:uiPriority w:val="0"/>
  </w:style>
  <w:style w:type="character" w:customStyle="1" w:styleId="25">
    <w:name w:val="a2"/>
    <w:basedOn w:val="8"/>
    <w:autoRedefine/>
    <w:qFormat/>
    <w:uiPriority w:val="0"/>
  </w:style>
  <w:style w:type="character" w:customStyle="1" w:styleId="26">
    <w:name w:val="a3"/>
    <w:basedOn w:val="8"/>
    <w:autoRedefine/>
    <w:qFormat/>
    <w:uiPriority w:val="0"/>
  </w:style>
  <w:style w:type="character" w:customStyle="1" w:styleId="27">
    <w:name w:val="a4"/>
    <w:basedOn w:val="8"/>
    <w:autoRedefine/>
    <w:qFormat/>
    <w:uiPriority w:val="0"/>
  </w:style>
  <w:style w:type="character" w:customStyle="1" w:styleId="28">
    <w:name w:val="n1"/>
    <w:basedOn w:val="8"/>
    <w:autoRedefine/>
    <w:qFormat/>
    <w:uiPriority w:val="0"/>
  </w:style>
  <w:style w:type="character" w:customStyle="1" w:styleId="29">
    <w:name w:val="n2"/>
    <w:basedOn w:val="8"/>
    <w:autoRedefine/>
    <w:qFormat/>
    <w:uiPriority w:val="0"/>
  </w:style>
  <w:style w:type="character" w:customStyle="1" w:styleId="30">
    <w:name w:val="n4"/>
    <w:basedOn w:val="8"/>
    <w:autoRedefine/>
    <w:qFormat/>
    <w:uiPriority w:val="0"/>
  </w:style>
  <w:style w:type="character" w:customStyle="1" w:styleId="31">
    <w:name w:val="n5"/>
    <w:basedOn w:val="8"/>
    <w:autoRedefine/>
    <w:qFormat/>
    <w:uiPriority w:val="0"/>
  </w:style>
  <w:style w:type="character" w:customStyle="1" w:styleId="32">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33">
    <w:name w:val="页脚 字符"/>
    <w:basedOn w:val="8"/>
    <w:link w:val="4"/>
    <w:autoRedefine/>
    <w:qFormat/>
    <w:uiPriority w:val="0"/>
    <w:rPr>
      <w:rFonts w:asciiTheme="minorHAnsi" w:hAnsiTheme="minorHAnsi" w:eastAsiaTheme="minorEastAsia" w:cstheme="minorBidi"/>
      <w:kern w:val="2"/>
      <w:sz w:val="18"/>
      <w:szCs w:val="18"/>
    </w:rPr>
  </w:style>
  <w:style w:type="character" w:customStyle="1" w:styleId="34">
    <w:name w:val="批注框文本 字符"/>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3299</Words>
  <Characters>3848</Characters>
  <Lines>9</Lines>
  <Paragraphs>2</Paragraphs>
  <TotalTime>1</TotalTime>
  <ScaleCrop>false</ScaleCrop>
  <LinksUpToDate>false</LinksUpToDate>
  <CharactersWithSpaces>3868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2021-03-04T06:20:00Z</dcterms:created>
  <dc:creator>Administrator</dc:creator>
  <cp:lastModifiedBy>雨桐菲</cp:lastModifiedBy>
  <cp:lastPrinted>2024-09-11T01:40:00Z</cp:lastPrinted>
  <dcterms:modified xsi:type="dcterms:W3CDTF">2025-09-29T02:39:31Z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B2985410D23541FFA161A1A6C8BA14D6_13</vt:lpwstr>
  </property>
  <property fmtid="{D5CDD505-2E9C-101B-9397-08002B2CF9AE}" pid="4" name="KSOTemplateDocerSaveRecord">
    <vt:lpwstr>eyJoZGlkIjoiMTY0Njc3MDBhNzMxNmZlNTA3OTY4MGE0ZDkxNDdlM2EiLCJ1c2VySWQiOiI0NDg5NDI5MTUifQ==</vt:lpwstr>
  </property>
</Properties>
</file>