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FD892">
      <w:pPr>
        <w:keepNext w:val="0"/>
        <w:keepLines w:val="0"/>
        <w:pageBreakBefore w:val="0"/>
        <w:widowControl w:val="0"/>
        <w:kinsoku/>
        <w:wordWrap/>
        <w:overflowPunct/>
        <w:topLinePunct w:val="0"/>
        <w:autoSpaceDE w:val="0"/>
        <w:autoSpaceDN w:val="0"/>
        <w:bidi w:val="0"/>
        <w:adjustRightInd w:val="0"/>
        <w:snapToGrid w:val="0"/>
        <w:spacing w:line="640" w:lineRule="atLeast"/>
        <w:jc w:val="center"/>
        <w:textAlignment w:val="auto"/>
        <w:rPr>
          <w:rFonts w:hint="eastAsia" w:ascii="方正小标宋简体" w:hAnsi="华文中宋" w:eastAsia="方正小标宋简体"/>
          <w:sz w:val="44"/>
          <w:szCs w:val="44"/>
          <w:highlight w:val="none"/>
        </w:rPr>
      </w:pPr>
      <w:r>
        <w:rPr>
          <w:rFonts w:hint="eastAsia" w:ascii="方正小标宋简体" w:hAnsi="华文中宋" w:eastAsia="方正小标宋简体"/>
          <w:sz w:val="44"/>
          <w:szCs w:val="44"/>
          <w:highlight w:val="none"/>
        </w:rPr>
        <w:t>关于202</w:t>
      </w:r>
      <w:r>
        <w:rPr>
          <w:rFonts w:hint="eastAsia" w:ascii="方正小标宋简体" w:hAnsi="华文中宋" w:eastAsia="方正小标宋简体"/>
          <w:sz w:val="44"/>
          <w:szCs w:val="44"/>
          <w:highlight w:val="none"/>
          <w:lang w:val="en-US" w:eastAsia="zh-CN"/>
        </w:rPr>
        <w:t>4</w:t>
      </w:r>
      <w:bookmarkStart w:id="0" w:name="_GoBack"/>
      <w:bookmarkEnd w:id="0"/>
      <w:r>
        <w:rPr>
          <w:rFonts w:hint="eastAsia" w:ascii="方正小标宋简体" w:hAnsi="华文中宋" w:eastAsia="方正小标宋简体"/>
          <w:sz w:val="44"/>
          <w:szCs w:val="44"/>
          <w:highlight w:val="none"/>
        </w:rPr>
        <w:t>年</w:t>
      </w:r>
      <w:r>
        <w:rPr>
          <w:rFonts w:hint="eastAsia" w:ascii="方正小标宋简体" w:hAnsi="华文中宋" w:eastAsia="方正小标宋简体"/>
          <w:sz w:val="44"/>
          <w:szCs w:val="44"/>
          <w:highlight w:val="none"/>
          <w:lang w:eastAsia="zh-CN"/>
        </w:rPr>
        <w:t>兰州新区</w:t>
      </w:r>
      <w:r>
        <w:rPr>
          <w:rFonts w:hint="eastAsia" w:ascii="方正小标宋简体" w:hAnsi="华文中宋" w:eastAsia="方正小标宋简体"/>
          <w:sz w:val="44"/>
          <w:szCs w:val="44"/>
          <w:highlight w:val="none"/>
        </w:rPr>
        <w:t>一般公共预算</w:t>
      </w:r>
    </w:p>
    <w:p w14:paraId="40379A31">
      <w:pPr>
        <w:keepNext w:val="0"/>
        <w:keepLines w:val="0"/>
        <w:pageBreakBefore w:val="0"/>
        <w:widowControl w:val="0"/>
        <w:kinsoku/>
        <w:wordWrap/>
        <w:overflowPunct/>
        <w:topLinePunct w:val="0"/>
        <w:autoSpaceDE w:val="0"/>
        <w:autoSpaceDN w:val="0"/>
        <w:bidi w:val="0"/>
        <w:adjustRightInd w:val="0"/>
        <w:snapToGrid w:val="0"/>
        <w:spacing w:line="640" w:lineRule="atLeast"/>
        <w:jc w:val="center"/>
        <w:textAlignment w:val="auto"/>
        <w:rPr>
          <w:rFonts w:ascii="方正小标宋简体" w:hAnsi="华文中宋" w:eastAsia="方正小标宋简体"/>
          <w:sz w:val="44"/>
          <w:szCs w:val="44"/>
          <w:highlight w:val="none"/>
        </w:rPr>
      </w:pPr>
      <w:r>
        <w:rPr>
          <w:rFonts w:hint="eastAsia" w:ascii="方正小标宋简体" w:hAnsi="华文中宋" w:eastAsia="方正小标宋简体"/>
          <w:sz w:val="44"/>
          <w:szCs w:val="44"/>
          <w:highlight w:val="none"/>
          <w:lang w:eastAsia="zh-CN"/>
        </w:rPr>
        <w:t>收</w:t>
      </w:r>
      <w:r>
        <w:rPr>
          <w:rFonts w:hint="eastAsia" w:ascii="方正小标宋简体" w:hAnsi="华文中宋" w:eastAsia="方正小标宋简体"/>
          <w:sz w:val="44"/>
          <w:szCs w:val="44"/>
          <w:highlight w:val="none"/>
        </w:rPr>
        <w:t>入决算的说明</w:t>
      </w:r>
    </w:p>
    <w:p w14:paraId="33BFC919">
      <w:pPr>
        <w:pStyle w:val="2"/>
        <w:keepNext w:val="0"/>
        <w:keepLines w:val="0"/>
        <w:pageBreakBefore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eastAsia="仿宋_GB2312"/>
          <w:sz w:val="32"/>
          <w:szCs w:val="36"/>
        </w:rPr>
      </w:pPr>
    </w:p>
    <w:p w14:paraId="1E2551D6">
      <w:pPr>
        <w:pStyle w:val="2"/>
        <w:keepNext w:val="0"/>
        <w:keepLines w:val="0"/>
        <w:pageBreakBefore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ascii="仿宋_GB2312" w:hAnsi="仿宋" w:eastAsia="仿宋_GB2312"/>
          <w:highlight w:val="none"/>
        </w:rPr>
      </w:pPr>
      <w:r>
        <w:rPr>
          <w:rFonts w:hint="eastAsia" w:eastAsia="仿宋_GB2312"/>
          <w:sz w:val="32"/>
          <w:szCs w:val="36"/>
        </w:rPr>
        <w:t>经兰州市第十七届人民代表大会第四次会议批准</w:t>
      </w:r>
      <w:r>
        <w:rPr>
          <w:rFonts w:hint="eastAsia" w:ascii="仿宋_GB2312" w:hAnsi="宋体" w:eastAsia="仿宋_GB2312" w:cs="仿宋_GB2312"/>
          <w:b w:val="0"/>
          <w:bCs w:val="0"/>
          <w:color w:val="auto"/>
          <w:kern w:val="0"/>
          <w:sz w:val="32"/>
          <w:szCs w:val="32"/>
          <w:highlight w:val="none"/>
        </w:rPr>
        <w:t>的</w:t>
      </w:r>
      <w:r>
        <w:rPr>
          <w:rFonts w:hint="eastAsia" w:ascii="仿宋_GB2312" w:hAnsi="仿宋" w:eastAsia="仿宋_GB2312" w:cs="宋体"/>
          <w:position w:val="1"/>
          <w:highlight w:val="none"/>
        </w:rPr>
        <w:t>202</w:t>
      </w:r>
      <w:r>
        <w:rPr>
          <w:rFonts w:hint="eastAsia" w:ascii="仿宋_GB2312" w:hAnsi="仿宋" w:eastAsia="仿宋_GB2312" w:cs="宋体"/>
          <w:position w:val="1"/>
          <w:highlight w:val="none"/>
          <w:lang w:val="en-US" w:eastAsia="zh-CN"/>
        </w:rPr>
        <w:t>4</w:t>
      </w:r>
      <w:r>
        <w:rPr>
          <w:rFonts w:hint="eastAsia" w:ascii="仿宋_GB2312" w:hAnsi="仿宋" w:eastAsia="仿宋_GB2312" w:cs="宋体"/>
          <w:position w:val="1"/>
          <w:highlight w:val="none"/>
        </w:rPr>
        <w:t>年</w:t>
      </w:r>
      <w:r>
        <w:rPr>
          <w:rFonts w:hint="eastAsia" w:ascii="仿宋_GB2312" w:hAnsi="仿宋" w:eastAsia="仿宋_GB2312" w:cs="宋体"/>
          <w:position w:val="1"/>
          <w:highlight w:val="none"/>
          <w:lang w:eastAsia="zh-CN"/>
        </w:rPr>
        <w:t>新区</w:t>
      </w:r>
      <w:r>
        <w:rPr>
          <w:rFonts w:hint="eastAsia" w:ascii="仿宋_GB2312" w:hAnsi="仿宋" w:eastAsia="仿宋_GB2312" w:cs="宋体"/>
          <w:position w:val="1"/>
          <w:highlight w:val="none"/>
        </w:rPr>
        <w:t>一般公共预算收入预算为</w:t>
      </w:r>
      <w:r>
        <w:rPr>
          <w:rFonts w:hint="eastAsia" w:ascii="仿宋_GB2312" w:hAnsi="仿宋" w:eastAsia="仿宋_GB2312" w:cs="宋体"/>
          <w:position w:val="1"/>
          <w:highlight w:val="none"/>
          <w:lang w:val="en-US" w:eastAsia="zh-CN"/>
        </w:rPr>
        <w:t>43.27</w:t>
      </w:r>
      <w:r>
        <w:rPr>
          <w:rFonts w:hint="eastAsia" w:ascii="仿宋_GB2312" w:hAnsi="仿宋" w:eastAsia="仿宋_GB2312" w:cs="宋体"/>
          <w:position w:val="1"/>
          <w:highlight w:val="none"/>
        </w:rPr>
        <w:t>亿元，年终决算收入</w:t>
      </w:r>
      <w:r>
        <w:rPr>
          <w:rFonts w:hint="eastAsia" w:ascii="仿宋_GB2312" w:hAnsi="仿宋" w:eastAsia="仿宋_GB2312" w:cs="宋体"/>
          <w:position w:val="1"/>
          <w:highlight w:val="none"/>
          <w:lang w:val="en-US" w:eastAsia="zh-CN"/>
        </w:rPr>
        <w:t>32.26</w:t>
      </w:r>
      <w:r>
        <w:rPr>
          <w:rFonts w:hint="eastAsia" w:ascii="仿宋_GB2312" w:hAnsi="仿宋" w:eastAsia="仿宋_GB2312" w:cs="宋体"/>
          <w:position w:val="1"/>
          <w:highlight w:val="none"/>
        </w:rPr>
        <w:t>亿元，为预算的</w:t>
      </w:r>
      <w:r>
        <w:rPr>
          <w:rFonts w:hint="eastAsia" w:ascii="仿宋_GB2312" w:hAnsi="仿宋" w:eastAsia="仿宋_GB2312" w:cs="宋体"/>
          <w:position w:val="1"/>
          <w:highlight w:val="none"/>
          <w:lang w:val="en-US" w:eastAsia="zh-CN"/>
        </w:rPr>
        <w:t>74.6</w:t>
      </w:r>
      <w:r>
        <w:rPr>
          <w:rFonts w:hint="eastAsia" w:ascii="仿宋_GB2312" w:hAnsi="仿宋" w:eastAsia="仿宋_GB2312"/>
          <w:spacing w:val="-2"/>
          <w:sz w:val="32"/>
          <w:szCs w:val="32"/>
          <w:highlight w:val="none"/>
        </w:rPr>
        <w:t>%</w:t>
      </w:r>
      <w:r>
        <w:rPr>
          <w:rFonts w:hint="eastAsia" w:ascii="仿宋_GB2312" w:hAnsi="仿宋" w:eastAsia="仿宋_GB2312" w:cs="宋体"/>
          <w:position w:val="1"/>
          <w:highlight w:val="none"/>
          <w:lang w:val="en-US" w:eastAsia="zh-CN"/>
        </w:rPr>
        <w:t>，下降18.0</w:t>
      </w:r>
      <w:r>
        <w:rPr>
          <w:rFonts w:hint="eastAsia" w:ascii="仿宋_GB2312" w:hAnsi="仿宋" w:eastAsia="仿宋_GB2312"/>
          <w:spacing w:val="-2"/>
          <w:sz w:val="32"/>
          <w:szCs w:val="32"/>
          <w:highlight w:val="none"/>
        </w:rPr>
        <w:t>%</w:t>
      </w:r>
      <w:r>
        <w:rPr>
          <w:rFonts w:hint="eastAsia" w:ascii="仿宋_GB2312" w:hAnsi="仿宋" w:eastAsia="仿宋_GB2312"/>
          <w:position w:val="1"/>
          <w:highlight w:val="none"/>
        </w:rPr>
        <w:t>，其中：税收收入</w:t>
      </w:r>
      <w:r>
        <w:rPr>
          <w:rFonts w:hint="eastAsia" w:ascii="仿宋_GB2312" w:hAnsi="仿宋" w:eastAsia="仿宋_GB2312"/>
          <w:position w:val="1"/>
          <w:highlight w:val="none"/>
          <w:lang w:val="en-US" w:eastAsia="zh-CN"/>
        </w:rPr>
        <w:t>20.56</w:t>
      </w:r>
      <w:r>
        <w:rPr>
          <w:rFonts w:hint="eastAsia" w:ascii="仿宋_GB2312" w:hAnsi="仿宋" w:eastAsia="仿宋_GB2312"/>
          <w:position w:val="1"/>
          <w:highlight w:val="none"/>
        </w:rPr>
        <w:t>亿元，为预算的</w:t>
      </w:r>
      <w:r>
        <w:rPr>
          <w:rFonts w:hint="eastAsia" w:ascii="仿宋_GB2312" w:hAnsi="仿宋" w:eastAsia="仿宋_GB2312"/>
          <w:position w:val="1"/>
          <w:highlight w:val="none"/>
          <w:lang w:val="en-US" w:eastAsia="zh-CN"/>
        </w:rPr>
        <w:t>57.2</w:t>
      </w:r>
      <w:r>
        <w:rPr>
          <w:rFonts w:hint="eastAsia" w:ascii="仿宋_GB2312" w:hAnsi="仿宋" w:eastAsia="仿宋_GB2312"/>
          <w:spacing w:val="-2"/>
          <w:sz w:val="32"/>
          <w:szCs w:val="32"/>
          <w:highlight w:val="none"/>
        </w:rPr>
        <w:t>%</w:t>
      </w:r>
      <w:r>
        <w:rPr>
          <w:rFonts w:hint="eastAsia" w:ascii="仿宋_GB2312" w:hAnsi="仿宋" w:eastAsia="仿宋_GB2312"/>
          <w:position w:val="1"/>
          <w:highlight w:val="none"/>
        </w:rPr>
        <w:t>，</w:t>
      </w:r>
      <w:r>
        <w:rPr>
          <w:rFonts w:hint="eastAsia" w:ascii="仿宋_GB2312" w:hAnsi="仿宋" w:eastAsia="仿宋_GB2312"/>
          <w:position w:val="1"/>
          <w:highlight w:val="none"/>
          <w:lang w:val="en-US" w:eastAsia="zh-CN"/>
        </w:rPr>
        <w:t>下降38.5</w:t>
      </w:r>
      <w:r>
        <w:rPr>
          <w:rFonts w:hint="eastAsia" w:ascii="仿宋_GB2312" w:hAnsi="仿宋" w:eastAsia="仿宋_GB2312"/>
          <w:spacing w:val="-2"/>
          <w:sz w:val="32"/>
          <w:szCs w:val="32"/>
          <w:highlight w:val="none"/>
        </w:rPr>
        <w:t>%</w:t>
      </w:r>
      <w:r>
        <w:rPr>
          <w:rFonts w:hint="eastAsia" w:ascii="仿宋_GB2312" w:hAnsi="仿宋" w:eastAsia="仿宋_GB2312"/>
          <w:position w:val="1"/>
          <w:highlight w:val="none"/>
        </w:rPr>
        <w:t>；非税收入</w:t>
      </w:r>
      <w:r>
        <w:rPr>
          <w:rFonts w:hint="eastAsia" w:ascii="仿宋_GB2312" w:hAnsi="仿宋" w:eastAsia="仿宋_GB2312"/>
          <w:position w:val="1"/>
          <w:highlight w:val="none"/>
          <w:lang w:val="en-US" w:eastAsia="zh-CN"/>
        </w:rPr>
        <w:t>11.70</w:t>
      </w:r>
      <w:r>
        <w:rPr>
          <w:rFonts w:hint="eastAsia" w:ascii="仿宋_GB2312" w:hAnsi="仿宋" w:eastAsia="仿宋_GB2312"/>
          <w:position w:val="1"/>
          <w:highlight w:val="none"/>
        </w:rPr>
        <w:t>亿元，为预算的</w:t>
      </w:r>
      <w:r>
        <w:rPr>
          <w:rFonts w:hint="eastAsia" w:ascii="仿宋_GB2312" w:hAnsi="仿宋" w:eastAsia="仿宋_GB2312"/>
          <w:position w:val="1"/>
          <w:highlight w:val="none"/>
          <w:lang w:val="en-US" w:eastAsia="zh-CN"/>
        </w:rPr>
        <w:t>160.0</w:t>
      </w:r>
      <w:r>
        <w:rPr>
          <w:rFonts w:hint="eastAsia" w:ascii="仿宋_GB2312" w:hAnsi="仿宋" w:eastAsia="仿宋_GB2312"/>
          <w:spacing w:val="-2"/>
          <w:sz w:val="32"/>
          <w:szCs w:val="32"/>
          <w:highlight w:val="none"/>
        </w:rPr>
        <w:t>%</w:t>
      </w:r>
      <w:r>
        <w:rPr>
          <w:rFonts w:hint="eastAsia" w:ascii="仿宋_GB2312" w:hAnsi="仿宋" w:eastAsia="仿宋_GB2312"/>
          <w:position w:val="1"/>
          <w:highlight w:val="none"/>
        </w:rPr>
        <w:t>，</w:t>
      </w:r>
      <w:r>
        <w:rPr>
          <w:rFonts w:hint="eastAsia" w:ascii="仿宋_GB2312" w:hAnsi="仿宋" w:eastAsia="仿宋_GB2312"/>
          <w:position w:val="1"/>
          <w:highlight w:val="none"/>
          <w:lang w:val="en-US" w:eastAsia="zh-CN"/>
        </w:rPr>
        <w:t>增长99.1</w:t>
      </w:r>
      <w:r>
        <w:rPr>
          <w:rFonts w:hint="eastAsia" w:ascii="仿宋_GB2312" w:hAnsi="仿宋" w:eastAsia="仿宋_GB2312"/>
          <w:spacing w:val="-2"/>
          <w:sz w:val="32"/>
          <w:szCs w:val="32"/>
          <w:highlight w:val="none"/>
        </w:rPr>
        <w:t>%</w:t>
      </w:r>
      <w:r>
        <w:rPr>
          <w:rFonts w:hint="eastAsia" w:ascii="仿宋_GB2312" w:hAnsi="仿宋" w:eastAsia="仿宋_GB2312"/>
          <w:position w:val="1"/>
          <w:highlight w:val="none"/>
        </w:rPr>
        <w:t>。主要情况如下：</w:t>
      </w:r>
    </w:p>
    <w:p w14:paraId="701F678E">
      <w:pPr>
        <w:pStyle w:val="9"/>
        <w:keepNext w:val="0"/>
        <w:keepLines w:val="0"/>
        <w:pageBreakBefore w:val="0"/>
        <w:numPr>
          <w:ilvl w:val="0"/>
          <w:numId w:val="0"/>
        </w:numPr>
        <w:tabs>
          <w:tab w:val="left" w:pos="1083"/>
        </w:tabs>
        <w:kinsoku/>
        <w:wordWrap/>
        <w:overflowPunct/>
        <w:topLinePunct w:val="0"/>
        <w:autoSpaceDE w:val="0"/>
        <w:autoSpaceDN w:val="0"/>
        <w:bidi w:val="0"/>
        <w:adjustRightInd w:val="0"/>
        <w:snapToGrid w:val="0"/>
        <w:spacing w:line="560" w:lineRule="exact"/>
        <w:ind w:firstLine="643" w:firstLineChars="200"/>
        <w:jc w:val="both"/>
        <w:textAlignment w:val="auto"/>
        <w:rPr>
          <w:rFonts w:ascii="仿宋_GB2312" w:hAnsi="仿宋" w:eastAsia="仿宋_GB2312"/>
          <w:highlight w:val="none"/>
        </w:rPr>
      </w:pPr>
      <w:r>
        <w:rPr>
          <w:rFonts w:hint="eastAsia" w:ascii="仿宋_GB2312" w:hAnsi="仿宋" w:eastAsia="仿宋_GB2312"/>
          <w:highlight w:val="none"/>
          <w:lang w:val="en-US" w:eastAsia="zh-CN"/>
        </w:rPr>
        <w:t>1.</w:t>
      </w:r>
      <w:r>
        <w:rPr>
          <w:rFonts w:hint="eastAsia" w:ascii="仿宋_GB2312" w:hAnsi="仿宋" w:eastAsia="仿宋_GB2312"/>
          <w:highlight w:val="none"/>
        </w:rPr>
        <w:t>税收收入</w:t>
      </w:r>
    </w:p>
    <w:p w14:paraId="64441FFC">
      <w:pPr>
        <w:keepNext w:val="0"/>
        <w:keepLines w:val="0"/>
        <w:pageBreakBefore w:val="0"/>
        <w:widowControl/>
        <w:suppressLineNumbers w:val="0"/>
        <w:kinsoku/>
        <w:wordWrap/>
        <w:overflowPunct/>
        <w:topLinePunct w:val="0"/>
        <w:autoSpaceDE w:val="0"/>
        <w:autoSpaceDN w:val="0"/>
        <w:bidi w:val="0"/>
        <w:spacing w:line="560" w:lineRule="exact"/>
        <w:ind w:firstLine="632" w:firstLineChars="200"/>
        <w:jc w:val="left"/>
        <w:textAlignment w:val="auto"/>
        <w:rPr>
          <w:rFonts w:hint="eastAsia" w:ascii="仿宋_GB2312" w:hAnsi="仿宋" w:eastAsia="仿宋_GB2312"/>
          <w:spacing w:val="-2"/>
          <w:sz w:val="32"/>
          <w:szCs w:val="32"/>
          <w:highlight w:val="none"/>
          <w:lang w:val="en-US" w:eastAsia="zh-CN"/>
        </w:rPr>
      </w:pPr>
      <w:r>
        <w:rPr>
          <w:rFonts w:hint="eastAsia" w:ascii="仿宋_GB2312" w:hAnsi="仿宋" w:eastAsia="仿宋_GB2312"/>
          <w:spacing w:val="-2"/>
          <w:sz w:val="32"/>
          <w:szCs w:val="32"/>
          <w:highlight w:val="none"/>
        </w:rPr>
        <w:t>增值税</w:t>
      </w:r>
      <w:r>
        <w:rPr>
          <w:rFonts w:hint="eastAsia" w:ascii="仿宋_GB2312" w:hAnsi="仿宋" w:eastAsia="仿宋_GB2312"/>
          <w:spacing w:val="-2"/>
          <w:sz w:val="32"/>
          <w:szCs w:val="32"/>
          <w:highlight w:val="none"/>
          <w:lang w:val="en-US" w:eastAsia="zh-CN"/>
        </w:rPr>
        <w:t>6.28</w:t>
      </w:r>
      <w:r>
        <w:rPr>
          <w:rFonts w:hint="eastAsia" w:ascii="仿宋_GB2312" w:hAnsi="仿宋" w:eastAsia="仿宋_GB2312"/>
          <w:spacing w:val="-2"/>
          <w:sz w:val="32"/>
          <w:szCs w:val="32"/>
          <w:highlight w:val="none"/>
        </w:rPr>
        <w:t>亿元，为预算的</w:t>
      </w:r>
      <w:r>
        <w:rPr>
          <w:rFonts w:hint="eastAsia" w:ascii="仿宋_GB2312" w:hAnsi="仿宋" w:eastAsia="仿宋_GB2312"/>
          <w:spacing w:val="-2"/>
          <w:sz w:val="32"/>
          <w:szCs w:val="32"/>
          <w:highlight w:val="none"/>
          <w:lang w:val="en-US" w:eastAsia="zh-CN"/>
        </w:rPr>
        <w:t>34.4</w:t>
      </w:r>
      <w:r>
        <w:rPr>
          <w:rFonts w:hint="eastAsia" w:ascii="仿宋_GB2312" w:hAnsi="仿宋" w:eastAsia="仿宋_GB2312"/>
          <w:spacing w:val="-2"/>
          <w:sz w:val="32"/>
          <w:szCs w:val="32"/>
          <w:highlight w:val="none"/>
        </w:rPr>
        <w:t>%，</w:t>
      </w:r>
      <w:r>
        <w:rPr>
          <w:rFonts w:hint="eastAsia" w:ascii="仿宋_GB2312" w:hAnsi="仿宋" w:eastAsia="仿宋_GB2312"/>
          <w:spacing w:val="-2"/>
          <w:sz w:val="32"/>
          <w:szCs w:val="32"/>
          <w:highlight w:val="none"/>
          <w:lang w:val="en-US" w:eastAsia="zh-CN"/>
        </w:rPr>
        <w:t>下降63.8</w:t>
      </w:r>
      <w:r>
        <w:rPr>
          <w:rFonts w:hint="eastAsia" w:ascii="仿宋_GB2312" w:hAnsi="仿宋" w:eastAsia="仿宋_GB2312"/>
          <w:spacing w:val="-2"/>
          <w:sz w:val="32"/>
          <w:szCs w:val="32"/>
          <w:highlight w:val="none"/>
        </w:rPr>
        <w:t>%</w:t>
      </w:r>
      <w:r>
        <w:rPr>
          <w:rFonts w:hint="eastAsia" w:ascii="仿宋_GB2312" w:hAnsi="仿宋" w:eastAsia="仿宋_GB2312"/>
          <w:spacing w:val="-2"/>
          <w:sz w:val="32"/>
          <w:szCs w:val="32"/>
          <w:highlight w:val="none"/>
          <w:lang w:eastAsia="zh-CN"/>
        </w:rPr>
        <w:t>。</w:t>
      </w:r>
      <w:r>
        <w:rPr>
          <w:rFonts w:hint="eastAsia" w:ascii="仿宋_GB2312" w:hAnsi="仿宋" w:eastAsia="仿宋_GB2312"/>
          <w:spacing w:val="-2"/>
          <w:sz w:val="32"/>
          <w:szCs w:val="32"/>
          <w:highlight w:val="none"/>
          <w:lang w:val="en-US" w:eastAsia="zh-CN"/>
        </w:rPr>
        <w:t xml:space="preserve">主要原因：一是受企业经营战略调整影响，废旧物资回收企业入库税收大幅下降。二是市场需求不足，制造业企业订单减少。 </w:t>
      </w:r>
    </w:p>
    <w:p w14:paraId="6917DD2A">
      <w:pPr>
        <w:keepNext w:val="0"/>
        <w:keepLines w:val="0"/>
        <w:pageBreakBefore w:val="0"/>
        <w:widowControl/>
        <w:suppressLineNumbers w:val="0"/>
        <w:kinsoku/>
        <w:wordWrap/>
        <w:overflowPunct/>
        <w:topLinePunct w:val="0"/>
        <w:autoSpaceDE w:val="0"/>
        <w:autoSpaceDN w:val="0"/>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 w:eastAsia="仿宋_GB2312"/>
          <w:snapToGrid w:val="0"/>
          <w:position w:val="1"/>
          <w:sz w:val="32"/>
          <w:szCs w:val="32"/>
          <w:highlight w:val="none"/>
        </w:rPr>
        <w:t>企业所得税</w:t>
      </w:r>
      <w:r>
        <w:rPr>
          <w:rFonts w:hint="eastAsia" w:ascii="仿宋_GB2312" w:hAnsi="仿宋" w:eastAsia="仿宋_GB2312"/>
          <w:snapToGrid w:val="0"/>
          <w:position w:val="1"/>
          <w:sz w:val="32"/>
          <w:szCs w:val="32"/>
          <w:highlight w:val="none"/>
          <w:lang w:val="en-US" w:eastAsia="zh-CN"/>
        </w:rPr>
        <w:t>2.09</w:t>
      </w:r>
      <w:r>
        <w:rPr>
          <w:rFonts w:hint="eastAsia" w:ascii="仿宋_GB2312" w:hAnsi="仿宋" w:eastAsia="仿宋_GB2312"/>
          <w:snapToGrid w:val="0"/>
          <w:position w:val="1"/>
          <w:sz w:val="32"/>
          <w:szCs w:val="32"/>
          <w:highlight w:val="none"/>
        </w:rPr>
        <w:t>亿元，为预算的</w:t>
      </w:r>
      <w:r>
        <w:rPr>
          <w:rFonts w:hint="eastAsia" w:ascii="仿宋_GB2312" w:hAnsi="仿宋" w:eastAsia="仿宋_GB2312"/>
          <w:snapToGrid w:val="0"/>
          <w:position w:val="1"/>
          <w:sz w:val="32"/>
          <w:szCs w:val="32"/>
          <w:highlight w:val="none"/>
          <w:lang w:val="en-US" w:eastAsia="zh-CN"/>
        </w:rPr>
        <w:t>87.3</w:t>
      </w:r>
      <w:r>
        <w:rPr>
          <w:rFonts w:hint="eastAsia" w:ascii="仿宋_GB2312" w:hAnsi="仿宋" w:eastAsia="仿宋_GB2312"/>
          <w:spacing w:val="-2"/>
          <w:sz w:val="32"/>
          <w:szCs w:val="32"/>
          <w:highlight w:val="none"/>
        </w:rPr>
        <w:t>%</w:t>
      </w:r>
      <w:r>
        <w:rPr>
          <w:rFonts w:hint="eastAsia" w:ascii="仿宋_GB2312" w:hAnsi="仿宋" w:eastAsia="仿宋_GB2312"/>
          <w:snapToGrid w:val="0"/>
          <w:position w:val="1"/>
          <w:sz w:val="32"/>
          <w:szCs w:val="32"/>
          <w:highlight w:val="none"/>
        </w:rPr>
        <w:t>，</w:t>
      </w:r>
      <w:r>
        <w:rPr>
          <w:rFonts w:hint="eastAsia" w:ascii="仿宋_GB2312" w:hAnsi="仿宋" w:eastAsia="仿宋_GB2312"/>
          <w:spacing w:val="-2"/>
          <w:sz w:val="32"/>
          <w:szCs w:val="32"/>
          <w:highlight w:val="none"/>
          <w:lang w:eastAsia="zh-CN"/>
        </w:rPr>
        <w:t>下降</w:t>
      </w:r>
      <w:r>
        <w:rPr>
          <w:rFonts w:hint="eastAsia" w:ascii="仿宋_GB2312" w:hAnsi="仿宋" w:eastAsia="仿宋_GB2312"/>
          <w:spacing w:val="-2"/>
          <w:sz w:val="32"/>
          <w:szCs w:val="32"/>
          <w:highlight w:val="none"/>
          <w:lang w:val="en-US" w:eastAsia="zh-CN"/>
        </w:rPr>
        <w:t>3.9</w:t>
      </w:r>
      <w:r>
        <w:rPr>
          <w:rFonts w:hint="eastAsia" w:ascii="仿宋_GB2312" w:hAnsi="仿宋" w:eastAsia="仿宋_GB2312"/>
          <w:spacing w:val="-2"/>
          <w:sz w:val="32"/>
          <w:szCs w:val="32"/>
          <w:highlight w:val="none"/>
        </w:rPr>
        <w:t>%</w:t>
      </w:r>
      <w:r>
        <w:rPr>
          <w:rFonts w:hint="eastAsia" w:ascii="仿宋_GB2312" w:hAnsi="仿宋_GB2312" w:eastAsia="仿宋_GB2312" w:cs="仿宋_GB2312"/>
          <w:color w:val="auto"/>
          <w:sz w:val="32"/>
          <w:szCs w:val="32"/>
          <w:highlight w:val="none"/>
          <w:lang w:val="en-US" w:eastAsia="zh-CN"/>
        </w:rPr>
        <w:t>。</w:t>
      </w:r>
    </w:p>
    <w:p w14:paraId="41E595FD">
      <w:pPr>
        <w:keepNext w:val="0"/>
        <w:keepLines w:val="0"/>
        <w:pageBreakBefore w:val="0"/>
        <w:widowControl/>
        <w:suppressLineNumbers w:val="0"/>
        <w:kinsoku/>
        <w:wordWrap/>
        <w:overflowPunct/>
        <w:topLinePunct w:val="0"/>
        <w:autoSpaceDE w:val="0"/>
        <w:autoSpaceDN w:val="0"/>
        <w:bidi w:val="0"/>
        <w:spacing w:line="560" w:lineRule="exact"/>
        <w:ind w:firstLine="640" w:firstLineChars="200"/>
        <w:jc w:val="left"/>
        <w:textAlignment w:val="auto"/>
        <w:rPr>
          <w:rFonts w:hint="eastAsia" w:ascii="仿宋_GB2312" w:hAnsi="仿宋" w:eastAsia="仿宋_GB2312"/>
          <w:spacing w:val="-2"/>
          <w:sz w:val="32"/>
          <w:szCs w:val="32"/>
          <w:highlight w:val="none"/>
          <w:lang w:eastAsia="zh-CN"/>
        </w:rPr>
      </w:pPr>
      <w:r>
        <w:rPr>
          <w:rFonts w:hint="eastAsia" w:ascii="仿宋_GB2312" w:hAnsi="仿宋" w:eastAsia="仿宋_GB2312"/>
          <w:sz w:val="32"/>
          <w:szCs w:val="32"/>
          <w:highlight w:val="none"/>
        </w:rPr>
        <w:t>个人所得税</w:t>
      </w:r>
      <w:r>
        <w:rPr>
          <w:rFonts w:hint="eastAsia" w:ascii="仿宋_GB2312" w:hAnsi="仿宋" w:eastAsia="仿宋_GB2312"/>
          <w:sz w:val="32"/>
          <w:szCs w:val="32"/>
          <w:highlight w:val="none"/>
          <w:lang w:val="en-US" w:eastAsia="zh-CN"/>
        </w:rPr>
        <w:t>0.44</w:t>
      </w:r>
      <w:r>
        <w:rPr>
          <w:rFonts w:hint="eastAsia" w:ascii="仿宋_GB2312" w:hAnsi="仿宋" w:eastAsia="仿宋_GB2312"/>
          <w:sz w:val="32"/>
          <w:szCs w:val="32"/>
          <w:highlight w:val="none"/>
        </w:rPr>
        <w:t>亿元，为预算的</w:t>
      </w:r>
      <w:r>
        <w:rPr>
          <w:rFonts w:hint="eastAsia" w:ascii="仿宋_GB2312" w:hAnsi="仿宋" w:eastAsia="仿宋_GB2312"/>
          <w:sz w:val="32"/>
          <w:szCs w:val="32"/>
          <w:highlight w:val="none"/>
          <w:lang w:val="en-US" w:eastAsia="zh-CN"/>
        </w:rPr>
        <w:t>90.8</w:t>
      </w:r>
      <w:r>
        <w:rPr>
          <w:rFonts w:hint="eastAsia" w:ascii="仿宋_GB2312" w:hAnsi="仿宋" w:eastAsia="仿宋_GB2312"/>
          <w:spacing w:val="-2"/>
          <w:sz w:val="32"/>
          <w:szCs w:val="32"/>
          <w:highlight w:val="none"/>
        </w:rPr>
        <w:t>%</w:t>
      </w:r>
      <w:r>
        <w:rPr>
          <w:rFonts w:hint="eastAsia" w:ascii="仿宋_GB2312" w:hAnsi="仿宋" w:eastAsia="仿宋_GB2312"/>
          <w:sz w:val="32"/>
          <w:szCs w:val="32"/>
          <w:highlight w:val="none"/>
        </w:rPr>
        <w:t>，</w:t>
      </w:r>
      <w:r>
        <w:rPr>
          <w:rFonts w:hint="eastAsia" w:ascii="仿宋_GB2312" w:hAnsi="仿宋" w:eastAsia="仿宋_GB2312"/>
          <w:spacing w:val="-2"/>
          <w:sz w:val="32"/>
          <w:szCs w:val="32"/>
          <w:highlight w:val="none"/>
          <w:lang w:val="en-US" w:eastAsia="zh-CN"/>
        </w:rPr>
        <w:t>下降0.1</w:t>
      </w:r>
      <w:r>
        <w:rPr>
          <w:rFonts w:hint="eastAsia" w:ascii="仿宋_GB2312" w:hAnsi="仿宋" w:eastAsia="仿宋_GB2312"/>
          <w:spacing w:val="-2"/>
          <w:sz w:val="32"/>
          <w:szCs w:val="32"/>
          <w:highlight w:val="none"/>
        </w:rPr>
        <w:t>%</w:t>
      </w:r>
      <w:r>
        <w:rPr>
          <w:rFonts w:hint="eastAsia" w:ascii="仿宋_GB2312" w:hAnsi="仿宋" w:eastAsia="仿宋_GB2312"/>
          <w:spacing w:val="-2"/>
          <w:sz w:val="32"/>
          <w:szCs w:val="32"/>
          <w:highlight w:val="none"/>
          <w:lang w:eastAsia="zh-CN"/>
        </w:rPr>
        <w:t>。</w:t>
      </w:r>
    </w:p>
    <w:p w14:paraId="69FE5AEC">
      <w:pPr>
        <w:keepNext w:val="0"/>
        <w:keepLines w:val="0"/>
        <w:pageBreakBefore w:val="0"/>
        <w:widowControl/>
        <w:suppressLineNumbers w:val="0"/>
        <w:kinsoku/>
        <w:wordWrap/>
        <w:overflowPunct/>
        <w:topLinePunct w:val="0"/>
        <w:autoSpaceDE w:val="0"/>
        <w:autoSpaceDN w:val="0"/>
        <w:bidi w:val="0"/>
        <w:spacing w:line="560" w:lineRule="exact"/>
        <w:ind w:firstLine="632" w:firstLineChars="200"/>
        <w:jc w:val="left"/>
        <w:textAlignment w:val="auto"/>
        <w:rPr>
          <w:rFonts w:hint="eastAsia" w:ascii="仿宋_GB2312" w:hAnsi="仿宋" w:eastAsia="仿宋_GB2312"/>
          <w:spacing w:val="-2"/>
          <w:sz w:val="32"/>
          <w:szCs w:val="32"/>
          <w:highlight w:val="none"/>
          <w:lang w:val="en-US" w:eastAsia="zh-CN"/>
        </w:rPr>
      </w:pPr>
      <w:r>
        <w:rPr>
          <w:rFonts w:hint="eastAsia" w:ascii="仿宋_GB2312" w:hAnsi="仿宋" w:eastAsia="仿宋_GB2312"/>
          <w:spacing w:val="-2"/>
          <w:sz w:val="32"/>
          <w:szCs w:val="32"/>
          <w:highlight w:val="none"/>
          <w:lang w:val="en-US" w:eastAsia="zh-CN"/>
        </w:rPr>
        <w:t>城市维护建设税0.94</w:t>
      </w:r>
      <w:r>
        <w:rPr>
          <w:rFonts w:hint="eastAsia" w:ascii="仿宋_GB2312" w:hAnsi="仿宋" w:eastAsia="仿宋_GB2312"/>
          <w:sz w:val="32"/>
          <w:szCs w:val="32"/>
          <w:highlight w:val="none"/>
        </w:rPr>
        <w:t>亿元，为预算的</w:t>
      </w:r>
      <w:r>
        <w:rPr>
          <w:rFonts w:hint="eastAsia" w:ascii="仿宋_GB2312" w:hAnsi="仿宋" w:eastAsia="仿宋_GB2312"/>
          <w:sz w:val="32"/>
          <w:szCs w:val="32"/>
          <w:highlight w:val="none"/>
          <w:lang w:val="en-US" w:eastAsia="zh-CN"/>
        </w:rPr>
        <w:t>39.5</w:t>
      </w:r>
      <w:r>
        <w:rPr>
          <w:rFonts w:hint="eastAsia" w:ascii="仿宋_GB2312" w:hAnsi="仿宋" w:eastAsia="仿宋_GB2312"/>
          <w:spacing w:val="-2"/>
          <w:sz w:val="32"/>
          <w:szCs w:val="32"/>
          <w:highlight w:val="none"/>
        </w:rPr>
        <w:t>%</w:t>
      </w:r>
      <w:r>
        <w:rPr>
          <w:rFonts w:hint="eastAsia" w:ascii="仿宋_GB2312" w:hAnsi="仿宋" w:eastAsia="仿宋_GB2312"/>
          <w:sz w:val="32"/>
          <w:szCs w:val="32"/>
          <w:highlight w:val="none"/>
        </w:rPr>
        <w:t>，</w:t>
      </w:r>
      <w:r>
        <w:rPr>
          <w:rFonts w:hint="eastAsia" w:ascii="仿宋_GB2312" w:hAnsi="仿宋" w:eastAsia="仿宋_GB2312"/>
          <w:spacing w:val="-2"/>
          <w:sz w:val="32"/>
          <w:szCs w:val="32"/>
          <w:highlight w:val="none"/>
          <w:lang w:val="en-US" w:eastAsia="zh-CN"/>
        </w:rPr>
        <w:t>下降56.6</w:t>
      </w:r>
      <w:r>
        <w:rPr>
          <w:rFonts w:hint="eastAsia" w:ascii="仿宋_GB2312" w:hAnsi="仿宋" w:eastAsia="仿宋_GB2312"/>
          <w:spacing w:val="-2"/>
          <w:sz w:val="32"/>
          <w:szCs w:val="32"/>
          <w:highlight w:val="none"/>
        </w:rPr>
        <w:t>%</w:t>
      </w:r>
      <w:r>
        <w:rPr>
          <w:rFonts w:hint="eastAsia" w:ascii="仿宋_GB2312" w:hAnsi="仿宋" w:eastAsia="仿宋_GB2312"/>
          <w:spacing w:val="-2"/>
          <w:sz w:val="32"/>
          <w:szCs w:val="32"/>
          <w:highlight w:val="none"/>
          <w:lang w:eastAsia="zh-CN"/>
        </w:rPr>
        <w:t>。</w:t>
      </w:r>
      <w:r>
        <w:rPr>
          <w:rFonts w:hint="eastAsia" w:ascii="仿宋_GB2312" w:hAnsi="仿宋" w:eastAsia="仿宋_GB2312"/>
          <w:spacing w:val="-2"/>
          <w:sz w:val="32"/>
          <w:szCs w:val="32"/>
          <w:highlight w:val="none"/>
          <w:lang w:val="en-US" w:eastAsia="zh-CN"/>
        </w:rPr>
        <w:t xml:space="preserve"> </w:t>
      </w:r>
    </w:p>
    <w:p w14:paraId="34E268F6">
      <w:pPr>
        <w:keepNext w:val="0"/>
        <w:keepLines w:val="0"/>
        <w:pageBreakBefore w:val="0"/>
        <w:widowControl/>
        <w:suppressLineNumbers w:val="0"/>
        <w:kinsoku/>
        <w:wordWrap/>
        <w:overflowPunct/>
        <w:topLinePunct w:val="0"/>
        <w:autoSpaceDE w:val="0"/>
        <w:autoSpaceDN w:val="0"/>
        <w:bidi w:val="0"/>
        <w:spacing w:line="560" w:lineRule="exact"/>
        <w:ind w:firstLine="632" w:firstLineChars="200"/>
        <w:jc w:val="left"/>
        <w:textAlignment w:val="auto"/>
        <w:rPr>
          <w:rFonts w:hint="eastAsia" w:ascii="仿宋_GB2312" w:hAnsi="仿宋_GB2312" w:eastAsia="仿宋_GB2312" w:cs="仿宋_GB2312"/>
          <w:color w:val="050100"/>
          <w:kern w:val="0"/>
          <w:sz w:val="31"/>
          <w:szCs w:val="31"/>
          <w:lang w:val="en-US" w:eastAsia="zh-CN" w:bidi="ar"/>
        </w:rPr>
      </w:pPr>
      <w:r>
        <w:rPr>
          <w:rFonts w:hint="eastAsia" w:ascii="仿宋_GB2312" w:hAnsi="仿宋" w:eastAsia="仿宋_GB2312"/>
          <w:spacing w:val="-2"/>
          <w:sz w:val="32"/>
          <w:szCs w:val="32"/>
          <w:highlight w:val="none"/>
          <w:lang w:val="en-US" w:eastAsia="zh-CN"/>
        </w:rPr>
        <w:t>房产税3.10</w:t>
      </w:r>
      <w:r>
        <w:rPr>
          <w:rFonts w:hint="eastAsia" w:ascii="仿宋_GB2312" w:hAnsi="仿宋" w:eastAsia="仿宋_GB2312"/>
          <w:sz w:val="32"/>
          <w:szCs w:val="32"/>
          <w:highlight w:val="none"/>
        </w:rPr>
        <w:t>亿元，为预算的</w:t>
      </w:r>
      <w:r>
        <w:rPr>
          <w:rFonts w:hint="eastAsia" w:ascii="仿宋_GB2312" w:hAnsi="仿宋" w:eastAsia="仿宋_GB2312"/>
          <w:sz w:val="32"/>
          <w:szCs w:val="32"/>
          <w:highlight w:val="none"/>
          <w:lang w:val="en-US" w:eastAsia="zh-CN"/>
        </w:rPr>
        <w:t>108.6</w:t>
      </w:r>
      <w:r>
        <w:rPr>
          <w:rFonts w:hint="eastAsia" w:ascii="仿宋_GB2312" w:hAnsi="仿宋" w:eastAsia="仿宋_GB2312"/>
          <w:spacing w:val="-2"/>
          <w:sz w:val="32"/>
          <w:szCs w:val="32"/>
          <w:highlight w:val="none"/>
        </w:rPr>
        <w:t>%</w:t>
      </w:r>
      <w:r>
        <w:rPr>
          <w:rFonts w:hint="eastAsia" w:ascii="仿宋_GB2312" w:hAnsi="仿宋" w:eastAsia="仿宋_GB2312"/>
          <w:sz w:val="32"/>
          <w:szCs w:val="32"/>
          <w:highlight w:val="none"/>
        </w:rPr>
        <w:t>，</w:t>
      </w:r>
      <w:r>
        <w:rPr>
          <w:rFonts w:hint="eastAsia" w:ascii="仿宋_GB2312" w:hAnsi="仿宋" w:eastAsia="仿宋_GB2312"/>
          <w:spacing w:val="-2"/>
          <w:sz w:val="32"/>
          <w:szCs w:val="32"/>
          <w:highlight w:val="none"/>
          <w:lang w:val="en-US" w:eastAsia="zh-CN"/>
        </w:rPr>
        <w:t>增长19.4</w:t>
      </w:r>
      <w:r>
        <w:rPr>
          <w:rFonts w:hint="eastAsia" w:ascii="仿宋_GB2312" w:hAnsi="仿宋" w:eastAsia="仿宋_GB2312"/>
          <w:spacing w:val="-2"/>
          <w:sz w:val="32"/>
          <w:szCs w:val="32"/>
          <w:highlight w:val="none"/>
        </w:rPr>
        <w:t>%</w:t>
      </w:r>
      <w:r>
        <w:rPr>
          <w:rFonts w:hint="eastAsia" w:ascii="仿宋_GB2312" w:hAnsi="仿宋" w:eastAsia="仿宋_GB2312"/>
          <w:spacing w:val="-2"/>
          <w:sz w:val="32"/>
          <w:szCs w:val="32"/>
          <w:highlight w:val="none"/>
          <w:lang w:eastAsia="zh-CN"/>
        </w:rPr>
        <w:t>。</w:t>
      </w:r>
      <w:r>
        <w:rPr>
          <w:rFonts w:ascii="仿宋_GB2312" w:hAnsi="仿宋_GB2312" w:eastAsia="仿宋_GB2312" w:cs="仿宋_GB2312"/>
          <w:color w:val="050100"/>
          <w:kern w:val="0"/>
          <w:sz w:val="31"/>
          <w:szCs w:val="31"/>
          <w:lang w:val="en-US" w:eastAsia="zh-CN" w:bidi="ar"/>
        </w:rPr>
        <w:t>主要是强化欠税管理，清欠</w:t>
      </w:r>
      <w:r>
        <w:rPr>
          <w:rFonts w:hint="eastAsia" w:ascii="仿宋_GB2312" w:hAnsi="仿宋_GB2312" w:eastAsia="仿宋_GB2312" w:cs="仿宋_GB2312"/>
          <w:color w:val="050100"/>
          <w:kern w:val="0"/>
          <w:sz w:val="31"/>
          <w:szCs w:val="31"/>
          <w:lang w:val="en-US" w:eastAsia="zh-CN" w:bidi="ar"/>
        </w:rPr>
        <w:t>税收</w:t>
      </w:r>
      <w:r>
        <w:rPr>
          <w:rFonts w:ascii="仿宋_GB2312" w:hAnsi="仿宋_GB2312" w:eastAsia="仿宋_GB2312" w:cs="仿宋_GB2312"/>
          <w:color w:val="050100"/>
          <w:kern w:val="0"/>
          <w:sz w:val="31"/>
          <w:szCs w:val="31"/>
          <w:lang w:val="en-US" w:eastAsia="zh-CN" w:bidi="ar"/>
        </w:rPr>
        <w:t>入库</w:t>
      </w:r>
      <w:r>
        <w:rPr>
          <w:rFonts w:hint="eastAsia" w:ascii="仿宋_GB2312" w:hAnsi="仿宋_GB2312" w:eastAsia="仿宋_GB2312" w:cs="仿宋_GB2312"/>
          <w:color w:val="050100"/>
          <w:kern w:val="0"/>
          <w:sz w:val="31"/>
          <w:szCs w:val="31"/>
          <w:lang w:val="en-US" w:eastAsia="zh-CN" w:bidi="ar"/>
        </w:rPr>
        <w:t>。</w:t>
      </w:r>
    </w:p>
    <w:p w14:paraId="6257E8B2">
      <w:pPr>
        <w:keepNext w:val="0"/>
        <w:keepLines w:val="0"/>
        <w:pageBreakBefore w:val="0"/>
        <w:widowControl/>
        <w:suppressLineNumbers w:val="0"/>
        <w:kinsoku/>
        <w:wordWrap/>
        <w:overflowPunct/>
        <w:topLinePunct w:val="0"/>
        <w:autoSpaceDE w:val="0"/>
        <w:autoSpaceDN w:val="0"/>
        <w:bidi w:val="0"/>
        <w:spacing w:line="560" w:lineRule="exact"/>
        <w:ind w:firstLine="620" w:firstLineChars="200"/>
        <w:jc w:val="left"/>
        <w:textAlignment w:val="auto"/>
        <w:rPr>
          <w:rFonts w:hint="default" w:ascii="仿宋_GB2312" w:hAnsi="仿宋_GB2312" w:eastAsia="仿宋_GB2312" w:cs="仿宋_GB2312"/>
          <w:color w:val="050100"/>
          <w:kern w:val="0"/>
          <w:sz w:val="31"/>
          <w:szCs w:val="31"/>
          <w:lang w:val="en-US" w:eastAsia="zh-CN" w:bidi="ar"/>
        </w:rPr>
      </w:pPr>
      <w:r>
        <w:rPr>
          <w:rFonts w:hint="eastAsia" w:ascii="仿宋_GB2312" w:hAnsi="仿宋_GB2312" w:eastAsia="仿宋_GB2312" w:cs="仿宋_GB2312"/>
          <w:color w:val="050100"/>
          <w:kern w:val="0"/>
          <w:sz w:val="31"/>
          <w:szCs w:val="31"/>
          <w:lang w:val="en-US" w:eastAsia="zh-CN" w:bidi="ar"/>
        </w:rPr>
        <w:t>印花税3.14亿元，</w:t>
      </w:r>
      <w:r>
        <w:rPr>
          <w:rFonts w:hint="eastAsia" w:ascii="仿宋_GB2312" w:hAnsi="仿宋" w:eastAsia="仿宋_GB2312"/>
          <w:sz w:val="32"/>
          <w:szCs w:val="32"/>
          <w:highlight w:val="none"/>
        </w:rPr>
        <w:t>为预算的</w:t>
      </w:r>
      <w:r>
        <w:rPr>
          <w:rFonts w:hint="eastAsia" w:ascii="仿宋_GB2312" w:hAnsi="仿宋" w:eastAsia="仿宋_GB2312"/>
          <w:sz w:val="32"/>
          <w:szCs w:val="32"/>
          <w:highlight w:val="none"/>
          <w:lang w:val="en-US" w:eastAsia="zh-CN"/>
        </w:rPr>
        <w:t>135.5</w:t>
      </w:r>
      <w:r>
        <w:rPr>
          <w:rFonts w:hint="eastAsia" w:ascii="仿宋_GB2312" w:hAnsi="仿宋" w:eastAsia="仿宋_GB2312"/>
          <w:spacing w:val="-2"/>
          <w:sz w:val="32"/>
          <w:szCs w:val="32"/>
          <w:highlight w:val="none"/>
        </w:rPr>
        <w:t>%</w:t>
      </w:r>
      <w:r>
        <w:rPr>
          <w:rFonts w:hint="eastAsia" w:ascii="仿宋_GB2312" w:hAnsi="仿宋" w:eastAsia="仿宋_GB2312"/>
          <w:sz w:val="32"/>
          <w:szCs w:val="32"/>
          <w:highlight w:val="none"/>
        </w:rPr>
        <w:t>，</w:t>
      </w:r>
      <w:r>
        <w:rPr>
          <w:rFonts w:hint="eastAsia" w:ascii="仿宋_GB2312" w:hAnsi="仿宋" w:eastAsia="仿宋_GB2312"/>
          <w:spacing w:val="-2"/>
          <w:sz w:val="32"/>
          <w:szCs w:val="32"/>
          <w:highlight w:val="none"/>
          <w:lang w:val="en-US" w:eastAsia="zh-CN"/>
        </w:rPr>
        <w:t>增长49.0</w:t>
      </w:r>
      <w:r>
        <w:rPr>
          <w:rFonts w:hint="eastAsia" w:ascii="仿宋_GB2312" w:hAnsi="仿宋" w:eastAsia="仿宋_GB2312"/>
          <w:spacing w:val="-2"/>
          <w:sz w:val="32"/>
          <w:szCs w:val="32"/>
          <w:highlight w:val="none"/>
        </w:rPr>
        <w:t>%</w:t>
      </w:r>
      <w:r>
        <w:rPr>
          <w:rFonts w:hint="eastAsia" w:ascii="仿宋_GB2312" w:hAnsi="仿宋" w:eastAsia="仿宋_GB2312"/>
          <w:spacing w:val="-2"/>
          <w:sz w:val="32"/>
          <w:szCs w:val="32"/>
          <w:highlight w:val="none"/>
          <w:lang w:eastAsia="zh-CN"/>
        </w:rPr>
        <w:t>。</w:t>
      </w:r>
    </w:p>
    <w:p w14:paraId="15BF841D">
      <w:pPr>
        <w:keepNext w:val="0"/>
        <w:keepLines w:val="0"/>
        <w:pageBreakBefore w:val="0"/>
        <w:widowControl/>
        <w:suppressLineNumbers w:val="0"/>
        <w:kinsoku/>
        <w:wordWrap/>
        <w:overflowPunct/>
        <w:topLinePunct w:val="0"/>
        <w:autoSpaceDE w:val="0"/>
        <w:autoSpaceDN w:val="0"/>
        <w:bidi w:val="0"/>
        <w:spacing w:line="560" w:lineRule="exact"/>
        <w:ind w:firstLine="632" w:firstLineChars="200"/>
        <w:jc w:val="left"/>
        <w:textAlignment w:val="auto"/>
        <w:rPr>
          <w:rFonts w:hint="eastAsia" w:ascii="仿宋_GB2312" w:hAnsi="仿宋_GB2312" w:eastAsia="仿宋_GB2312" w:cs="仿宋_GB2312"/>
          <w:color w:val="050100"/>
          <w:kern w:val="0"/>
          <w:sz w:val="31"/>
          <w:szCs w:val="31"/>
          <w:lang w:val="en-US" w:eastAsia="zh-CN" w:bidi="ar"/>
        </w:rPr>
      </w:pPr>
      <w:r>
        <w:rPr>
          <w:rFonts w:hint="eastAsia" w:ascii="仿宋_GB2312" w:hAnsi="仿宋" w:eastAsia="仿宋_GB2312"/>
          <w:spacing w:val="-2"/>
          <w:sz w:val="32"/>
          <w:szCs w:val="32"/>
          <w:highlight w:val="none"/>
          <w:lang w:val="en-US" w:eastAsia="zh-CN"/>
        </w:rPr>
        <w:t>城镇土地使用税1.50</w:t>
      </w:r>
      <w:r>
        <w:rPr>
          <w:rFonts w:hint="eastAsia" w:ascii="仿宋_GB2312" w:hAnsi="仿宋_GB2312" w:eastAsia="仿宋_GB2312" w:cs="仿宋_GB2312"/>
          <w:color w:val="050100"/>
          <w:kern w:val="0"/>
          <w:sz w:val="31"/>
          <w:szCs w:val="31"/>
          <w:lang w:val="en-US" w:eastAsia="zh-CN" w:bidi="ar"/>
        </w:rPr>
        <w:t>亿元，</w:t>
      </w:r>
      <w:r>
        <w:rPr>
          <w:rFonts w:hint="eastAsia" w:ascii="仿宋_GB2312" w:hAnsi="仿宋" w:eastAsia="仿宋_GB2312"/>
          <w:sz w:val="32"/>
          <w:szCs w:val="32"/>
          <w:highlight w:val="none"/>
        </w:rPr>
        <w:t>为预算的</w:t>
      </w:r>
      <w:r>
        <w:rPr>
          <w:rFonts w:hint="eastAsia" w:ascii="仿宋_GB2312" w:hAnsi="仿宋" w:eastAsia="仿宋_GB2312"/>
          <w:sz w:val="32"/>
          <w:szCs w:val="32"/>
          <w:highlight w:val="none"/>
          <w:lang w:val="en-US" w:eastAsia="zh-CN"/>
        </w:rPr>
        <w:t>104.4</w:t>
      </w:r>
      <w:r>
        <w:rPr>
          <w:rFonts w:hint="eastAsia" w:ascii="仿宋_GB2312" w:hAnsi="仿宋" w:eastAsia="仿宋_GB2312"/>
          <w:spacing w:val="-2"/>
          <w:sz w:val="32"/>
          <w:szCs w:val="32"/>
          <w:highlight w:val="none"/>
        </w:rPr>
        <w:t>%</w:t>
      </w:r>
      <w:r>
        <w:rPr>
          <w:rFonts w:hint="eastAsia" w:ascii="仿宋_GB2312" w:hAnsi="仿宋" w:eastAsia="仿宋_GB2312"/>
          <w:sz w:val="32"/>
          <w:szCs w:val="32"/>
          <w:highlight w:val="none"/>
        </w:rPr>
        <w:t>，</w:t>
      </w:r>
      <w:r>
        <w:rPr>
          <w:rFonts w:hint="eastAsia" w:ascii="仿宋_GB2312" w:hAnsi="仿宋" w:eastAsia="仿宋_GB2312"/>
          <w:spacing w:val="-2"/>
          <w:sz w:val="32"/>
          <w:szCs w:val="32"/>
          <w:highlight w:val="none"/>
          <w:lang w:val="en-US" w:eastAsia="zh-CN"/>
        </w:rPr>
        <w:t>增长14.9</w:t>
      </w:r>
      <w:r>
        <w:rPr>
          <w:rFonts w:hint="eastAsia" w:ascii="仿宋_GB2312" w:hAnsi="仿宋" w:eastAsia="仿宋_GB2312"/>
          <w:spacing w:val="-2"/>
          <w:sz w:val="32"/>
          <w:szCs w:val="32"/>
          <w:highlight w:val="none"/>
        </w:rPr>
        <w:t>%</w:t>
      </w:r>
      <w:r>
        <w:rPr>
          <w:rFonts w:hint="eastAsia" w:ascii="仿宋_GB2312" w:hAnsi="仿宋" w:eastAsia="仿宋_GB2312"/>
          <w:spacing w:val="-2"/>
          <w:sz w:val="32"/>
          <w:szCs w:val="32"/>
          <w:highlight w:val="none"/>
          <w:lang w:eastAsia="zh-CN"/>
        </w:rPr>
        <w:t>。</w:t>
      </w:r>
      <w:r>
        <w:rPr>
          <w:rFonts w:ascii="仿宋_GB2312" w:hAnsi="仿宋_GB2312" w:eastAsia="仿宋_GB2312" w:cs="仿宋_GB2312"/>
          <w:color w:val="050100"/>
          <w:kern w:val="0"/>
          <w:sz w:val="31"/>
          <w:szCs w:val="31"/>
          <w:lang w:val="en-US" w:eastAsia="zh-CN" w:bidi="ar"/>
        </w:rPr>
        <w:t>主要是强化欠税管理，清欠</w:t>
      </w:r>
      <w:r>
        <w:rPr>
          <w:rFonts w:hint="eastAsia" w:ascii="仿宋_GB2312" w:hAnsi="仿宋_GB2312" w:eastAsia="仿宋_GB2312" w:cs="仿宋_GB2312"/>
          <w:color w:val="050100"/>
          <w:kern w:val="0"/>
          <w:sz w:val="31"/>
          <w:szCs w:val="31"/>
          <w:lang w:val="en-US" w:eastAsia="zh-CN" w:bidi="ar"/>
        </w:rPr>
        <w:t>税收</w:t>
      </w:r>
      <w:r>
        <w:rPr>
          <w:rFonts w:ascii="仿宋_GB2312" w:hAnsi="仿宋_GB2312" w:eastAsia="仿宋_GB2312" w:cs="仿宋_GB2312"/>
          <w:color w:val="050100"/>
          <w:kern w:val="0"/>
          <w:sz w:val="31"/>
          <w:szCs w:val="31"/>
          <w:lang w:val="en-US" w:eastAsia="zh-CN" w:bidi="ar"/>
        </w:rPr>
        <w:t>入库</w:t>
      </w:r>
      <w:r>
        <w:rPr>
          <w:rFonts w:hint="eastAsia" w:ascii="仿宋_GB2312" w:hAnsi="仿宋_GB2312" w:eastAsia="仿宋_GB2312" w:cs="仿宋_GB2312"/>
          <w:color w:val="050100"/>
          <w:kern w:val="0"/>
          <w:sz w:val="31"/>
          <w:szCs w:val="31"/>
          <w:lang w:val="en-US" w:eastAsia="zh-CN" w:bidi="ar"/>
        </w:rPr>
        <w:t>。</w:t>
      </w:r>
    </w:p>
    <w:p w14:paraId="7854BE8D">
      <w:pPr>
        <w:keepNext w:val="0"/>
        <w:keepLines w:val="0"/>
        <w:pageBreakBefore w:val="0"/>
        <w:widowControl/>
        <w:suppressLineNumbers w:val="0"/>
        <w:kinsoku/>
        <w:wordWrap/>
        <w:overflowPunct/>
        <w:topLinePunct w:val="0"/>
        <w:autoSpaceDE w:val="0"/>
        <w:autoSpaceDN w:val="0"/>
        <w:bidi w:val="0"/>
        <w:spacing w:line="560" w:lineRule="exact"/>
        <w:ind w:firstLine="632" w:firstLineChars="200"/>
        <w:jc w:val="left"/>
        <w:textAlignment w:val="auto"/>
        <w:rPr>
          <w:rFonts w:hint="eastAsia" w:ascii="仿宋_GB2312" w:hAnsi="仿宋" w:eastAsia="仿宋_GB2312"/>
          <w:spacing w:val="-2"/>
          <w:sz w:val="32"/>
          <w:szCs w:val="32"/>
          <w:highlight w:val="none"/>
          <w:lang w:eastAsia="zh-CN"/>
        </w:rPr>
      </w:pPr>
      <w:r>
        <w:rPr>
          <w:rFonts w:hint="eastAsia" w:ascii="仿宋_GB2312" w:hAnsi="仿宋" w:eastAsia="仿宋_GB2312"/>
          <w:spacing w:val="-2"/>
          <w:sz w:val="32"/>
          <w:szCs w:val="32"/>
          <w:highlight w:val="none"/>
          <w:lang w:val="en-US" w:eastAsia="zh-CN"/>
        </w:rPr>
        <w:t>土地增值税0.42</w:t>
      </w:r>
      <w:r>
        <w:rPr>
          <w:rFonts w:hint="eastAsia" w:ascii="仿宋_GB2312" w:hAnsi="仿宋_GB2312" w:eastAsia="仿宋_GB2312" w:cs="仿宋_GB2312"/>
          <w:color w:val="050100"/>
          <w:kern w:val="0"/>
          <w:sz w:val="31"/>
          <w:szCs w:val="31"/>
          <w:lang w:val="en-US" w:eastAsia="zh-CN" w:bidi="ar"/>
        </w:rPr>
        <w:t>亿元，</w:t>
      </w:r>
      <w:r>
        <w:rPr>
          <w:rFonts w:hint="eastAsia" w:ascii="仿宋_GB2312" w:hAnsi="仿宋" w:eastAsia="仿宋_GB2312"/>
          <w:sz w:val="32"/>
          <w:szCs w:val="32"/>
          <w:highlight w:val="none"/>
        </w:rPr>
        <w:t>为预算的</w:t>
      </w:r>
      <w:r>
        <w:rPr>
          <w:rFonts w:hint="eastAsia" w:ascii="仿宋_GB2312" w:hAnsi="仿宋" w:eastAsia="仿宋_GB2312"/>
          <w:sz w:val="32"/>
          <w:szCs w:val="32"/>
          <w:highlight w:val="none"/>
          <w:lang w:val="en-US" w:eastAsia="zh-CN"/>
        </w:rPr>
        <w:t>69.3</w:t>
      </w:r>
      <w:r>
        <w:rPr>
          <w:rFonts w:hint="eastAsia" w:ascii="仿宋_GB2312" w:hAnsi="仿宋" w:eastAsia="仿宋_GB2312"/>
          <w:spacing w:val="-2"/>
          <w:sz w:val="32"/>
          <w:szCs w:val="32"/>
          <w:highlight w:val="none"/>
        </w:rPr>
        <w:t>%</w:t>
      </w:r>
      <w:r>
        <w:rPr>
          <w:rFonts w:hint="eastAsia" w:ascii="仿宋_GB2312" w:hAnsi="仿宋" w:eastAsia="仿宋_GB2312"/>
          <w:sz w:val="32"/>
          <w:szCs w:val="32"/>
          <w:highlight w:val="none"/>
        </w:rPr>
        <w:t>，</w:t>
      </w:r>
      <w:r>
        <w:rPr>
          <w:rFonts w:hint="eastAsia" w:ascii="仿宋_GB2312" w:hAnsi="仿宋" w:eastAsia="仿宋_GB2312"/>
          <w:spacing w:val="-2"/>
          <w:sz w:val="32"/>
          <w:szCs w:val="32"/>
          <w:highlight w:val="none"/>
          <w:lang w:val="en-US" w:eastAsia="zh-CN"/>
        </w:rPr>
        <w:t>下降23.7</w:t>
      </w:r>
      <w:r>
        <w:rPr>
          <w:rFonts w:hint="eastAsia" w:ascii="仿宋_GB2312" w:hAnsi="仿宋" w:eastAsia="仿宋_GB2312"/>
          <w:spacing w:val="-2"/>
          <w:sz w:val="32"/>
          <w:szCs w:val="32"/>
          <w:highlight w:val="none"/>
        </w:rPr>
        <w:t>%</w:t>
      </w:r>
      <w:r>
        <w:rPr>
          <w:rFonts w:hint="eastAsia" w:ascii="仿宋_GB2312" w:hAnsi="仿宋" w:eastAsia="仿宋_GB2312"/>
          <w:spacing w:val="-2"/>
          <w:sz w:val="32"/>
          <w:szCs w:val="32"/>
          <w:highlight w:val="none"/>
          <w:lang w:eastAsia="zh-CN"/>
        </w:rPr>
        <w:t>。</w:t>
      </w:r>
    </w:p>
    <w:p w14:paraId="3BF406C9">
      <w:pPr>
        <w:keepNext w:val="0"/>
        <w:keepLines w:val="0"/>
        <w:pageBreakBefore w:val="0"/>
        <w:widowControl/>
        <w:suppressLineNumbers w:val="0"/>
        <w:kinsoku/>
        <w:wordWrap/>
        <w:overflowPunct/>
        <w:topLinePunct w:val="0"/>
        <w:autoSpaceDE w:val="0"/>
        <w:autoSpaceDN w:val="0"/>
        <w:bidi w:val="0"/>
        <w:spacing w:line="560" w:lineRule="exact"/>
        <w:ind w:firstLine="632" w:firstLineChars="200"/>
        <w:jc w:val="left"/>
        <w:textAlignment w:val="auto"/>
        <w:rPr>
          <w:rFonts w:hint="eastAsia" w:ascii="仿宋_GB2312" w:hAnsi="仿宋" w:eastAsia="仿宋_GB2312"/>
          <w:spacing w:val="-2"/>
          <w:sz w:val="32"/>
          <w:szCs w:val="32"/>
          <w:highlight w:val="none"/>
          <w:lang w:val="en-US" w:eastAsia="zh-CN"/>
        </w:rPr>
      </w:pPr>
      <w:r>
        <w:rPr>
          <w:rFonts w:hint="eastAsia" w:ascii="仿宋_GB2312" w:hAnsi="仿宋" w:eastAsia="仿宋_GB2312"/>
          <w:spacing w:val="-2"/>
          <w:sz w:val="32"/>
          <w:szCs w:val="32"/>
          <w:highlight w:val="none"/>
          <w:lang w:val="en-US" w:eastAsia="zh-CN"/>
        </w:rPr>
        <w:t>车船税0.72</w:t>
      </w:r>
      <w:r>
        <w:rPr>
          <w:rFonts w:hint="eastAsia" w:ascii="仿宋_GB2312" w:hAnsi="仿宋_GB2312" w:eastAsia="仿宋_GB2312" w:cs="仿宋_GB2312"/>
          <w:color w:val="050100"/>
          <w:kern w:val="0"/>
          <w:sz w:val="31"/>
          <w:szCs w:val="31"/>
          <w:lang w:val="en-US" w:eastAsia="zh-CN" w:bidi="ar"/>
        </w:rPr>
        <w:t>亿元，</w:t>
      </w:r>
      <w:r>
        <w:rPr>
          <w:rFonts w:hint="eastAsia" w:ascii="仿宋_GB2312" w:hAnsi="仿宋" w:eastAsia="仿宋_GB2312"/>
          <w:sz w:val="32"/>
          <w:szCs w:val="32"/>
          <w:highlight w:val="none"/>
        </w:rPr>
        <w:t>为预算的</w:t>
      </w:r>
      <w:r>
        <w:rPr>
          <w:rFonts w:hint="eastAsia" w:ascii="仿宋_GB2312" w:hAnsi="仿宋" w:eastAsia="仿宋_GB2312"/>
          <w:sz w:val="32"/>
          <w:szCs w:val="32"/>
          <w:highlight w:val="none"/>
          <w:lang w:val="en-US" w:eastAsia="zh-CN"/>
        </w:rPr>
        <w:t>93.3</w:t>
      </w:r>
      <w:r>
        <w:rPr>
          <w:rFonts w:hint="eastAsia" w:ascii="仿宋_GB2312" w:hAnsi="仿宋" w:eastAsia="仿宋_GB2312"/>
          <w:spacing w:val="-2"/>
          <w:sz w:val="32"/>
          <w:szCs w:val="32"/>
          <w:highlight w:val="none"/>
        </w:rPr>
        <w:t>%</w:t>
      </w:r>
      <w:r>
        <w:rPr>
          <w:rFonts w:hint="eastAsia" w:ascii="仿宋_GB2312" w:hAnsi="仿宋" w:eastAsia="仿宋_GB2312"/>
          <w:sz w:val="32"/>
          <w:szCs w:val="32"/>
          <w:highlight w:val="none"/>
        </w:rPr>
        <w:t>，</w:t>
      </w:r>
      <w:r>
        <w:rPr>
          <w:rFonts w:hint="eastAsia" w:ascii="仿宋_GB2312" w:hAnsi="仿宋" w:eastAsia="仿宋_GB2312"/>
          <w:spacing w:val="-2"/>
          <w:sz w:val="32"/>
          <w:szCs w:val="32"/>
          <w:highlight w:val="none"/>
          <w:lang w:val="en-US" w:eastAsia="zh-CN"/>
        </w:rPr>
        <w:t>增长2.6</w:t>
      </w:r>
      <w:r>
        <w:rPr>
          <w:rFonts w:hint="eastAsia" w:ascii="仿宋_GB2312" w:hAnsi="仿宋" w:eastAsia="仿宋_GB2312"/>
          <w:spacing w:val="-2"/>
          <w:sz w:val="32"/>
          <w:szCs w:val="32"/>
          <w:highlight w:val="none"/>
        </w:rPr>
        <w:t>%</w:t>
      </w:r>
      <w:r>
        <w:rPr>
          <w:rFonts w:hint="eastAsia" w:ascii="仿宋_GB2312" w:hAnsi="仿宋" w:eastAsia="仿宋_GB2312"/>
          <w:spacing w:val="-2"/>
          <w:sz w:val="32"/>
          <w:szCs w:val="32"/>
          <w:highlight w:val="none"/>
          <w:lang w:eastAsia="zh-CN"/>
        </w:rPr>
        <w:t>。</w:t>
      </w:r>
      <w:r>
        <w:rPr>
          <w:rFonts w:hint="eastAsia" w:ascii="仿宋_GB2312" w:hAnsi="仿宋" w:eastAsia="仿宋_GB2312"/>
          <w:spacing w:val="-2"/>
          <w:sz w:val="32"/>
          <w:szCs w:val="32"/>
          <w:highlight w:val="none"/>
          <w:lang w:val="en-US" w:eastAsia="zh-CN"/>
        </w:rPr>
        <w:t xml:space="preserve"> </w:t>
      </w:r>
    </w:p>
    <w:p w14:paraId="5AC110DF">
      <w:pPr>
        <w:keepNext w:val="0"/>
        <w:keepLines w:val="0"/>
        <w:pageBreakBefore w:val="0"/>
        <w:widowControl/>
        <w:suppressLineNumbers w:val="0"/>
        <w:kinsoku/>
        <w:wordWrap/>
        <w:overflowPunct/>
        <w:topLinePunct w:val="0"/>
        <w:autoSpaceDE w:val="0"/>
        <w:autoSpaceDN w:val="0"/>
        <w:bidi w:val="0"/>
        <w:spacing w:line="560" w:lineRule="exact"/>
        <w:ind w:firstLine="632" w:firstLineChars="200"/>
        <w:jc w:val="left"/>
        <w:textAlignment w:val="auto"/>
      </w:pPr>
      <w:r>
        <w:rPr>
          <w:rFonts w:hint="eastAsia" w:ascii="仿宋_GB2312" w:hAnsi="仿宋" w:eastAsia="仿宋_GB2312"/>
          <w:spacing w:val="-2"/>
          <w:sz w:val="32"/>
          <w:szCs w:val="32"/>
          <w:highlight w:val="none"/>
          <w:lang w:val="en-US" w:eastAsia="zh-CN"/>
        </w:rPr>
        <w:t>耕地占用税0.40</w:t>
      </w:r>
      <w:r>
        <w:rPr>
          <w:rFonts w:hint="eastAsia" w:ascii="仿宋_GB2312" w:hAnsi="仿宋_GB2312" w:eastAsia="仿宋_GB2312" w:cs="仿宋_GB2312"/>
          <w:color w:val="050100"/>
          <w:kern w:val="0"/>
          <w:sz w:val="31"/>
          <w:szCs w:val="31"/>
          <w:lang w:val="en-US" w:eastAsia="zh-CN" w:bidi="ar"/>
        </w:rPr>
        <w:t>亿元，</w:t>
      </w:r>
      <w:r>
        <w:rPr>
          <w:rFonts w:hint="eastAsia" w:ascii="仿宋_GB2312" w:hAnsi="仿宋" w:eastAsia="仿宋_GB2312"/>
          <w:sz w:val="32"/>
          <w:szCs w:val="32"/>
          <w:highlight w:val="none"/>
        </w:rPr>
        <w:t>为预算的</w:t>
      </w:r>
      <w:r>
        <w:rPr>
          <w:rFonts w:hint="eastAsia" w:ascii="仿宋_GB2312" w:hAnsi="仿宋" w:eastAsia="仿宋_GB2312"/>
          <w:sz w:val="32"/>
          <w:szCs w:val="32"/>
          <w:highlight w:val="none"/>
          <w:lang w:val="en-US" w:eastAsia="zh-CN"/>
        </w:rPr>
        <w:t>19.6</w:t>
      </w:r>
      <w:r>
        <w:rPr>
          <w:rFonts w:hint="eastAsia" w:ascii="仿宋_GB2312" w:hAnsi="仿宋" w:eastAsia="仿宋_GB2312"/>
          <w:spacing w:val="-2"/>
          <w:sz w:val="32"/>
          <w:szCs w:val="32"/>
          <w:highlight w:val="none"/>
        </w:rPr>
        <w:t>%</w:t>
      </w:r>
      <w:r>
        <w:rPr>
          <w:rFonts w:hint="eastAsia" w:ascii="仿宋_GB2312" w:hAnsi="仿宋" w:eastAsia="仿宋_GB2312"/>
          <w:sz w:val="32"/>
          <w:szCs w:val="32"/>
          <w:highlight w:val="none"/>
        </w:rPr>
        <w:t>，</w:t>
      </w:r>
      <w:r>
        <w:rPr>
          <w:rFonts w:hint="eastAsia" w:ascii="仿宋_GB2312" w:hAnsi="仿宋" w:eastAsia="仿宋_GB2312"/>
          <w:spacing w:val="-2"/>
          <w:sz w:val="32"/>
          <w:szCs w:val="32"/>
          <w:highlight w:val="none"/>
          <w:lang w:val="en-US" w:eastAsia="zh-CN"/>
        </w:rPr>
        <w:t>下降78.4</w:t>
      </w:r>
      <w:r>
        <w:rPr>
          <w:rFonts w:hint="eastAsia" w:ascii="仿宋_GB2312" w:hAnsi="仿宋" w:eastAsia="仿宋_GB2312"/>
          <w:spacing w:val="-2"/>
          <w:sz w:val="32"/>
          <w:szCs w:val="32"/>
          <w:highlight w:val="none"/>
        </w:rPr>
        <w:t>%</w:t>
      </w:r>
      <w:r>
        <w:rPr>
          <w:rFonts w:hint="eastAsia" w:ascii="仿宋_GB2312" w:hAnsi="仿宋" w:eastAsia="仿宋_GB2312"/>
          <w:spacing w:val="-2"/>
          <w:sz w:val="32"/>
          <w:szCs w:val="32"/>
          <w:highlight w:val="none"/>
          <w:lang w:eastAsia="zh-CN"/>
        </w:rPr>
        <w:t>。</w:t>
      </w:r>
      <w:r>
        <w:rPr>
          <w:rFonts w:ascii="仿宋_GB2312" w:hAnsi="仿宋_GB2312" w:eastAsia="仿宋_GB2312" w:cs="仿宋_GB2312"/>
          <w:color w:val="050100"/>
          <w:kern w:val="0"/>
          <w:sz w:val="31"/>
          <w:szCs w:val="31"/>
          <w:lang w:val="en-US" w:eastAsia="zh-CN" w:bidi="ar"/>
        </w:rPr>
        <w:t>主要是 2023 清缴入库已收储土地耕地占用税，抬高基数导致</w:t>
      </w:r>
      <w:r>
        <w:rPr>
          <w:rFonts w:hint="eastAsia" w:ascii="仿宋_GB2312" w:hAnsi="仿宋_GB2312" w:eastAsia="仿宋_GB2312" w:cs="仿宋_GB2312"/>
          <w:color w:val="050100"/>
          <w:kern w:val="0"/>
          <w:sz w:val="31"/>
          <w:szCs w:val="31"/>
          <w:lang w:val="en-US" w:eastAsia="zh-CN" w:bidi="ar"/>
        </w:rPr>
        <w:t>。</w:t>
      </w:r>
    </w:p>
    <w:p w14:paraId="68568036">
      <w:pPr>
        <w:keepNext w:val="0"/>
        <w:keepLines w:val="0"/>
        <w:pageBreakBefore w:val="0"/>
        <w:widowControl/>
        <w:suppressLineNumbers w:val="0"/>
        <w:kinsoku/>
        <w:wordWrap/>
        <w:overflowPunct/>
        <w:topLinePunct w:val="0"/>
        <w:autoSpaceDE w:val="0"/>
        <w:autoSpaceDN w:val="0"/>
        <w:bidi w:val="0"/>
        <w:spacing w:line="560" w:lineRule="exact"/>
        <w:ind w:firstLine="632" w:firstLineChars="200"/>
        <w:jc w:val="left"/>
        <w:textAlignment w:val="auto"/>
      </w:pPr>
      <w:r>
        <w:rPr>
          <w:rFonts w:hint="eastAsia" w:ascii="仿宋_GB2312" w:hAnsi="仿宋" w:eastAsia="仿宋_GB2312"/>
          <w:spacing w:val="-2"/>
          <w:sz w:val="32"/>
          <w:szCs w:val="32"/>
          <w:highlight w:val="none"/>
          <w:lang w:val="en-US" w:eastAsia="zh-CN"/>
        </w:rPr>
        <w:t>契税1.50</w:t>
      </w:r>
      <w:r>
        <w:rPr>
          <w:rFonts w:hint="eastAsia" w:ascii="仿宋_GB2312" w:hAnsi="仿宋_GB2312" w:eastAsia="仿宋_GB2312" w:cs="仿宋_GB2312"/>
          <w:color w:val="050100"/>
          <w:kern w:val="0"/>
          <w:sz w:val="31"/>
          <w:szCs w:val="31"/>
          <w:lang w:val="en-US" w:eastAsia="zh-CN" w:bidi="ar"/>
        </w:rPr>
        <w:t>亿元，</w:t>
      </w:r>
      <w:r>
        <w:rPr>
          <w:rFonts w:hint="eastAsia" w:ascii="仿宋_GB2312" w:hAnsi="仿宋" w:eastAsia="仿宋_GB2312"/>
          <w:sz w:val="32"/>
          <w:szCs w:val="32"/>
          <w:highlight w:val="none"/>
        </w:rPr>
        <w:t>为预算的</w:t>
      </w:r>
      <w:r>
        <w:rPr>
          <w:rFonts w:hint="eastAsia" w:ascii="仿宋_GB2312" w:hAnsi="仿宋" w:eastAsia="仿宋_GB2312"/>
          <w:sz w:val="32"/>
          <w:szCs w:val="32"/>
          <w:highlight w:val="none"/>
          <w:lang w:val="en-US" w:eastAsia="zh-CN"/>
        </w:rPr>
        <w:t>63.7</w:t>
      </w:r>
      <w:r>
        <w:rPr>
          <w:rFonts w:hint="eastAsia" w:ascii="仿宋_GB2312" w:hAnsi="仿宋" w:eastAsia="仿宋_GB2312"/>
          <w:spacing w:val="-2"/>
          <w:sz w:val="32"/>
          <w:szCs w:val="32"/>
          <w:highlight w:val="none"/>
        </w:rPr>
        <w:t>%</w:t>
      </w:r>
      <w:r>
        <w:rPr>
          <w:rFonts w:hint="eastAsia" w:ascii="仿宋_GB2312" w:hAnsi="仿宋" w:eastAsia="仿宋_GB2312"/>
          <w:sz w:val="32"/>
          <w:szCs w:val="32"/>
          <w:highlight w:val="none"/>
        </w:rPr>
        <w:t>，</w:t>
      </w:r>
      <w:r>
        <w:rPr>
          <w:rFonts w:hint="eastAsia" w:ascii="仿宋_GB2312" w:hAnsi="仿宋" w:eastAsia="仿宋_GB2312"/>
          <w:spacing w:val="-2"/>
          <w:sz w:val="32"/>
          <w:szCs w:val="32"/>
          <w:highlight w:val="none"/>
          <w:lang w:val="en-US" w:eastAsia="zh-CN"/>
        </w:rPr>
        <w:t>下降29.9</w:t>
      </w:r>
      <w:r>
        <w:rPr>
          <w:rFonts w:hint="eastAsia" w:ascii="仿宋_GB2312" w:hAnsi="仿宋" w:eastAsia="仿宋_GB2312"/>
          <w:spacing w:val="-2"/>
          <w:sz w:val="32"/>
          <w:szCs w:val="32"/>
          <w:highlight w:val="none"/>
        </w:rPr>
        <w:t>%</w:t>
      </w:r>
      <w:r>
        <w:rPr>
          <w:rFonts w:hint="eastAsia" w:ascii="仿宋_GB2312" w:hAnsi="仿宋" w:eastAsia="仿宋_GB2312"/>
          <w:spacing w:val="-2"/>
          <w:sz w:val="32"/>
          <w:szCs w:val="32"/>
          <w:highlight w:val="none"/>
          <w:lang w:eastAsia="zh-CN"/>
        </w:rPr>
        <w:t>。</w:t>
      </w:r>
      <w:r>
        <w:rPr>
          <w:rFonts w:ascii="仿宋_GB2312" w:hAnsi="仿宋_GB2312" w:eastAsia="仿宋_GB2312" w:cs="仿宋_GB2312"/>
          <w:color w:val="050100"/>
          <w:kern w:val="0"/>
          <w:sz w:val="31"/>
          <w:szCs w:val="31"/>
          <w:lang w:val="en-US" w:eastAsia="zh-CN" w:bidi="ar"/>
        </w:rPr>
        <w:t>主要是受房地产市场低迷影响。</w:t>
      </w:r>
    </w:p>
    <w:p w14:paraId="17D667A8">
      <w:pPr>
        <w:keepNext w:val="0"/>
        <w:keepLines w:val="0"/>
        <w:pageBreakBefore w:val="0"/>
        <w:widowControl/>
        <w:suppressLineNumbers w:val="0"/>
        <w:kinsoku/>
        <w:wordWrap/>
        <w:overflowPunct/>
        <w:topLinePunct w:val="0"/>
        <w:autoSpaceDE w:val="0"/>
        <w:autoSpaceDN w:val="0"/>
        <w:bidi w:val="0"/>
        <w:spacing w:line="560" w:lineRule="exact"/>
        <w:ind w:firstLine="632" w:firstLineChars="200"/>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pacing w:val="-2"/>
          <w:sz w:val="32"/>
          <w:szCs w:val="32"/>
          <w:highlight w:val="none"/>
          <w:lang w:val="en-US" w:eastAsia="zh-CN"/>
        </w:rPr>
        <w:t>环境保护税0.02</w:t>
      </w:r>
      <w:r>
        <w:rPr>
          <w:rFonts w:hint="eastAsia" w:ascii="仿宋_GB2312" w:hAnsi="仿宋_GB2312" w:eastAsia="仿宋_GB2312" w:cs="仿宋_GB2312"/>
          <w:color w:val="050100"/>
          <w:kern w:val="0"/>
          <w:sz w:val="31"/>
          <w:szCs w:val="31"/>
          <w:lang w:val="en-US" w:eastAsia="zh-CN" w:bidi="ar"/>
        </w:rPr>
        <w:t>亿元，</w:t>
      </w:r>
      <w:r>
        <w:rPr>
          <w:rFonts w:hint="eastAsia" w:ascii="仿宋_GB2312" w:hAnsi="仿宋" w:eastAsia="仿宋_GB2312"/>
          <w:sz w:val="32"/>
          <w:szCs w:val="32"/>
          <w:highlight w:val="none"/>
        </w:rPr>
        <w:t>为预算的</w:t>
      </w:r>
      <w:r>
        <w:rPr>
          <w:rFonts w:hint="eastAsia" w:ascii="仿宋_GB2312" w:hAnsi="仿宋" w:eastAsia="仿宋_GB2312"/>
          <w:sz w:val="32"/>
          <w:szCs w:val="32"/>
          <w:highlight w:val="none"/>
          <w:lang w:val="en-US" w:eastAsia="zh-CN"/>
        </w:rPr>
        <w:t>61.3</w:t>
      </w:r>
      <w:r>
        <w:rPr>
          <w:rFonts w:hint="eastAsia" w:ascii="仿宋_GB2312" w:hAnsi="仿宋" w:eastAsia="仿宋_GB2312"/>
          <w:spacing w:val="-2"/>
          <w:sz w:val="32"/>
          <w:szCs w:val="32"/>
          <w:highlight w:val="none"/>
        </w:rPr>
        <w:t>%</w:t>
      </w:r>
      <w:r>
        <w:rPr>
          <w:rFonts w:hint="eastAsia" w:ascii="仿宋_GB2312" w:hAnsi="仿宋" w:eastAsia="仿宋_GB2312"/>
          <w:sz w:val="32"/>
          <w:szCs w:val="32"/>
          <w:highlight w:val="none"/>
        </w:rPr>
        <w:t>，</w:t>
      </w:r>
      <w:r>
        <w:rPr>
          <w:rFonts w:hint="eastAsia" w:ascii="仿宋_GB2312" w:hAnsi="仿宋" w:eastAsia="仿宋_GB2312"/>
          <w:spacing w:val="-2"/>
          <w:sz w:val="32"/>
          <w:szCs w:val="32"/>
          <w:highlight w:val="none"/>
          <w:lang w:val="en-US" w:eastAsia="zh-CN"/>
        </w:rPr>
        <w:t>下降38.7</w:t>
      </w:r>
      <w:r>
        <w:rPr>
          <w:rFonts w:hint="eastAsia" w:ascii="仿宋_GB2312" w:hAnsi="仿宋" w:eastAsia="仿宋_GB2312"/>
          <w:spacing w:val="-2"/>
          <w:sz w:val="32"/>
          <w:szCs w:val="32"/>
          <w:highlight w:val="none"/>
        </w:rPr>
        <w:t>%</w:t>
      </w:r>
      <w:r>
        <w:rPr>
          <w:rFonts w:hint="eastAsia" w:ascii="仿宋_GB2312" w:hAnsi="仿宋" w:eastAsia="仿宋_GB2312"/>
          <w:spacing w:val="-2"/>
          <w:sz w:val="32"/>
          <w:szCs w:val="32"/>
          <w:highlight w:val="none"/>
          <w:lang w:eastAsia="zh-CN"/>
        </w:rPr>
        <w:t>。</w:t>
      </w:r>
      <w:r>
        <w:rPr>
          <w:rFonts w:hint="eastAsia" w:ascii="仿宋_GB2312" w:hAnsi="仿宋" w:eastAsia="仿宋_GB2312"/>
          <w:spacing w:val="-2"/>
          <w:sz w:val="32"/>
          <w:szCs w:val="32"/>
          <w:highlight w:val="none"/>
          <w:lang w:val="en-US" w:eastAsia="zh-CN"/>
        </w:rPr>
        <w:t xml:space="preserve">                                                                     </w:t>
      </w:r>
    </w:p>
    <w:p w14:paraId="360F63C4">
      <w:pPr>
        <w:pStyle w:val="9"/>
        <w:keepNext w:val="0"/>
        <w:keepLines w:val="0"/>
        <w:pageBreakBefore w:val="0"/>
        <w:tabs>
          <w:tab w:val="left" w:pos="1083"/>
        </w:tabs>
        <w:kinsoku/>
        <w:wordWrap/>
        <w:overflowPunct/>
        <w:topLinePunct w:val="0"/>
        <w:autoSpaceDE w:val="0"/>
        <w:autoSpaceDN w:val="0"/>
        <w:bidi w:val="0"/>
        <w:adjustRightInd w:val="0"/>
        <w:snapToGrid w:val="0"/>
        <w:spacing w:line="560" w:lineRule="exact"/>
        <w:ind w:left="0" w:firstLine="630" w:firstLineChars="196"/>
        <w:jc w:val="both"/>
        <w:textAlignment w:val="auto"/>
        <w:rPr>
          <w:rFonts w:ascii="仿宋_GB2312" w:hAnsi="仿宋" w:eastAsia="仿宋_GB2312"/>
          <w:highlight w:val="none"/>
        </w:rPr>
      </w:pPr>
      <w:r>
        <w:rPr>
          <w:rFonts w:hint="eastAsia" w:ascii="仿宋_GB2312" w:hAnsi="仿宋" w:eastAsia="仿宋_GB2312"/>
          <w:highlight w:val="none"/>
        </w:rPr>
        <w:t>2.非税收入</w:t>
      </w:r>
    </w:p>
    <w:p w14:paraId="05CDCEA3">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专项收入2.79亿元，为预算的67.2%，下降29.4%。</w:t>
      </w:r>
    </w:p>
    <w:p w14:paraId="5DF1265D">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行政事业性收费收入0.41亿元，为预算的71.2%，下降21.7%。</w:t>
      </w:r>
    </w:p>
    <w:p w14:paraId="45779C18">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罚没收入0.79亿元，为预算的134.9%，增长48.5%。</w:t>
      </w:r>
    </w:p>
    <w:p w14:paraId="1B012C3F">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0000FF"/>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国有资源（资产）有偿使用收入7.50亿元，为预算的419.4</w:t>
      </w:r>
      <w:r>
        <w:rPr>
          <w:rFonts w:hint="eastAsia" w:ascii="仿宋_GB2312" w:hAnsi="仿宋" w:eastAsia="仿宋_GB2312"/>
          <w:spacing w:val="-2"/>
          <w:sz w:val="32"/>
          <w:szCs w:val="32"/>
          <w:highlight w:val="none"/>
        </w:rPr>
        <w:t>%</w:t>
      </w:r>
      <w:r>
        <w:rPr>
          <w:rFonts w:hint="eastAsia" w:ascii="仿宋_GB2312" w:hAnsi="仿宋_GB2312" w:eastAsia="仿宋_GB2312" w:cs="仿宋_GB2312"/>
          <w:color w:val="auto"/>
          <w:sz w:val="32"/>
          <w:szCs w:val="32"/>
          <w:highlight w:val="none"/>
          <w:lang w:val="en-US" w:eastAsia="zh-CN"/>
        </w:rPr>
        <w:t>，增长1111.7</w:t>
      </w:r>
      <w:r>
        <w:rPr>
          <w:rFonts w:hint="eastAsia" w:ascii="仿宋_GB2312" w:hAnsi="仿宋" w:eastAsia="仿宋_GB2312"/>
          <w:spacing w:val="-2"/>
          <w:sz w:val="32"/>
          <w:szCs w:val="32"/>
          <w:highlight w:val="none"/>
        </w:rPr>
        <w:t>%</w:t>
      </w:r>
      <w:r>
        <w:rPr>
          <w:rFonts w:hint="eastAsia" w:ascii="仿宋_GB2312" w:hAnsi="仿宋_GB2312" w:eastAsia="仿宋_GB2312" w:cs="仿宋_GB2312"/>
          <w:color w:val="auto"/>
          <w:sz w:val="32"/>
          <w:szCs w:val="32"/>
          <w:highlight w:val="none"/>
          <w:lang w:val="en-US" w:eastAsia="zh-CN"/>
        </w:rPr>
        <w:t>。</w:t>
      </w:r>
      <w:r>
        <w:rPr>
          <w:rFonts w:ascii="仿宋_GB2312" w:hAnsi="仿宋_GB2312" w:eastAsia="仿宋_GB2312" w:cs="仿宋_GB2312"/>
          <w:color w:val="050100"/>
          <w:kern w:val="0"/>
          <w:sz w:val="31"/>
          <w:szCs w:val="31"/>
          <w:lang w:val="en-US" w:eastAsia="zh-CN" w:bidi="ar"/>
        </w:rPr>
        <w:t>主要是通过加强非税收缴管理、盘活国有资源等措施，带动国有资源(资产)有偿使用收入缴库 7.5 亿元。</w:t>
      </w:r>
    </w:p>
    <w:p w14:paraId="42BAAA5C">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政府住房基金收入0.21亿元，为预算的99.7</w:t>
      </w:r>
      <w:r>
        <w:rPr>
          <w:rFonts w:hint="eastAsia" w:ascii="仿宋_GB2312" w:hAnsi="仿宋" w:eastAsia="仿宋_GB2312"/>
          <w:spacing w:val="-2"/>
          <w:sz w:val="32"/>
          <w:szCs w:val="32"/>
          <w:highlight w:val="none"/>
        </w:rPr>
        <w:t>%</w:t>
      </w:r>
      <w:r>
        <w:rPr>
          <w:rFonts w:hint="eastAsia" w:ascii="仿宋_GB2312" w:hAnsi="仿宋_GB2312" w:eastAsia="仿宋_GB2312" w:cs="仿宋_GB2312"/>
          <w:color w:val="auto"/>
          <w:sz w:val="32"/>
          <w:szCs w:val="32"/>
          <w:highlight w:val="none"/>
          <w:lang w:val="en-US" w:eastAsia="zh-CN"/>
        </w:rPr>
        <w:t>，增长9.7</w:t>
      </w:r>
      <w:r>
        <w:rPr>
          <w:rFonts w:hint="eastAsia" w:ascii="仿宋_GB2312" w:hAnsi="仿宋" w:eastAsia="仿宋_GB2312"/>
          <w:spacing w:val="-2"/>
          <w:sz w:val="32"/>
          <w:szCs w:val="32"/>
          <w:highlight w:val="none"/>
        </w:rPr>
        <w:t>%</w:t>
      </w:r>
      <w:r>
        <w:rPr>
          <w:rFonts w:hint="eastAsia" w:ascii="仿宋_GB2312" w:hAnsi="仿宋_GB2312" w:eastAsia="仿宋_GB2312" w:cs="仿宋_GB2312"/>
          <w:color w:val="auto"/>
          <w:sz w:val="32"/>
          <w:szCs w:val="32"/>
          <w:highlight w:val="none"/>
          <w:lang w:val="en-US" w:eastAsia="zh-CN"/>
        </w:rPr>
        <w:t>。</w:t>
      </w:r>
    </w:p>
    <w:p w14:paraId="6A7E618D">
      <w:pPr>
        <w:keepNext w:val="0"/>
        <w:keepLines w:val="0"/>
        <w:pageBreakBefore w:val="0"/>
        <w:kinsoku/>
        <w:wordWrap/>
        <w:overflowPunct/>
        <w:topLinePunct w:val="0"/>
        <w:autoSpaceDE w:val="0"/>
        <w:autoSpaceDN w:val="0"/>
        <w:bidi w:val="0"/>
        <w:adjustRightInd w:val="0"/>
        <w:snapToGrid w:val="0"/>
        <w:spacing w:line="560" w:lineRule="exact"/>
        <w:ind w:firstLine="643" w:firstLineChars="200"/>
        <w:jc w:val="both"/>
        <w:textAlignment w:val="auto"/>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3</w:t>
      </w:r>
      <w:r>
        <w:rPr>
          <w:rFonts w:hint="eastAsia" w:ascii="仿宋_GB2312" w:hAnsi="仿宋" w:eastAsia="仿宋_GB2312"/>
          <w:color w:val="auto"/>
          <w:sz w:val="32"/>
          <w:szCs w:val="32"/>
          <w:highlight w:val="none"/>
        </w:rPr>
        <w:t>.</w:t>
      </w:r>
      <w:r>
        <w:rPr>
          <w:rFonts w:hint="eastAsia" w:ascii="仿宋_GB2312" w:hAnsi="仿宋" w:eastAsia="仿宋_GB2312"/>
          <w:b/>
          <w:color w:val="auto"/>
          <w:sz w:val="32"/>
          <w:szCs w:val="32"/>
          <w:highlight w:val="none"/>
        </w:rPr>
        <w:t>非税收入相关政策</w:t>
      </w:r>
    </w:p>
    <w:p w14:paraId="50B6AFBB">
      <w:pPr>
        <w:pStyle w:val="2"/>
        <w:keepNext w:val="0"/>
        <w:keepLines w:val="0"/>
        <w:pageBreakBefore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ascii="仿宋_GB2312" w:hAnsi="仿宋" w:eastAsia="仿宋_GB2312"/>
          <w:color w:val="auto"/>
          <w:highlight w:val="none"/>
        </w:rPr>
      </w:pPr>
      <w:r>
        <w:rPr>
          <w:rFonts w:hint="eastAsia" w:ascii="仿宋_GB2312" w:hAnsi="仿宋" w:eastAsia="仿宋_GB2312"/>
          <w:color w:val="auto"/>
          <w:highlight w:val="none"/>
        </w:rPr>
        <w:t>专项收入：是指根据特定需要由国务院批准或者经国务院授权由财政部批准，设置、征集和纳入预算管理、有专门用途的收入。主要包括教育费附加收入、地方教育附加收入等。</w:t>
      </w:r>
    </w:p>
    <w:p w14:paraId="460F72FA">
      <w:pPr>
        <w:pStyle w:val="2"/>
        <w:keepNext w:val="0"/>
        <w:keepLines w:val="0"/>
        <w:pageBreakBefore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ascii="仿宋_GB2312" w:hAnsi="仿宋" w:eastAsia="仿宋_GB2312"/>
          <w:color w:val="auto"/>
          <w:highlight w:val="none"/>
        </w:rPr>
      </w:pPr>
      <w:r>
        <w:rPr>
          <w:rFonts w:hint="eastAsia" w:ascii="仿宋_GB2312" w:hAnsi="仿宋" w:eastAsia="仿宋_GB2312"/>
          <w:color w:val="auto"/>
          <w:highlight w:val="none"/>
        </w:rPr>
        <w:t>行政事业性收费收入：反映依据法律、行政法规、国务院有关规定、国务院财政部门会同价格主管部门共同发布的规章或者规定以及省、自治区、直辖市的地方性法规、政府规章或者规定，省级财政部门会同价格主管部门共同发布的规定收取的各项收费收入。</w:t>
      </w:r>
    </w:p>
    <w:p w14:paraId="35FFBC50">
      <w:pPr>
        <w:pStyle w:val="2"/>
        <w:keepNext w:val="0"/>
        <w:keepLines w:val="0"/>
        <w:pageBreakBefore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ascii="仿宋_GB2312" w:hAnsi="仿宋" w:eastAsia="仿宋_GB2312"/>
          <w:color w:val="auto"/>
          <w:highlight w:val="none"/>
        </w:rPr>
      </w:pPr>
      <w:r>
        <w:rPr>
          <w:rFonts w:hint="eastAsia" w:ascii="仿宋_GB2312" w:hAnsi="仿宋" w:eastAsia="仿宋_GB2312"/>
          <w:color w:val="auto"/>
          <w:highlight w:val="none"/>
        </w:rPr>
        <w:t>罚没收入</w:t>
      </w:r>
      <w:r>
        <w:rPr>
          <w:rFonts w:hint="eastAsia" w:ascii="仿宋_GB2312" w:hAnsi="仿宋" w:eastAsia="仿宋_GB2312"/>
          <w:color w:val="auto"/>
          <w:highlight w:val="none"/>
          <w:lang w:eastAsia="zh-CN"/>
        </w:rPr>
        <w:t>：</w:t>
      </w:r>
      <w:r>
        <w:rPr>
          <w:rFonts w:hint="eastAsia" w:ascii="仿宋_GB2312" w:hAnsi="仿宋" w:eastAsia="仿宋_GB2312"/>
          <w:color w:val="auto"/>
          <w:highlight w:val="none"/>
        </w:rPr>
        <w:t>反映执法机关依法收缴的罚款(罚金)、没收款、赃款</w:t>
      </w:r>
      <w:r>
        <w:rPr>
          <w:rFonts w:hint="eastAsia" w:ascii="仿宋_GB2312" w:hAnsi="仿宋" w:eastAsia="仿宋_GB2312"/>
          <w:color w:val="auto"/>
          <w:highlight w:val="none"/>
          <w:lang w:eastAsia="zh-CN"/>
        </w:rPr>
        <w:t>，</w:t>
      </w:r>
      <w:r>
        <w:rPr>
          <w:rFonts w:hint="eastAsia" w:ascii="仿宋_GB2312" w:hAnsi="仿宋" w:eastAsia="仿宋_GB2312"/>
          <w:color w:val="auto"/>
          <w:highlight w:val="none"/>
        </w:rPr>
        <w:t>没收物资、赃物的变价款收入，分为一般罚没收入、缉私罚没收入和缉毒罚没收入三种。根据《罚没财物管理办法》(财税〔2020〕54号)，和</w:t>
      </w:r>
      <w:r>
        <w:rPr>
          <w:rFonts w:hint="eastAsia" w:ascii="仿宋_GB2312" w:hAnsi="仿宋" w:eastAsia="仿宋_GB2312"/>
          <w:color w:val="auto"/>
          <w:highlight w:val="none"/>
          <w:lang w:eastAsia="zh-CN"/>
        </w:rPr>
        <w:t>《</w:t>
      </w:r>
      <w:r>
        <w:rPr>
          <w:rFonts w:hint="eastAsia" w:ascii="仿宋_GB2312" w:hAnsi="仿宋" w:eastAsia="仿宋_GB2312"/>
          <w:color w:val="auto"/>
          <w:highlight w:val="none"/>
        </w:rPr>
        <w:t>甘肃省财政厅关于做好罚没财物管理工作的补充通知</w:t>
      </w:r>
      <w:r>
        <w:rPr>
          <w:rFonts w:hint="eastAsia" w:ascii="仿宋_GB2312" w:hAnsi="仿宋" w:eastAsia="仿宋_GB2312"/>
          <w:color w:val="auto"/>
          <w:highlight w:val="none"/>
          <w:lang w:eastAsia="zh-CN"/>
        </w:rPr>
        <w:t>》</w:t>
      </w:r>
      <w:r>
        <w:rPr>
          <w:rFonts w:hint="eastAsia" w:ascii="仿宋_GB2312" w:hAnsi="仿宋" w:eastAsia="仿宋_GB2312"/>
          <w:color w:val="auto"/>
          <w:highlight w:val="none"/>
        </w:rPr>
        <w:t>(甘财税〔202</w:t>
      </w:r>
      <w:r>
        <w:rPr>
          <w:rFonts w:hint="eastAsia" w:ascii="仿宋_GB2312" w:hAnsi="仿宋" w:eastAsia="仿宋_GB2312"/>
          <w:color w:val="auto"/>
          <w:highlight w:val="none"/>
          <w:lang w:val="en-US" w:eastAsia="zh-CN"/>
        </w:rPr>
        <w:t>1</w:t>
      </w:r>
      <w:r>
        <w:rPr>
          <w:rFonts w:hint="eastAsia" w:ascii="仿宋_GB2312" w:hAnsi="仿宋" w:eastAsia="仿宋_GB2312"/>
          <w:color w:val="auto"/>
          <w:highlight w:val="none"/>
        </w:rPr>
        <w:t>〕８号)有关规定执行。</w:t>
      </w:r>
    </w:p>
    <w:p w14:paraId="276DAA4A">
      <w:pPr>
        <w:pStyle w:val="2"/>
        <w:keepNext w:val="0"/>
        <w:keepLines w:val="0"/>
        <w:pageBreakBefore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ascii="仿宋_GB2312" w:hAnsi="仿宋" w:eastAsia="仿宋_GB2312"/>
          <w:highlight w:val="none"/>
        </w:rPr>
      </w:pPr>
      <w:r>
        <w:rPr>
          <w:rFonts w:hint="eastAsia" w:ascii="仿宋_GB2312" w:hAnsi="仿宋" w:eastAsia="仿宋_GB2312"/>
          <w:color w:val="auto"/>
          <w:highlight w:val="none"/>
        </w:rPr>
        <w:t>国有资本经营收入</w:t>
      </w:r>
      <w:r>
        <w:rPr>
          <w:rFonts w:hint="eastAsia" w:ascii="仿宋_GB2312" w:hAnsi="仿宋" w:eastAsia="仿宋_GB2312"/>
          <w:color w:val="auto"/>
          <w:highlight w:val="none"/>
          <w:lang w:eastAsia="zh-CN"/>
        </w:rPr>
        <w:t>：</w:t>
      </w:r>
      <w:r>
        <w:rPr>
          <w:rFonts w:hint="eastAsia" w:ascii="仿宋_GB2312" w:hAnsi="仿宋" w:eastAsia="仿宋_GB2312"/>
          <w:color w:val="auto"/>
          <w:highlight w:val="none"/>
        </w:rPr>
        <w:t>反映各</w:t>
      </w:r>
      <w:r>
        <w:rPr>
          <w:rFonts w:hint="eastAsia" w:ascii="仿宋_GB2312" w:hAnsi="仿宋" w:eastAsia="仿宋_GB2312"/>
          <w:highlight w:val="none"/>
        </w:rPr>
        <w:t>级人民政府及其部门、机构履行出资人职责的企业上缴的国有资本收益。有利润收入，股利、股息收入，产权转让收入，清算收入等。</w:t>
      </w:r>
    </w:p>
    <w:p w14:paraId="4FDA679C">
      <w:pPr>
        <w:pStyle w:val="2"/>
        <w:keepNext w:val="0"/>
        <w:keepLines w:val="0"/>
        <w:pageBreakBefore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ascii="仿宋_GB2312" w:hAnsi="仿宋" w:eastAsia="仿宋_GB2312"/>
          <w:highlight w:val="none"/>
        </w:rPr>
      </w:pPr>
      <w:r>
        <w:rPr>
          <w:rFonts w:hint="eastAsia" w:ascii="仿宋_GB2312" w:hAnsi="仿宋" w:eastAsia="仿宋_GB2312"/>
          <w:highlight w:val="none"/>
        </w:rPr>
        <w:t>国有资源(资产)有偿使用收入</w:t>
      </w:r>
      <w:r>
        <w:rPr>
          <w:rFonts w:hint="eastAsia" w:ascii="仿宋_GB2312" w:hAnsi="仿宋" w:eastAsia="仿宋_GB2312"/>
          <w:highlight w:val="none"/>
          <w:lang w:eastAsia="zh-CN"/>
        </w:rPr>
        <w:t>：</w:t>
      </w:r>
      <w:r>
        <w:rPr>
          <w:rFonts w:hint="eastAsia" w:ascii="仿宋_GB2312" w:hAnsi="仿宋" w:eastAsia="仿宋_GB2312"/>
          <w:highlight w:val="none"/>
        </w:rPr>
        <w:t>反映有偿转让国有资源(资产)使用权而取得的收入。主要有海域使用金收入、场地和矿区使用费收入、特种矿产品出售收入、专项储备物资销售收入、利息收入、非经营性国有资产经营收入、出租车经营权有偿出让和转让收入及其他国家资源(资产)有偿使用收入等。</w:t>
      </w:r>
    </w:p>
    <w:p w14:paraId="4C241B52">
      <w:pPr>
        <w:adjustRightInd w:val="0"/>
        <w:snapToGrid w:val="0"/>
        <w:spacing w:line="560" w:lineRule="atLeast"/>
        <w:rPr>
          <w:rFonts w:ascii="仿宋_GB2312" w:eastAsia="仿宋_GB2312"/>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eiryo">
    <w:altName w:val="Yu Gothic UI"/>
    <w:panose1 w:val="020B0604030504040204"/>
    <w:charset w:val="80"/>
    <w:family w:val="swiss"/>
    <w:pitch w:val="default"/>
    <w:sig w:usb0="00000000" w:usb1="00000000" w:usb2="00010012" w:usb3="00000000" w:csb0="6002009F" w:csb1="DFD70000"/>
  </w:font>
  <w:font w:name="Yu Gothic UI">
    <w:panose1 w:val="020B0500000000000000"/>
    <w:charset w:val="80"/>
    <w:family w:val="auto"/>
    <w:pitch w:val="default"/>
    <w:sig w:usb0="E00002FF" w:usb1="2AC7FDFF" w:usb2="00000016" w:usb3="00000000" w:csb0="2002009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yZWY1YzFmMTBlNjhmMDJmOTM0ZjY5ZDUxYzgxYzYifQ=="/>
  </w:docVars>
  <w:rsids>
    <w:rsidRoot w:val="00D82FB5"/>
    <w:rsid w:val="00012A70"/>
    <w:rsid w:val="002B66D6"/>
    <w:rsid w:val="002E636D"/>
    <w:rsid w:val="00500398"/>
    <w:rsid w:val="00662D16"/>
    <w:rsid w:val="009F3193"/>
    <w:rsid w:val="00B32923"/>
    <w:rsid w:val="00C36E97"/>
    <w:rsid w:val="00CA3177"/>
    <w:rsid w:val="00CC7119"/>
    <w:rsid w:val="00D82FB5"/>
    <w:rsid w:val="00E379D1"/>
    <w:rsid w:val="00E74E48"/>
    <w:rsid w:val="00F31C8F"/>
    <w:rsid w:val="03310B48"/>
    <w:rsid w:val="0DBF1E69"/>
    <w:rsid w:val="0FFD46F5"/>
    <w:rsid w:val="136A106C"/>
    <w:rsid w:val="19F043B8"/>
    <w:rsid w:val="21A50B34"/>
    <w:rsid w:val="2D672936"/>
    <w:rsid w:val="2EFC7147"/>
    <w:rsid w:val="2F5059E3"/>
    <w:rsid w:val="2FB36C59"/>
    <w:rsid w:val="33EF9206"/>
    <w:rsid w:val="355E0F76"/>
    <w:rsid w:val="37946D81"/>
    <w:rsid w:val="37F80854"/>
    <w:rsid w:val="39B63C6C"/>
    <w:rsid w:val="3A630C15"/>
    <w:rsid w:val="3E4B0448"/>
    <w:rsid w:val="3ECE0B1D"/>
    <w:rsid w:val="3EFB41F2"/>
    <w:rsid w:val="3FEF7B8A"/>
    <w:rsid w:val="47BFC4C9"/>
    <w:rsid w:val="4B8B7843"/>
    <w:rsid w:val="4CD15729"/>
    <w:rsid w:val="4D2F2C56"/>
    <w:rsid w:val="4E185E6E"/>
    <w:rsid w:val="50B30156"/>
    <w:rsid w:val="539DCDE7"/>
    <w:rsid w:val="57877302"/>
    <w:rsid w:val="58E5611E"/>
    <w:rsid w:val="5D8161E4"/>
    <w:rsid w:val="5F7AFB66"/>
    <w:rsid w:val="5FF7F32F"/>
    <w:rsid w:val="672B78DD"/>
    <w:rsid w:val="6C7F9869"/>
    <w:rsid w:val="6D875BFC"/>
    <w:rsid w:val="6FDFDDB2"/>
    <w:rsid w:val="72FFF92E"/>
    <w:rsid w:val="73905240"/>
    <w:rsid w:val="73DF007C"/>
    <w:rsid w:val="785844A3"/>
    <w:rsid w:val="78FCD2A1"/>
    <w:rsid w:val="79FDC359"/>
    <w:rsid w:val="7AEC944A"/>
    <w:rsid w:val="7B180B15"/>
    <w:rsid w:val="7BFC63F9"/>
    <w:rsid w:val="7CFFDC51"/>
    <w:rsid w:val="7EEBA858"/>
    <w:rsid w:val="7F71FA1F"/>
    <w:rsid w:val="7FB7CD37"/>
    <w:rsid w:val="7FCF1F29"/>
    <w:rsid w:val="8CFFBDAB"/>
    <w:rsid w:val="9E9A4904"/>
    <w:rsid w:val="9EBE769B"/>
    <w:rsid w:val="9FFD47B4"/>
    <w:rsid w:val="B33FB105"/>
    <w:rsid w:val="BBFF68C2"/>
    <w:rsid w:val="BF6F7F52"/>
    <w:rsid w:val="CB7D6125"/>
    <w:rsid w:val="CCFF9501"/>
    <w:rsid w:val="D3FBADF2"/>
    <w:rsid w:val="D7BF500D"/>
    <w:rsid w:val="E3D7D0CD"/>
    <w:rsid w:val="EBFE231B"/>
    <w:rsid w:val="EFF6E326"/>
    <w:rsid w:val="EFF7845E"/>
    <w:rsid w:val="F9E6A9E3"/>
    <w:rsid w:val="FCFB32E0"/>
    <w:rsid w:val="FD7B30A3"/>
    <w:rsid w:val="FE77CF25"/>
    <w:rsid w:val="FEDF517C"/>
    <w:rsid w:val="FF7BC1B8"/>
    <w:rsid w:val="FF7D64D2"/>
    <w:rsid w:val="FF7DBA31"/>
    <w:rsid w:val="FF7E6BDE"/>
    <w:rsid w:val="FFBB58BA"/>
    <w:rsid w:val="FFDFC2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link w:val="8"/>
    <w:qFormat/>
    <w:uiPriority w:val="99"/>
    <w:pPr>
      <w:ind w:left="120"/>
    </w:pPr>
    <w:rPr>
      <w:sz w:val="32"/>
      <w:szCs w:val="32"/>
    </w:rPr>
  </w:style>
  <w:style w:type="paragraph" w:styleId="3">
    <w:name w:val="Balloon Text"/>
    <w:basedOn w:val="1"/>
    <w:link w:val="10"/>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 Char"/>
    <w:basedOn w:val="7"/>
    <w:link w:val="2"/>
    <w:qFormat/>
    <w:uiPriority w:val="99"/>
    <w:rPr>
      <w:rFonts w:ascii="宋体" w:hAnsi="宋体" w:eastAsia="宋体" w:cs="宋体"/>
      <w:kern w:val="0"/>
      <w:sz w:val="32"/>
      <w:szCs w:val="32"/>
      <w:lang w:val="zh-CN" w:bidi="zh-CN"/>
    </w:rPr>
  </w:style>
  <w:style w:type="paragraph" w:customStyle="1" w:styleId="9">
    <w:name w:val="Heading 1"/>
    <w:basedOn w:val="1"/>
    <w:qFormat/>
    <w:uiPriority w:val="1"/>
    <w:pPr>
      <w:ind w:left="1082" w:hanging="322"/>
      <w:outlineLvl w:val="1"/>
    </w:pPr>
    <w:rPr>
      <w:rFonts w:ascii="Meiryo" w:hAnsi="Meiryo" w:eastAsia="Meiryo" w:cs="Meiryo"/>
      <w:b/>
      <w:bCs/>
      <w:sz w:val="32"/>
      <w:szCs w:val="32"/>
    </w:rPr>
  </w:style>
  <w:style w:type="character" w:customStyle="1" w:styleId="10">
    <w:name w:val="批注框文本 Char"/>
    <w:basedOn w:val="7"/>
    <w:link w:val="3"/>
    <w:semiHidden/>
    <w:qFormat/>
    <w:uiPriority w:val="99"/>
    <w:rPr>
      <w:rFonts w:ascii="宋体" w:hAnsi="宋体" w:eastAsia="宋体" w:cs="宋体"/>
      <w:kern w:val="0"/>
      <w:sz w:val="18"/>
      <w:szCs w:val="18"/>
      <w:lang w:val="zh-CN" w:bidi="zh-CN"/>
    </w:rPr>
  </w:style>
  <w:style w:type="character" w:customStyle="1" w:styleId="11">
    <w:name w:val="页眉 Char"/>
    <w:basedOn w:val="7"/>
    <w:link w:val="5"/>
    <w:semiHidden/>
    <w:qFormat/>
    <w:uiPriority w:val="99"/>
    <w:rPr>
      <w:rFonts w:ascii="宋体" w:hAnsi="宋体" w:eastAsia="宋体" w:cs="宋体"/>
      <w:kern w:val="0"/>
      <w:sz w:val="18"/>
      <w:szCs w:val="18"/>
      <w:lang w:val="zh-CN" w:bidi="zh-CN"/>
    </w:rPr>
  </w:style>
  <w:style w:type="character" w:customStyle="1" w:styleId="12">
    <w:name w:val="页脚 Char"/>
    <w:basedOn w:val="7"/>
    <w:link w:val="4"/>
    <w:semiHidden/>
    <w:qFormat/>
    <w:uiPriority w:val="99"/>
    <w:rPr>
      <w:rFonts w:ascii="宋体" w:hAnsi="宋体" w:eastAsia="宋体" w:cs="宋体"/>
      <w:kern w:val="0"/>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1183</Words>
  <Characters>1435</Characters>
  <Lines>9</Lines>
  <Paragraphs>2</Paragraphs>
  <TotalTime>63</TotalTime>
  <ScaleCrop>false</ScaleCrop>
  <LinksUpToDate>false</LinksUpToDate>
  <CharactersWithSpaces>1511</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2021-07-13T02:20:00Z</dcterms:created>
  <dc:creator>Microsoft</dc:creator>
  <cp:lastModifiedBy>平静</cp:lastModifiedBy>
  <cp:lastPrinted>2021-07-21T03:04:00Z</cp:lastPrinted>
  <dcterms:modified xsi:type="dcterms:W3CDTF">2025-08-13T01:10:39Z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4D8FBA59F3B845BBA4DBAB5CB56DF9DD_13</vt:lpwstr>
  </property>
  <property fmtid="{D5CDD505-2E9C-101B-9397-08002B2CF9AE}" pid="4" name="KSOTemplateDocerSaveRecord">
    <vt:lpwstr>eyJoZGlkIjoiYTcyYjZmYzljZTgxMWFkZDk0OTNmMWI0M2E4NmZlNGEiLCJ1c2VySWQiOiI5MTgwMDY0NDcifQ==</vt:lpwstr>
  </property>
</Properties>
</file>