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737" w:rsidRDefault="009F1737">
      <w:pPr>
        <w:tabs>
          <w:tab w:val="left" w:pos="2010"/>
          <w:tab w:val="center" w:pos="4153"/>
        </w:tabs>
        <w:spacing w:line="476" w:lineRule="exact"/>
        <w:jc w:val="center"/>
        <w:rPr>
          <w:rFonts w:ascii="仿宋_GB2312" w:eastAsia="仿宋_GB2312"/>
          <w:sz w:val="32"/>
          <w:szCs w:val="32"/>
        </w:rPr>
      </w:pPr>
    </w:p>
    <w:p w:rsidR="009F1737" w:rsidRDefault="009F1737">
      <w:pPr>
        <w:tabs>
          <w:tab w:val="left" w:pos="2010"/>
          <w:tab w:val="center" w:pos="4153"/>
        </w:tabs>
        <w:spacing w:line="476" w:lineRule="exact"/>
        <w:jc w:val="center"/>
        <w:rPr>
          <w:rFonts w:ascii="仿宋_GB2312" w:eastAsia="仿宋_GB2312"/>
          <w:sz w:val="32"/>
          <w:szCs w:val="32"/>
        </w:rPr>
      </w:pPr>
    </w:p>
    <w:p w:rsidR="009F1737" w:rsidRDefault="009F1737">
      <w:pPr>
        <w:tabs>
          <w:tab w:val="left" w:pos="2010"/>
          <w:tab w:val="center" w:pos="4153"/>
        </w:tabs>
        <w:spacing w:line="476" w:lineRule="exact"/>
        <w:jc w:val="center"/>
        <w:rPr>
          <w:rFonts w:ascii="仿宋_GB2312" w:eastAsia="仿宋_GB2312"/>
          <w:sz w:val="32"/>
          <w:szCs w:val="32"/>
        </w:rPr>
      </w:pPr>
    </w:p>
    <w:p w:rsidR="009F1737" w:rsidRDefault="009F1737">
      <w:pPr>
        <w:tabs>
          <w:tab w:val="left" w:pos="2010"/>
          <w:tab w:val="center" w:pos="4153"/>
        </w:tabs>
        <w:spacing w:line="476" w:lineRule="exact"/>
        <w:jc w:val="center"/>
        <w:rPr>
          <w:rFonts w:ascii="仿宋_GB2312" w:eastAsia="仿宋_GB2312"/>
          <w:sz w:val="32"/>
          <w:szCs w:val="32"/>
        </w:rPr>
      </w:pPr>
    </w:p>
    <w:p w:rsidR="009F1737" w:rsidRDefault="009F1737">
      <w:pPr>
        <w:tabs>
          <w:tab w:val="left" w:pos="2010"/>
          <w:tab w:val="center" w:pos="4153"/>
        </w:tabs>
        <w:spacing w:line="476" w:lineRule="exact"/>
        <w:jc w:val="center"/>
        <w:rPr>
          <w:rFonts w:ascii="仿宋_GB2312" w:eastAsia="仿宋_GB2312"/>
          <w:sz w:val="32"/>
          <w:szCs w:val="32"/>
        </w:rPr>
      </w:pPr>
    </w:p>
    <w:p w:rsidR="009F1737" w:rsidRDefault="009F1737">
      <w:pPr>
        <w:tabs>
          <w:tab w:val="left" w:pos="2010"/>
          <w:tab w:val="center" w:pos="4153"/>
        </w:tabs>
        <w:spacing w:line="476" w:lineRule="exact"/>
        <w:jc w:val="center"/>
        <w:rPr>
          <w:rFonts w:ascii="仿宋_GB2312" w:eastAsia="仿宋_GB2312"/>
          <w:sz w:val="32"/>
          <w:szCs w:val="32"/>
        </w:rPr>
      </w:pPr>
    </w:p>
    <w:p w:rsidR="009F1737" w:rsidRDefault="009F1737">
      <w:pPr>
        <w:tabs>
          <w:tab w:val="left" w:pos="2010"/>
          <w:tab w:val="center" w:pos="4153"/>
        </w:tabs>
        <w:spacing w:line="476" w:lineRule="exact"/>
        <w:jc w:val="center"/>
        <w:rPr>
          <w:rFonts w:ascii="仿宋_GB2312" w:eastAsia="仿宋_GB2312"/>
          <w:sz w:val="32"/>
          <w:szCs w:val="32"/>
        </w:rPr>
      </w:pPr>
    </w:p>
    <w:p w:rsidR="009F1737" w:rsidRDefault="009F1737">
      <w:pPr>
        <w:tabs>
          <w:tab w:val="left" w:pos="2010"/>
          <w:tab w:val="center" w:pos="4153"/>
        </w:tabs>
        <w:spacing w:line="476" w:lineRule="exact"/>
        <w:jc w:val="center"/>
        <w:rPr>
          <w:rFonts w:ascii="仿宋_GB2312" w:eastAsia="仿宋_GB2312"/>
          <w:sz w:val="32"/>
          <w:szCs w:val="32"/>
        </w:rPr>
      </w:pPr>
    </w:p>
    <w:p w:rsidR="009F1737" w:rsidRDefault="009F1737">
      <w:pPr>
        <w:tabs>
          <w:tab w:val="left" w:pos="2010"/>
          <w:tab w:val="center" w:pos="4153"/>
        </w:tabs>
        <w:spacing w:line="476" w:lineRule="exact"/>
        <w:jc w:val="center"/>
        <w:rPr>
          <w:rFonts w:ascii="仿宋_GB2312" w:eastAsia="仿宋_GB2312" w:hAnsi="仿宋" w:cs="仿宋"/>
          <w:color w:val="000000"/>
          <w:sz w:val="32"/>
          <w:szCs w:val="32"/>
        </w:rPr>
      </w:pPr>
      <w:r>
        <w:rPr>
          <w:rFonts w:ascii="仿宋_GB2312" w:eastAsia="仿宋_GB2312" w:hint="eastAsia"/>
          <w:sz w:val="32"/>
          <w:szCs w:val="32"/>
        </w:rPr>
        <w:t>新秦安办发</w:t>
      </w:r>
      <w:r>
        <w:rPr>
          <w:rFonts w:ascii="仿宋_GB2312" w:eastAsia="仿宋_GB2312" w:hAnsi="仿宋" w:cs="仿宋" w:hint="eastAsia"/>
          <w:color w:val="000000"/>
          <w:sz w:val="32"/>
          <w:szCs w:val="32"/>
        </w:rPr>
        <w:t>〔202</w:t>
      </w:r>
      <w:r>
        <w:rPr>
          <w:rFonts w:ascii="仿宋_GB2312" w:eastAsia="仿宋_GB2312" w:hAnsi="仿宋" w:cs="仿宋"/>
          <w:color w:val="000000"/>
          <w:sz w:val="32"/>
          <w:szCs w:val="32"/>
        </w:rPr>
        <w:t>3</w:t>
      </w:r>
      <w:r>
        <w:rPr>
          <w:rFonts w:ascii="仿宋_GB2312" w:eastAsia="仿宋_GB2312" w:hAnsi="仿宋" w:cs="仿宋" w:hint="eastAsia"/>
          <w:color w:val="000000"/>
          <w:sz w:val="32"/>
          <w:szCs w:val="32"/>
        </w:rPr>
        <w:t>〕</w:t>
      </w:r>
      <w:r w:rsidR="0011321A">
        <w:rPr>
          <w:rFonts w:ascii="仿宋_GB2312" w:eastAsia="仿宋_GB2312" w:hAnsi="仿宋" w:cs="仿宋" w:hint="eastAsia"/>
          <w:color w:val="000000"/>
          <w:sz w:val="32"/>
          <w:szCs w:val="32"/>
        </w:rPr>
        <w:t>1</w:t>
      </w:r>
      <w:r>
        <w:rPr>
          <w:rFonts w:ascii="仿宋_GB2312" w:eastAsia="仿宋_GB2312" w:hAnsi="仿宋" w:cs="仿宋" w:hint="eastAsia"/>
          <w:color w:val="000000"/>
          <w:sz w:val="32"/>
          <w:szCs w:val="32"/>
        </w:rPr>
        <w:t>号</w:t>
      </w:r>
    </w:p>
    <w:p w:rsidR="009F1737" w:rsidRDefault="009F1737">
      <w:pPr>
        <w:spacing w:line="476" w:lineRule="exact"/>
        <w:jc w:val="center"/>
        <w:rPr>
          <w:rFonts w:ascii="仿宋_GB2312" w:eastAsia="仿宋_GB2312"/>
          <w:sz w:val="44"/>
          <w:szCs w:val="44"/>
        </w:rPr>
      </w:pPr>
    </w:p>
    <w:p w:rsidR="009F1737" w:rsidRDefault="009F1737">
      <w:pPr>
        <w:spacing w:line="476" w:lineRule="exact"/>
        <w:jc w:val="center"/>
        <w:rPr>
          <w:rFonts w:ascii="方正小标宋简体" w:eastAsia="方正小标宋简体" w:hAnsi="方正小标宋简体" w:cs="方正小标宋简体"/>
          <w:sz w:val="44"/>
          <w:szCs w:val="44"/>
        </w:rPr>
      </w:pPr>
    </w:p>
    <w:p w:rsidR="009F1737" w:rsidRDefault="009F1737">
      <w:pPr>
        <w:spacing w:line="576" w:lineRule="exact"/>
        <w:jc w:val="center"/>
        <w:rPr>
          <w:rFonts w:ascii="方正小标宋简体" w:eastAsia="方正小标宋简体"/>
          <w:sz w:val="44"/>
          <w:szCs w:val="44"/>
        </w:rPr>
      </w:pPr>
      <w:r>
        <w:rPr>
          <w:rFonts w:ascii="方正小标宋简体" w:eastAsia="方正小标宋简体" w:hint="eastAsia"/>
          <w:sz w:val="44"/>
          <w:szCs w:val="44"/>
        </w:rPr>
        <w:t>兰州新区秦川园区安全生产委员会办公室</w:t>
      </w:r>
    </w:p>
    <w:p w:rsidR="009F1737" w:rsidRDefault="009F1737">
      <w:pPr>
        <w:spacing w:line="576" w:lineRule="exact"/>
        <w:jc w:val="center"/>
        <w:rPr>
          <w:rFonts w:ascii="方正小标宋简体" w:eastAsia="方正小标宋简体"/>
          <w:sz w:val="44"/>
          <w:szCs w:val="44"/>
        </w:rPr>
      </w:pPr>
      <w:r>
        <w:rPr>
          <w:rFonts w:ascii="方正小标宋简体" w:eastAsia="方正小标宋简体" w:hint="eastAsia"/>
          <w:kern w:val="0"/>
          <w:sz w:val="44"/>
          <w:szCs w:val="44"/>
        </w:rPr>
        <w:t>关于印发《</w:t>
      </w:r>
      <w:r>
        <w:rPr>
          <w:rFonts w:ascii="方正小标宋简体" w:eastAsia="方正小标宋简体" w:hint="eastAsia"/>
          <w:sz w:val="44"/>
          <w:szCs w:val="44"/>
        </w:rPr>
        <w:t>兰州新区</w:t>
      </w:r>
      <w:r>
        <w:rPr>
          <w:rFonts w:ascii="方正小标宋简体" w:eastAsia="方正小标宋简体"/>
          <w:sz w:val="44"/>
          <w:szCs w:val="44"/>
        </w:rPr>
        <w:t>秦川园区</w:t>
      </w:r>
      <w:r>
        <w:rPr>
          <w:rFonts w:ascii="方正小标宋简体" w:eastAsia="方正小标宋简体" w:hint="eastAsia"/>
          <w:sz w:val="44"/>
          <w:szCs w:val="44"/>
        </w:rPr>
        <w:t>岁末年初安全</w:t>
      </w:r>
    </w:p>
    <w:p w:rsidR="009F1737" w:rsidRDefault="009F1737">
      <w:pPr>
        <w:spacing w:line="576" w:lineRule="exact"/>
        <w:jc w:val="center"/>
        <w:rPr>
          <w:rFonts w:ascii="方正小标宋简体" w:eastAsia="方正小标宋简体"/>
          <w:sz w:val="44"/>
          <w:szCs w:val="44"/>
        </w:rPr>
      </w:pPr>
      <w:r>
        <w:rPr>
          <w:rFonts w:ascii="方正小标宋简体" w:eastAsia="方正小标宋简体" w:hint="eastAsia"/>
          <w:sz w:val="44"/>
          <w:szCs w:val="44"/>
        </w:rPr>
        <w:t>生产重大隐患专项整治方案</w:t>
      </w:r>
      <w:r>
        <w:rPr>
          <w:rFonts w:ascii="方正小标宋简体" w:eastAsia="方正小标宋简体" w:hint="eastAsia"/>
          <w:kern w:val="0"/>
          <w:sz w:val="44"/>
          <w:szCs w:val="44"/>
        </w:rPr>
        <w:t>》的通知</w:t>
      </w:r>
    </w:p>
    <w:p w:rsidR="009F1737" w:rsidRDefault="009F1737">
      <w:pPr>
        <w:spacing w:line="576" w:lineRule="exact"/>
        <w:rPr>
          <w:rFonts w:ascii="仿宋_GB2312" w:eastAsia="仿宋_GB2312"/>
          <w:sz w:val="32"/>
          <w:szCs w:val="32"/>
        </w:rPr>
      </w:pPr>
    </w:p>
    <w:p w:rsidR="009F1737" w:rsidRDefault="009F1737">
      <w:pPr>
        <w:spacing w:line="560" w:lineRule="exact"/>
        <w:rPr>
          <w:rFonts w:ascii="仿宋_GB2312" w:eastAsia="仿宋_GB2312"/>
          <w:sz w:val="32"/>
          <w:szCs w:val="32"/>
        </w:rPr>
      </w:pPr>
      <w:r>
        <w:rPr>
          <w:rFonts w:ascii="仿宋_GB2312" w:eastAsia="仿宋_GB2312" w:hint="eastAsia"/>
          <w:sz w:val="32"/>
          <w:szCs w:val="32"/>
        </w:rPr>
        <w:t>各镇、小横路中心社区、化工园区管委会、矿产办、园区各部门、各国有企业：</w:t>
      </w:r>
    </w:p>
    <w:p w:rsidR="009F1737" w:rsidRDefault="009F1737">
      <w:pPr>
        <w:spacing w:line="560" w:lineRule="exact"/>
        <w:ind w:firstLineChars="200" w:firstLine="640"/>
        <w:rPr>
          <w:rFonts w:ascii="仿宋_GB2312" w:eastAsia="仿宋_GB2312"/>
          <w:sz w:val="32"/>
          <w:szCs w:val="32"/>
        </w:rPr>
      </w:pPr>
      <w:r>
        <w:rPr>
          <w:rFonts w:ascii="仿宋_GB2312" w:eastAsia="仿宋_GB2312" w:hint="eastAsia"/>
          <w:sz w:val="32"/>
          <w:szCs w:val="32"/>
        </w:rPr>
        <w:t>根据省市、</w:t>
      </w:r>
      <w:r>
        <w:rPr>
          <w:rFonts w:ascii="仿宋_GB2312" w:eastAsia="仿宋_GB2312" w:hAnsi="宋体" w:cs="宋体" w:hint="eastAsia"/>
          <w:kern w:val="0"/>
          <w:sz w:val="32"/>
          <w:szCs w:val="32"/>
        </w:rPr>
        <w:t>新区关于岁末年初安全生产重大隐患专项整治工作的要求和园区</w:t>
      </w:r>
      <w:r>
        <w:rPr>
          <w:rFonts w:ascii="仿宋_GB2312" w:eastAsia="仿宋_GB2312" w:hAnsi="宋体" w:cs="宋体"/>
          <w:kern w:val="0"/>
          <w:sz w:val="32"/>
          <w:szCs w:val="32"/>
        </w:rPr>
        <w:t>主要领导</w:t>
      </w:r>
      <w:r>
        <w:rPr>
          <w:rFonts w:ascii="仿宋_GB2312" w:eastAsia="仿宋_GB2312" w:hAnsi="宋体" w:cs="宋体" w:hint="eastAsia"/>
          <w:kern w:val="0"/>
          <w:sz w:val="32"/>
          <w:szCs w:val="32"/>
        </w:rPr>
        <w:t>安排部署，</w:t>
      </w:r>
      <w:r>
        <w:rPr>
          <w:rFonts w:ascii="仿宋_GB2312" w:eastAsia="仿宋_GB2312" w:hint="eastAsia"/>
          <w:sz w:val="32"/>
          <w:szCs w:val="32"/>
        </w:rPr>
        <w:t>安委办制定了《兰州新区</w:t>
      </w:r>
      <w:r>
        <w:rPr>
          <w:rFonts w:ascii="仿宋_GB2312" w:eastAsia="仿宋_GB2312"/>
          <w:sz w:val="32"/>
          <w:szCs w:val="32"/>
        </w:rPr>
        <w:t>秦川园区</w:t>
      </w:r>
      <w:r>
        <w:rPr>
          <w:rFonts w:ascii="仿宋_GB2312" w:eastAsia="仿宋_GB2312" w:hint="eastAsia"/>
          <w:sz w:val="32"/>
          <w:szCs w:val="32"/>
        </w:rPr>
        <w:t>岁末年初安全生产重大隐患专项整治方案》，现印发你们，请结合实际，抓好贯彻落实。</w:t>
      </w:r>
    </w:p>
    <w:p w:rsidR="009F1737" w:rsidRDefault="009F1737">
      <w:pPr>
        <w:spacing w:line="560" w:lineRule="exact"/>
        <w:ind w:firstLineChars="200" w:firstLine="640"/>
        <w:rPr>
          <w:rFonts w:ascii="仿宋_GB2312" w:eastAsia="仿宋_GB2312"/>
          <w:sz w:val="32"/>
          <w:szCs w:val="32"/>
        </w:rPr>
      </w:pPr>
    </w:p>
    <w:p w:rsidR="009F1737" w:rsidRDefault="009F1737" w:rsidP="00683CD3">
      <w:pPr>
        <w:tabs>
          <w:tab w:val="left" w:pos="7088"/>
          <w:tab w:val="left" w:pos="7513"/>
          <w:tab w:val="left" w:pos="7655"/>
        </w:tabs>
        <w:spacing w:line="560" w:lineRule="exact"/>
        <w:ind w:firstLineChars="550" w:firstLine="1760"/>
        <w:rPr>
          <w:rFonts w:ascii="仿宋_GB2312" w:eastAsia="仿宋_GB2312"/>
          <w:sz w:val="32"/>
          <w:szCs w:val="32"/>
        </w:rPr>
      </w:pPr>
      <w:r>
        <w:rPr>
          <w:rFonts w:ascii="仿宋_GB2312" w:eastAsia="仿宋_GB2312" w:hint="eastAsia"/>
          <w:sz w:val="32"/>
          <w:szCs w:val="32"/>
        </w:rPr>
        <w:t>兰州新区秦川园区安全生产委员会办公室</w:t>
      </w:r>
    </w:p>
    <w:p w:rsidR="001574B9" w:rsidRDefault="009F1737" w:rsidP="001574B9">
      <w:pPr>
        <w:pStyle w:val="a8"/>
        <w:ind w:leftChars="47" w:left="99" w:firstLineChars="1050" w:firstLine="3360"/>
      </w:pPr>
      <w:r>
        <w:rPr>
          <w:rFonts w:hint="eastAsia"/>
        </w:rPr>
        <w:t>202</w:t>
      </w:r>
      <w:r>
        <w:t>3</w:t>
      </w:r>
      <w:r>
        <w:rPr>
          <w:rFonts w:hint="eastAsia"/>
        </w:rPr>
        <w:t>年1月</w:t>
      </w:r>
      <w:r w:rsidR="0011321A">
        <w:rPr>
          <w:rFonts w:hint="eastAsia"/>
        </w:rPr>
        <w:t>5</w:t>
      </w:r>
      <w:r>
        <w:rPr>
          <w:rFonts w:hint="eastAsia"/>
        </w:rPr>
        <w:t>日</w:t>
      </w:r>
    </w:p>
    <w:p w:rsidR="009F1737" w:rsidRDefault="009F1737" w:rsidP="001574B9">
      <w:pPr>
        <w:spacing w:line="560" w:lineRule="exact"/>
        <w:jc w:val="center"/>
        <w:rPr>
          <w:rFonts w:ascii="方正小标宋简体" w:eastAsia="方正小标宋简体"/>
          <w:sz w:val="44"/>
          <w:szCs w:val="44"/>
        </w:rPr>
      </w:pPr>
      <w:r>
        <w:rPr>
          <w:rFonts w:ascii="方正小标宋简体" w:eastAsia="方正小标宋简体"/>
          <w:sz w:val="44"/>
          <w:szCs w:val="44"/>
        </w:rPr>
        <w:br w:type="page"/>
      </w:r>
      <w:r>
        <w:rPr>
          <w:rFonts w:ascii="方正小标宋简体" w:eastAsia="方正小标宋简体" w:hint="eastAsia"/>
          <w:sz w:val="44"/>
          <w:szCs w:val="44"/>
        </w:rPr>
        <w:lastRenderedPageBreak/>
        <w:t>兰州新区</w:t>
      </w:r>
      <w:r>
        <w:rPr>
          <w:rFonts w:ascii="方正小标宋简体" w:eastAsia="方正小标宋简体"/>
          <w:sz w:val="44"/>
          <w:szCs w:val="44"/>
        </w:rPr>
        <w:t>秦川园区</w:t>
      </w:r>
      <w:r>
        <w:rPr>
          <w:rFonts w:ascii="方正小标宋简体" w:eastAsia="方正小标宋简体" w:hint="eastAsia"/>
          <w:sz w:val="44"/>
          <w:szCs w:val="44"/>
        </w:rPr>
        <w:t>岁末年初安全生产</w:t>
      </w:r>
    </w:p>
    <w:p w:rsidR="009F1737" w:rsidRDefault="009F1737" w:rsidP="001574B9">
      <w:pPr>
        <w:spacing w:line="576" w:lineRule="exact"/>
        <w:jc w:val="center"/>
        <w:rPr>
          <w:rFonts w:ascii="方正小标宋简体" w:eastAsia="方正小标宋简体"/>
          <w:sz w:val="44"/>
          <w:szCs w:val="44"/>
        </w:rPr>
      </w:pPr>
      <w:r>
        <w:rPr>
          <w:rFonts w:ascii="方正小标宋简体" w:eastAsia="方正小标宋简体" w:hint="eastAsia"/>
          <w:sz w:val="44"/>
          <w:szCs w:val="44"/>
        </w:rPr>
        <w:t>重大隐患专项整治方案</w:t>
      </w:r>
    </w:p>
    <w:p w:rsidR="009F1737" w:rsidRDefault="009F1737">
      <w:pPr>
        <w:spacing w:line="576" w:lineRule="exact"/>
        <w:ind w:firstLineChars="200" w:firstLine="640"/>
        <w:rPr>
          <w:rFonts w:ascii="仿宋_GB2312" w:eastAsia="仿宋_GB2312"/>
          <w:sz w:val="32"/>
          <w:szCs w:val="32"/>
        </w:rPr>
      </w:pPr>
    </w:p>
    <w:p w:rsidR="009F1737" w:rsidRDefault="009F1737">
      <w:pPr>
        <w:spacing w:line="576" w:lineRule="exact"/>
        <w:ind w:firstLineChars="200" w:firstLine="640"/>
        <w:rPr>
          <w:rFonts w:ascii="仿宋_GB2312" w:eastAsia="仿宋_GB2312"/>
          <w:sz w:val="32"/>
          <w:szCs w:val="32"/>
        </w:rPr>
      </w:pPr>
      <w:r>
        <w:rPr>
          <w:rFonts w:ascii="仿宋_GB2312" w:eastAsia="仿宋_GB2312" w:hint="eastAsia"/>
          <w:sz w:val="32"/>
          <w:szCs w:val="32"/>
        </w:rPr>
        <w:t>为认真贯彻落实习近平总书记关于安全生产重要指示精神和李克强总理等领导同志批示要求，进一步压实安全生产责任，全面排查整治各类风险隐患，坚决防范和遏制重特大事故发生，根据《甘肃省安全生产委员会关于印发＜全省岁末年初安全生产重大隐患专项整治方案＞的通知》（甘安委发电〔2022〕9号）</w:t>
      </w:r>
      <w:r>
        <w:rPr>
          <w:rFonts w:ascii="仿宋_GB2312" w:eastAsia="仿宋_GB2312"/>
          <w:sz w:val="32"/>
          <w:szCs w:val="32"/>
        </w:rPr>
        <w:t>《兰州新区岁末年初安全生产重大隐患专项整治方案》</w:t>
      </w:r>
      <w:r>
        <w:rPr>
          <w:rFonts w:ascii="仿宋_GB2312" w:eastAsia="仿宋_GB2312" w:hint="eastAsia"/>
          <w:sz w:val="32"/>
          <w:szCs w:val="32"/>
        </w:rPr>
        <w:t>（</w:t>
      </w:r>
      <w:r>
        <w:rPr>
          <w:rFonts w:ascii="仿宋_GB2312" w:eastAsia="仿宋_GB2312"/>
          <w:sz w:val="32"/>
          <w:szCs w:val="32"/>
        </w:rPr>
        <w:t>新安委发</w:t>
      </w:r>
      <w:r>
        <w:rPr>
          <w:rFonts w:ascii="仿宋_GB2312" w:eastAsia="仿宋_GB2312" w:hint="eastAsia"/>
          <w:sz w:val="32"/>
          <w:szCs w:val="32"/>
        </w:rPr>
        <w:t>〔2022〕</w:t>
      </w:r>
      <w:r>
        <w:rPr>
          <w:rFonts w:ascii="仿宋_GB2312" w:eastAsia="仿宋_GB2312"/>
          <w:sz w:val="32"/>
          <w:szCs w:val="32"/>
        </w:rPr>
        <w:t>8号</w:t>
      </w:r>
      <w:r>
        <w:rPr>
          <w:rFonts w:ascii="仿宋_GB2312" w:eastAsia="仿宋_GB2312" w:hint="eastAsia"/>
          <w:sz w:val="32"/>
          <w:szCs w:val="32"/>
        </w:rPr>
        <w:t>），结合</w:t>
      </w:r>
      <w:r>
        <w:rPr>
          <w:rFonts w:ascii="仿宋_GB2312" w:eastAsia="仿宋_GB2312"/>
          <w:sz w:val="32"/>
          <w:szCs w:val="32"/>
        </w:rPr>
        <w:t>园</w:t>
      </w:r>
      <w:r>
        <w:rPr>
          <w:rFonts w:ascii="仿宋_GB2312" w:eastAsia="仿宋_GB2312" w:hint="eastAsia"/>
          <w:sz w:val="32"/>
          <w:szCs w:val="32"/>
        </w:rPr>
        <w:t>区实际，自即日起至2023年全国“两会”结束，在</w:t>
      </w:r>
      <w:r>
        <w:rPr>
          <w:rFonts w:ascii="仿宋_GB2312" w:eastAsia="仿宋_GB2312"/>
          <w:sz w:val="32"/>
          <w:szCs w:val="32"/>
        </w:rPr>
        <w:t>园</w:t>
      </w:r>
      <w:r>
        <w:rPr>
          <w:rFonts w:ascii="仿宋_GB2312" w:eastAsia="仿宋_GB2312" w:hint="eastAsia"/>
          <w:sz w:val="32"/>
          <w:szCs w:val="32"/>
        </w:rPr>
        <w:t>区范围部署开展岁末年初安全生产重大隐患专项整治和督导检查。</w:t>
      </w:r>
    </w:p>
    <w:p w:rsidR="009F1737" w:rsidRDefault="009F1737">
      <w:pPr>
        <w:spacing w:line="576" w:lineRule="exact"/>
        <w:ind w:firstLineChars="200" w:firstLine="640"/>
        <w:rPr>
          <w:rFonts w:ascii="黑体" w:eastAsia="黑体" w:hAnsi="黑体"/>
          <w:sz w:val="32"/>
          <w:szCs w:val="32"/>
        </w:rPr>
      </w:pPr>
      <w:r>
        <w:rPr>
          <w:rFonts w:ascii="黑体" w:eastAsia="黑体" w:hAnsi="黑体" w:hint="eastAsia"/>
          <w:sz w:val="32"/>
          <w:szCs w:val="32"/>
        </w:rPr>
        <w:t>一、总体要求</w:t>
      </w:r>
    </w:p>
    <w:p w:rsidR="009F1737" w:rsidRDefault="009F1737">
      <w:pPr>
        <w:spacing w:line="576" w:lineRule="exact"/>
        <w:ind w:firstLineChars="200" w:firstLine="640"/>
        <w:rPr>
          <w:rFonts w:ascii="仿宋_GB2312" w:eastAsia="仿宋_GB2312"/>
          <w:sz w:val="32"/>
          <w:szCs w:val="32"/>
        </w:rPr>
      </w:pPr>
      <w:r>
        <w:rPr>
          <w:rFonts w:ascii="仿宋_GB2312" w:eastAsia="仿宋_GB2312" w:hint="eastAsia"/>
          <w:sz w:val="32"/>
          <w:szCs w:val="32"/>
        </w:rPr>
        <w:t>全面贯彻党的二十大精神，深入贯彻习近平总书记对河南安阳“11.21”特别重大火灾事故的重要批示精神，按照党中央国务院、省委省政府决策部署和新区</w:t>
      </w:r>
      <w:r w:rsidR="006979E2">
        <w:rPr>
          <w:rFonts w:ascii="仿宋_GB2312" w:eastAsia="仿宋_GB2312" w:hint="eastAsia"/>
          <w:sz w:val="32"/>
          <w:szCs w:val="32"/>
        </w:rPr>
        <w:t>安全生产</w:t>
      </w:r>
      <w:r>
        <w:rPr>
          <w:rFonts w:ascii="仿宋_GB2312" w:eastAsia="仿宋_GB2312" w:hint="eastAsia"/>
          <w:sz w:val="32"/>
          <w:szCs w:val="32"/>
        </w:rPr>
        <w:t>工作安排，深刻汲取近期各类事故教训，落实落细国务院安委会安全生产15条硬措施、省委省政府35条以及新区33条具体措施，结合安全生产专项整治三年行动，部署开展岁末年初安全生产重大隐患专整治和督导检查，坚决防范和遏制重特大事故发生。</w:t>
      </w:r>
    </w:p>
    <w:p w:rsidR="009F1737" w:rsidRDefault="009F1737">
      <w:pPr>
        <w:spacing w:line="576" w:lineRule="exact"/>
        <w:ind w:firstLineChars="200" w:firstLine="640"/>
        <w:rPr>
          <w:rFonts w:ascii="黑体" w:eastAsia="黑体" w:hAnsi="黑体"/>
          <w:sz w:val="32"/>
          <w:szCs w:val="32"/>
        </w:rPr>
      </w:pPr>
      <w:r>
        <w:rPr>
          <w:rFonts w:ascii="黑体" w:eastAsia="黑体" w:hAnsi="黑体" w:hint="eastAsia"/>
          <w:sz w:val="32"/>
          <w:szCs w:val="32"/>
        </w:rPr>
        <w:t>二、工作安排</w:t>
      </w:r>
    </w:p>
    <w:p w:rsidR="009F1737" w:rsidRDefault="009F1737">
      <w:pPr>
        <w:spacing w:line="576" w:lineRule="exact"/>
        <w:ind w:firstLineChars="200" w:firstLine="640"/>
        <w:rPr>
          <w:rFonts w:ascii="仿宋_GB2312" w:eastAsia="仿宋_GB2312"/>
          <w:sz w:val="32"/>
          <w:szCs w:val="32"/>
        </w:rPr>
      </w:pPr>
      <w:r>
        <w:rPr>
          <w:rFonts w:ascii="楷体_GB2312" w:eastAsia="楷体_GB2312" w:hint="eastAsia"/>
          <w:sz w:val="32"/>
          <w:szCs w:val="32"/>
        </w:rPr>
        <w:t>（一）全面安排部署（202</w:t>
      </w:r>
      <w:r>
        <w:rPr>
          <w:rFonts w:ascii="楷体_GB2312" w:eastAsia="楷体_GB2312"/>
          <w:sz w:val="32"/>
          <w:szCs w:val="32"/>
        </w:rPr>
        <w:t>3</w:t>
      </w:r>
      <w:r>
        <w:rPr>
          <w:rFonts w:ascii="楷体_GB2312" w:eastAsia="楷体_GB2312" w:hint="eastAsia"/>
          <w:sz w:val="32"/>
          <w:szCs w:val="32"/>
        </w:rPr>
        <w:t>年1月</w:t>
      </w:r>
      <w:r w:rsidR="006979E2">
        <w:rPr>
          <w:rFonts w:ascii="楷体_GB2312" w:eastAsia="楷体_GB2312" w:hint="eastAsia"/>
          <w:sz w:val="32"/>
          <w:szCs w:val="32"/>
        </w:rPr>
        <w:t>8</w:t>
      </w:r>
      <w:r>
        <w:rPr>
          <w:rFonts w:ascii="楷体_GB2312" w:eastAsia="楷体_GB2312" w:hint="eastAsia"/>
          <w:sz w:val="32"/>
          <w:szCs w:val="32"/>
        </w:rPr>
        <w:t>日前）。</w:t>
      </w:r>
      <w:r>
        <w:rPr>
          <w:rFonts w:ascii="仿宋_GB2312" w:eastAsia="仿宋_GB2312" w:hint="eastAsia"/>
          <w:sz w:val="32"/>
          <w:szCs w:val="32"/>
        </w:rPr>
        <w:t>园区各有关部</w:t>
      </w:r>
      <w:r>
        <w:rPr>
          <w:rFonts w:ascii="仿宋_GB2312" w:eastAsia="仿宋_GB2312" w:hint="eastAsia"/>
          <w:sz w:val="32"/>
          <w:szCs w:val="32"/>
        </w:rPr>
        <w:lastRenderedPageBreak/>
        <w:t>门和企业单位要结合实际和各重点行业领域重大安全隐患判定标准，认真梳理分析存在的易导致群死群伤的重大隐患，制定专项整治工作方案，立即部署开展专项整治。专项整治方案要进一步明确重点整治内容、任务、分工、标准和企业自查自改责任，园区</w:t>
      </w:r>
      <w:r>
        <w:rPr>
          <w:rFonts w:ascii="仿宋_GB2312" w:eastAsia="仿宋_GB2312"/>
          <w:sz w:val="32"/>
          <w:szCs w:val="32"/>
        </w:rPr>
        <w:t>各</w:t>
      </w:r>
      <w:r>
        <w:rPr>
          <w:rFonts w:ascii="仿宋_GB2312" w:eastAsia="仿宋_GB2312" w:hint="eastAsia"/>
          <w:sz w:val="32"/>
          <w:szCs w:val="32"/>
        </w:rPr>
        <w:t>部门细化监督检查责任。</w:t>
      </w:r>
      <w:r>
        <w:rPr>
          <w:rFonts w:ascii="仿宋_GB2312" w:eastAsia="仿宋_GB2312"/>
          <w:sz w:val="32"/>
          <w:szCs w:val="32"/>
        </w:rPr>
        <w:t>园</w:t>
      </w:r>
      <w:r>
        <w:rPr>
          <w:rFonts w:ascii="仿宋_GB2312" w:eastAsia="仿宋_GB2312" w:hint="eastAsia"/>
          <w:sz w:val="32"/>
          <w:szCs w:val="32"/>
        </w:rPr>
        <w:t>区安委会有关成员单位要按照“三个必须”要求和上级业务指导单位的具体部署，制定行业领域专项督导检查方案。</w:t>
      </w:r>
    </w:p>
    <w:p w:rsidR="009F1737" w:rsidRDefault="009F1737">
      <w:pPr>
        <w:spacing w:line="576" w:lineRule="exact"/>
        <w:ind w:firstLineChars="200" w:firstLine="640"/>
        <w:rPr>
          <w:rFonts w:ascii="仿宋_GB2312" w:eastAsia="仿宋_GB2312"/>
          <w:sz w:val="32"/>
          <w:szCs w:val="32"/>
        </w:rPr>
      </w:pPr>
      <w:r>
        <w:rPr>
          <w:rFonts w:ascii="楷体_GB2312" w:eastAsia="楷体_GB2312" w:hint="eastAsia"/>
          <w:sz w:val="32"/>
          <w:szCs w:val="32"/>
        </w:rPr>
        <w:t>（二）</w:t>
      </w:r>
      <w:r>
        <w:rPr>
          <w:rFonts w:ascii="楷体_GB2312" w:eastAsia="楷体_GB2312"/>
          <w:sz w:val="32"/>
          <w:szCs w:val="32"/>
        </w:rPr>
        <w:t>督促</w:t>
      </w:r>
      <w:r>
        <w:rPr>
          <w:rFonts w:ascii="楷体_GB2312" w:eastAsia="楷体_GB2312" w:hint="eastAsia"/>
          <w:sz w:val="32"/>
          <w:szCs w:val="32"/>
        </w:rPr>
        <w:t>企业</w:t>
      </w:r>
      <w:r>
        <w:rPr>
          <w:rFonts w:ascii="楷体_GB2312" w:eastAsia="楷体_GB2312"/>
          <w:sz w:val="32"/>
          <w:szCs w:val="32"/>
        </w:rPr>
        <w:t>开展</w:t>
      </w:r>
      <w:r>
        <w:rPr>
          <w:rFonts w:ascii="楷体_GB2312" w:eastAsia="楷体_GB2312" w:hint="eastAsia"/>
          <w:sz w:val="32"/>
          <w:szCs w:val="32"/>
        </w:rPr>
        <w:t>自查自改（2023年1月</w:t>
      </w:r>
      <w:r w:rsidR="006979E2">
        <w:rPr>
          <w:rFonts w:ascii="楷体_GB2312" w:eastAsia="楷体_GB2312" w:hint="eastAsia"/>
          <w:sz w:val="32"/>
          <w:szCs w:val="32"/>
        </w:rPr>
        <w:t>8</w:t>
      </w:r>
      <w:r>
        <w:rPr>
          <w:rFonts w:ascii="楷体_GB2312" w:eastAsia="楷体_GB2312" w:hint="eastAsia"/>
          <w:sz w:val="32"/>
          <w:szCs w:val="32"/>
        </w:rPr>
        <w:t>日至2023年1月30日）。</w:t>
      </w:r>
      <w:r>
        <w:rPr>
          <w:rFonts w:ascii="仿宋_GB2312" w:eastAsia="仿宋_GB2312" w:hint="eastAsia"/>
          <w:sz w:val="32"/>
          <w:szCs w:val="32"/>
        </w:rPr>
        <w:t>开展全方位安全检查和重大隐患排查整治，突出重点领域、重点环节、重点部位、重点生产工艺、危险作业场所，压紧压实企业隐患排查第一责任人责任，将自查自改贯穿专项整治全过程。对排查出的问题隐患尤其是重大隐患要向</w:t>
      </w:r>
      <w:r>
        <w:rPr>
          <w:rFonts w:ascii="仿宋_GB2312" w:eastAsia="仿宋_GB2312"/>
          <w:sz w:val="32"/>
          <w:szCs w:val="32"/>
        </w:rPr>
        <w:t>园</w:t>
      </w:r>
      <w:r>
        <w:rPr>
          <w:rFonts w:ascii="仿宋_GB2312" w:eastAsia="仿宋_GB2312" w:hint="eastAsia"/>
          <w:sz w:val="32"/>
          <w:szCs w:val="32"/>
        </w:rPr>
        <w:t>区行业主管部门和园区安委会办公室报备，分级建立台账清单，按照标本兼治、长短结合</w:t>
      </w:r>
      <w:r w:rsidR="006979E2">
        <w:rPr>
          <w:rFonts w:ascii="仿宋_GB2312" w:eastAsia="仿宋_GB2312" w:hint="eastAsia"/>
          <w:sz w:val="32"/>
          <w:szCs w:val="32"/>
        </w:rPr>
        <w:t>、</w:t>
      </w:r>
      <w:r>
        <w:rPr>
          <w:rFonts w:ascii="仿宋_GB2312" w:eastAsia="仿宋_GB2312" w:hint="eastAsia"/>
          <w:sz w:val="32"/>
          <w:szCs w:val="32"/>
        </w:rPr>
        <w:t>立查立改、先急后缓的原则，迅速组织整改。一时整改不了的，要制定防范预案，责任到人、盯紧看牢，确保不出事故。</w:t>
      </w:r>
    </w:p>
    <w:p w:rsidR="009F1737" w:rsidRDefault="009F1737">
      <w:pPr>
        <w:spacing w:line="576" w:lineRule="exact"/>
        <w:ind w:firstLineChars="200" w:firstLine="640"/>
        <w:rPr>
          <w:rFonts w:ascii="仿宋_GB2312" w:eastAsia="仿宋_GB2312"/>
          <w:sz w:val="32"/>
          <w:szCs w:val="32"/>
        </w:rPr>
      </w:pPr>
      <w:r>
        <w:rPr>
          <w:rFonts w:ascii="楷体_GB2312" w:eastAsia="楷体_GB2312" w:hint="eastAsia"/>
          <w:sz w:val="32"/>
          <w:szCs w:val="32"/>
        </w:rPr>
        <w:t>（三）专项督导检查（即日起至2023年全国“两会”结束）。</w:t>
      </w:r>
      <w:r>
        <w:rPr>
          <w:rFonts w:ascii="仿宋_GB2312" w:eastAsia="仿宋_GB2312" w:hint="eastAsia"/>
          <w:sz w:val="32"/>
          <w:szCs w:val="32"/>
        </w:rPr>
        <w:t>安委会有关成员单位要指导本行业领域开展专项整治，组织开展多种形式的专项督导检查。按照《兰州新区</w:t>
      </w:r>
      <w:r>
        <w:rPr>
          <w:rFonts w:ascii="仿宋_GB2312" w:eastAsia="仿宋_GB2312"/>
          <w:sz w:val="32"/>
          <w:szCs w:val="32"/>
        </w:rPr>
        <w:t>秦川园区管理委员会</w:t>
      </w:r>
      <w:r>
        <w:rPr>
          <w:rFonts w:ascii="仿宋_GB2312" w:eastAsia="仿宋_GB2312" w:hint="eastAsia"/>
          <w:sz w:val="32"/>
          <w:szCs w:val="32"/>
        </w:rPr>
        <w:t>关于印发兰州新区</w:t>
      </w:r>
      <w:r>
        <w:rPr>
          <w:rFonts w:ascii="仿宋_GB2312" w:eastAsia="仿宋_GB2312"/>
          <w:sz w:val="32"/>
          <w:szCs w:val="32"/>
        </w:rPr>
        <w:t>秦川园区</w:t>
      </w:r>
      <w:r>
        <w:rPr>
          <w:rFonts w:ascii="仿宋_GB2312" w:eastAsia="仿宋_GB2312" w:hint="eastAsia"/>
          <w:sz w:val="32"/>
          <w:szCs w:val="32"/>
        </w:rPr>
        <w:t>安全生产委员会</w:t>
      </w:r>
      <w:r>
        <w:rPr>
          <w:rFonts w:ascii="仿宋_GB2312" w:eastAsia="仿宋_GB2312"/>
          <w:sz w:val="32"/>
          <w:szCs w:val="32"/>
        </w:rPr>
        <w:t>组织机构和</w:t>
      </w:r>
      <w:r>
        <w:rPr>
          <w:rFonts w:ascii="仿宋_GB2312" w:eastAsia="仿宋_GB2312" w:hint="eastAsia"/>
          <w:sz w:val="32"/>
          <w:szCs w:val="32"/>
        </w:rPr>
        <w:t>成员单位工作职责的通知》（新</w:t>
      </w:r>
      <w:r>
        <w:rPr>
          <w:rFonts w:ascii="仿宋_GB2312" w:eastAsia="仿宋_GB2312"/>
          <w:sz w:val="32"/>
          <w:szCs w:val="32"/>
        </w:rPr>
        <w:t>秦政</w:t>
      </w:r>
      <w:r>
        <w:rPr>
          <w:rFonts w:ascii="仿宋_GB2312" w:eastAsia="仿宋_GB2312" w:hint="eastAsia"/>
          <w:sz w:val="32"/>
          <w:szCs w:val="32"/>
        </w:rPr>
        <w:t>发〔2021〕</w:t>
      </w:r>
      <w:r>
        <w:rPr>
          <w:rFonts w:ascii="仿宋_GB2312" w:eastAsia="仿宋_GB2312"/>
          <w:sz w:val="32"/>
          <w:szCs w:val="32"/>
        </w:rPr>
        <w:t>25</w:t>
      </w:r>
      <w:r>
        <w:rPr>
          <w:rFonts w:ascii="仿宋_GB2312" w:eastAsia="仿宋_GB2312" w:hint="eastAsia"/>
          <w:sz w:val="32"/>
          <w:szCs w:val="32"/>
        </w:rPr>
        <w:t>号），</w:t>
      </w:r>
      <w:r>
        <w:rPr>
          <w:rFonts w:ascii="仿宋_GB2312" w:eastAsia="仿宋_GB2312" w:hint="eastAsia"/>
          <w:b/>
          <w:sz w:val="32"/>
          <w:szCs w:val="32"/>
        </w:rPr>
        <w:t>应急管理局</w:t>
      </w:r>
      <w:r>
        <w:rPr>
          <w:rFonts w:ascii="仿宋_GB2312" w:eastAsia="仿宋_GB2312" w:hint="eastAsia"/>
          <w:sz w:val="32"/>
          <w:szCs w:val="32"/>
        </w:rPr>
        <w:t>负责</w:t>
      </w:r>
      <w:r>
        <w:rPr>
          <w:rFonts w:ascii="仿宋_GB2312" w:eastAsia="仿宋_GB2312"/>
          <w:sz w:val="32"/>
          <w:szCs w:val="32"/>
        </w:rPr>
        <w:t>危化（化工园区以外）、</w:t>
      </w:r>
      <w:r>
        <w:rPr>
          <w:rFonts w:ascii="仿宋_GB2312" w:eastAsia="仿宋_GB2312" w:hint="eastAsia"/>
          <w:sz w:val="32"/>
          <w:szCs w:val="32"/>
        </w:rPr>
        <w:t>非煤矿山、工贸等行业领域安全</w:t>
      </w:r>
      <w:r>
        <w:rPr>
          <w:rFonts w:ascii="仿宋_GB2312" w:eastAsia="仿宋_GB2312"/>
          <w:sz w:val="32"/>
          <w:szCs w:val="32"/>
        </w:rPr>
        <w:t>，</w:t>
      </w:r>
      <w:r>
        <w:rPr>
          <w:rFonts w:ascii="仿宋_GB2312" w:eastAsia="仿宋_GB2312" w:hint="eastAsia"/>
          <w:b/>
          <w:sz w:val="32"/>
          <w:szCs w:val="32"/>
        </w:rPr>
        <w:t>城</w:t>
      </w:r>
      <w:r>
        <w:rPr>
          <w:rFonts w:ascii="仿宋_GB2312" w:eastAsia="仿宋_GB2312"/>
          <w:b/>
          <w:sz w:val="32"/>
          <w:szCs w:val="32"/>
        </w:rPr>
        <w:lastRenderedPageBreak/>
        <w:t>（乡）建设管理</w:t>
      </w:r>
      <w:r>
        <w:rPr>
          <w:rFonts w:ascii="仿宋_GB2312" w:eastAsia="仿宋_GB2312" w:hint="eastAsia"/>
          <w:b/>
          <w:sz w:val="32"/>
          <w:szCs w:val="32"/>
        </w:rPr>
        <w:t>局</w:t>
      </w:r>
      <w:r>
        <w:rPr>
          <w:rFonts w:ascii="仿宋_GB2312" w:eastAsia="仿宋_GB2312" w:hint="eastAsia"/>
          <w:sz w:val="32"/>
          <w:szCs w:val="32"/>
        </w:rPr>
        <w:t>负责建筑施工、道路交通和燃气安全，</w:t>
      </w:r>
      <w:r>
        <w:rPr>
          <w:rFonts w:ascii="仿宋_GB2312" w:eastAsia="仿宋_GB2312" w:hint="eastAsia"/>
          <w:b/>
          <w:sz w:val="32"/>
          <w:szCs w:val="32"/>
        </w:rPr>
        <w:t>市场监管局</w:t>
      </w:r>
      <w:r>
        <w:rPr>
          <w:rFonts w:ascii="仿宋_GB2312" w:eastAsia="仿宋_GB2312" w:hint="eastAsia"/>
          <w:sz w:val="32"/>
          <w:szCs w:val="32"/>
        </w:rPr>
        <w:t>负责个体工商户</w:t>
      </w:r>
      <w:r>
        <w:rPr>
          <w:rFonts w:ascii="仿宋_GB2312" w:eastAsia="仿宋_GB2312"/>
          <w:sz w:val="32"/>
          <w:szCs w:val="32"/>
        </w:rPr>
        <w:t>和</w:t>
      </w:r>
      <w:r>
        <w:rPr>
          <w:rFonts w:ascii="仿宋_GB2312" w:eastAsia="仿宋_GB2312" w:hint="eastAsia"/>
          <w:sz w:val="32"/>
          <w:szCs w:val="32"/>
        </w:rPr>
        <w:t>特种设备安全，</w:t>
      </w:r>
      <w:r>
        <w:rPr>
          <w:rFonts w:ascii="仿宋_GB2312" w:eastAsia="仿宋_GB2312"/>
          <w:b/>
          <w:sz w:val="32"/>
          <w:szCs w:val="32"/>
        </w:rPr>
        <w:t>经济发展局</w:t>
      </w:r>
      <w:r>
        <w:rPr>
          <w:rFonts w:ascii="仿宋_GB2312" w:eastAsia="仿宋_GB2312" w:hint="eastAsia"/>
          <w:sz w:val="32"/>
          <w:szCs w:val="32"/>
        </w:rPr>
        <w:t>负责工贸、</w:t>
      </w:r>
      <w:r>
        <w:rPr>
          <w:rFonts w:ascii="仿宋_GB2312" w:eastAsia="仿宋_GB2312"/>
          <w:sz w:val="32"/>
          <w:szCs w:val="32"/>
        </w:rPr>
        <w:t>电力通讯</w:t>
      </w:r>
      <w:r>
        <w:rPr>
          <w:rFonts w:ascii="仿宋_GB2312" w:eastAsia="仿宋_GB2312" w:hint="eastAsia"/>
          <w:sz w:val="32"/>
          <w:szCs w:val="32"/>
        </w:rPr>
        <w:t>安全</w:t>
      </w:r>
      <w:r>
        <w:rPr>
          <w:rFonts w:ascii="仿宋_GB2312" w:eastAsia="仿宋_GB2312"/>
          <w:sz w:val="32"/>
          <w:szCs w:val="32"/>
        </w:rPr>
        <w:t>，</w:t>
      </w:r>
      <w:r>
        <w:rPr>
          <w:rFonts w:ascii="仿宋_GB2312" w:eastAsia="仿宋_GB2312" w:hint="eastAsia"/>
          <w:b/>
          <w:sz w:val="32"/>
          <w:szCs w:val="32"/>
        </w:rPr>
        <w:t>经济合作</w:t>
      </w:r>
      <w:r>
        <w:rPr>
          <w:rFonts w:ascii="仿宋_GB2312" w:eastAsia="仿宋_GB2312"/>
          <w:b/>
          <w:sz w:val="32"/>
          <w:szCs w:val="32"/>
        </w:rPr>
        <w:t>局</w:t>
      </w:r>
      <w:r>
        <w:rPr>
          <w:rFonts w:ascii="仿宋_GB2312" w:eastAsia="仿宋_GB2312"/>
          <w:sz w:val="32"/>
          <w:szCs w:val="32"/>
        </w:rPr>
        <w:t>负责</w:t>
      </w:r>
      <w:r>
        <w:rPr>
          <w:rFonts w:ascii="仿宋_GB2312" w:eastAsia="仿宋_GB2312" w:hint="eastAsia"/>
          <w:sz w:val="32"/>
          <w:szCs w:val="32"/>
        </w:rPr>
        <w:t>“</w:t>
      </w:r>
      <w:r>
        <w:rPr>
          <w:rFonts w:ascii="仿宋_GB2312" w:eastAsia="仿宋_GB2312"/>
          <w:sz w:val="32"/>
          <w:szCs w:val="32"/>
        </w:rPr>
        <w:t>年货节</w:t>
      </w:r>
      <w:r>
        <w:rPr>
          <w:rFonts w:ascii="仿宋_GB2312" w:eastAsia="仿宋_GB2312" w:hint="eastAsia"/>
          <w:sz w:val="32"/>
          <w:szCs w:val="32"/>
        </w:rPr>
        <w:t>”和</w:t>
      </w:r>
      <w:r>
        <w:rPr>
          <w:rFonts w:ascii="仿宋_GB2312" w:eastAsia="仿宋_GB2312"/>
          <w:sz w:val="32"/>
          <w:szCs w:val="32"/>
        </w:rPr>
        <w:t>商贸服务业及文化市场安全，</w:t>
      </w:r>
      <w:r>
        <w:rPr>
          <w:rFonts w:ascii="仿宋_GB2312" w:eastAsia="仿宋_GB2312"/>
          <w:b/>
          <w:sz w:val="32"/>
          <w:szCs w:val="32"/>
        </w:rPr>
        <w:t>民政社保局</w:t>
      </w:r>
      <w:r>
        <w:rPr>
          <w:rFonts w:ascii="仿宋_GB2312" w:eastAsia="仿宋_GB2312"/>
          <w:sz w:val="32"/>
          <w:szCs w:val="32"/>
        </w:rPr>
        <w:t>负责医疗机构</w:t>
      </w:r>
      <w:r>
        <w:rPr>
          <w:rFonts w:ascii="仿宋_GB2312" w:eastAsia="仿宋_GB2312" w:hint="eastAsia"/>
          <w:sz w:val="32"/>
          <w:szCs w:val="32"/>
        </w:rPr>
        <w:t>、</w:t>
      </w:r>
      <w:r>
        <w:rPr>
          <w:rFonts w:ascii="仿宋_GB2312" w:eastAsia="仿宋_GB2312"/>
          <w:sz w:val="32"/>
          <w:szCs w:val="32"/>
        </w:rPr>
        <w:t>校园</w:t>
      </w:r>
      <w:r>
        <w:rPr>
          <w:rFonts w:ascii="仿宋_GB2312" w:eastAsia="仿宋_GB2312" w:hint="eastAsia"/>
          <w:sz w:val="32"/>
          <w:szCs w:val="32"/>
        </w:rPr>
        <w:t>、</w:t>
      </w:r>
      <w:r>
        <w:rPr>
          <w:rFonts w:ascii="仿宋_GB2312" w:eastAsia="仿宋_GB2312"/>
          <w:sz w:val="32"/>
          <w:szCs w:val="32"/>
        </w:rPr>
        <w:t>养老院安全</w:t>
      </w:r>
      <w:r>
        <w:rPr>
          <w:rFonts w:ascii="仿宋_GB2312" w:eastAsia="仿宋_GB2312" w:hint="eastAsia"/>
          <w:sz w:val="32"/>
          <w:szCs w:val="32"/>
        </w:rPr>
        <w:t>，</w:t>
      </w:r>
      <w:r>
        <w:rPr>
          <w:rFonts w:ascii="仿宋_GB2312" w:eastAsia="仿宋_GB2312" w:hint="eastAsia"/>
          <w:b/>
          <w:sz w:val="32"/>
          <w:szCs w:val="32"/>
        </w:rPr>
        <w:t>农水局</w:t>
      </w:r>
      <w:r>
        <w:rPr>
          <w:rFonts w:ascii="仿宋_GB2312" w:eastAsia="仿宋_GB2312" w:hint="eastAsia"/>
          <w:sz w:val="32"/>
          <w:szCs w:val="32"/>
        </w:rPr>
        <w:t>负责森林草原防火、饲料加工、养殖企业安全</w:t>
      </w:r>
      <w:r>
        <w:rPr>
          <w:rFonts w:ascii="仿宋_GB2312" w:eastAsia="仿宋_GB2312"/>
          <w:sz w:val="32"/>
          <w:szCs w:val="32"/>
        </w:rPr>
        <w:t>，</w:t>
      </w:r>
      <w:r>
        <w:rPr>
          <w:rFonts w:ascii="仿宋_GB2312" w:eastAsia="仿宋_GB2312" w:hint="eastAsia"/>
          <w:b/>
          <w:sz w:val="32"/>
          <w:szCs w:val="32"/>
        </w:rPr>
        <w:t>自然生态局</w:t>
      </w:r>
      <w:r>
        <w:rPr>
          <w:rFonts w:ascii="仿宋_GB2312" w:eastAsia="仿宋_GB2312" w:hint="eastAsia"/>
          <w:sz w:val="32"/>
          <w:szCs w:val="32"/>
        </w:rPr>
        <w:t>按照行业监管职责做好行业领域内安全专项整治，</w:t>
      </w:r>
      <w:r>
        <w:rPr>
          <w:rFonts w:ascii="仿宋_GB2312" w:eastAsia="仿宋_GB2312"/>
          <w:b/>
          <w:sz w:val="32"/>
          <w:szCs w:val="32"/>
        </w:rPr>
        <w:t>化工园区管理委员会</w:t>
      </w:r>
      <w:r>
        <w:rPr>
          <w:rFonts w:ascii="仿宋_GB2312" w:eastAsia="仿宋_GB2312" w:hint="eastAsia"/>
          <w:b/>
          <w:sz w:val="32"/>
          <w:szCs w:val="32"/>
        </w:rPr>
        <w:t>、</w:t>
      </w:r>
      <w:r>
        <w:rPr>
          <w:rFonts w:ascii="仿宋_GB2312" w:eastAsia="仿宋_GB2312"/>
          <w:b/>
          <w:sz w:val="32"/>
          <w:szCs w:val="32"/>
        </w:rPr>
        <w:t>矿产办</w:t>
      </w:r>
      <w:r>
        <w:rPr>
          <w:rFonts w:ascii="仿宋_GB2312" w:eastAsia="仿宋_GB2312"/>
          <w:sz w:val="32"/>
          <w:szCs w:val="32"/>
        </w:rPr>
        <w:t>负责化工园区</w:t>
      </w:r>
      <w:r>
        <w:rPr>
          <w:rFonts w:ascii="仿宋_GB2312" w:eastAsia="仿宋_GB2312" w:hint="eastAsia"/>
          <w:sz w:val="32"/>
          <w:szCs w:val="32"/>
        </w:rPr>
        <w:t>、</w:t>
      </w:r>
      <w:r>
        <w:rPr>
          <w:rFonts w:ascii="仿宋_GB2312" w:eastAsia="仿宋_GB2312"/>
          <w:sz w:val="32"/>
          <w:szCs w:val="32"/>
        </w:rPr>
        <w:t>矿产园区安全</w:t>
      </w:r>
      <w:r w:rsidR="006979E2">
        <w:rPr>
          <w:rFonts w:ascii="仿宋_GB2312" w:eastAsia="仿宋_GB2312" w:hint="eastAsia"/>
          <w:sz w:val="32"/>
          <w:szCs w:val="32"/>
        </w:rPr>
        <w:t>，</w:t>
      </w:r>
      <w:r>
        <w:rPr>
          <w:rFonts w:ascii="仿宋_GB2312" w:eastAsia="仿宋_GB2312" w:hint="eastAsia"/>
          <w:b/>
          <w:sz w:val="32"/>
          <w:szCs w:val="32"/>
        </w:rPr>
        <w:t>各镇、小横路中心社区</w:t>
      </w:r>
      <w:r>
        <w:rPr>
          <w:rFonts w:ascii="仿宋_GB2312" w:eastAsia="仿宋_GB2312" w:hint="eastAsia"/>
          <w:sz w:val="32"/>
          <w:szCs w:val="32"/>
        </w:rPr>
        <w:t>按照属地职责落实好辖区的安全生产重大隐患专项整治工作。</w:t>
      </w:r>
    </w:p>
    <w:p w:rsidR="009F1737" w:rsidRDefault="009F1737">
      <w:pPr>
        <w:spacing w:line="576" w:lineRule="exact"/>
        <w:ind w:firstLineChars="200" w:firstLine="640"/>
        <w:rPr>
          <w:rFonts w:ascii="仿宋_GB2312" w:eastAsia="仿宋_GB2312"/>
          <w:sz w:val="32"/>
          <w:szCs w:val="32"/>
        </w:rPr>
      </w:pPr>
      <w:r>
        <w:rPr>
          <w:rFonts w:ascii="楷体_GB2312" w:eastAsia="楷体_GB2312" w:hint="eastAsia"/>
          <w:sz w:val="32"/>
          <w:szCs w:val="32"/>
        </w:rPr>
        <w:t>（四）综合督导检查（即日起至2023年全国“两会”结束）。</w:t>
      </w:r>
      <w:r>
        <w:rPr>
          <w:rFonts w:ascii="仿宋_GB2312" w:eastAsia="仿宋_GB2312"/>
          <w:sz w:val="32"/>
          <w:szCs w:val="32"/>
        </w:rPr>
        <w:t>园</w:t>
      </w:r>
      <w:r>
        <w:rPr>
          <w:rFonts w:ascii="仿宋_GB2312" w:eastAsia="仿宋_GB2312" w:hint="eastAsia"/>
          <w:sz w:val="32"/>
          <w:szCs w:val="32"/>
        </w:rPr>
        <w:t>区安委办要加强对各有关单位的督促指导，在2023年元旦、春节、省“两会”和全国“两会”前后等重点时段，加强协调指导，每月对各有关部门</w:t>
      </w:r>
      <w:r>
        <w:rPr>
          <w:rFonts w:ascii="仿宋_GB2312" w:eastAsia="仿宋_GB2312"/>
          <w:sz w:val="32"/>
          <w:szCs w:val="32"/>
        </w:rPr>
        <w:t>及企业</w:t>
      </w:r>
      <w:r>
        <w:rPr>
          <w:rFonts w:ascii="仿宋_GB2312" w:eastAsia="仿宋_GB2312" w:hint="eastAsia"/>
          <w:sz w:val="32"/>
          <w:szCs w:val="32"/>
        </w:rPr>
        <w:t>开展专项整治和督导检查情况进行1次全面梳理，建立工作台账，及时通报情况，对重大隐患整改实行挂牌督办，推动专项整治取得实效。</w:t>
      </w:r>
    </w:p>
    <w:p w:rsidR="009F1737" w:rsidRDefault="009F1737">
      <w:pPr>
        <w:spacing w:line="576" w:lineRule="exact"/>
        <w:ind w:firstLineChars="200" w:firstLine="640"/>
        <w:rPr>
          <w:rFonts w:ascii="黑体" w:eastAsia="黑体" w:hAnsi="黑体"/>
          <w:sz w:val="32"/>
          <w:szCs w:val="32"/>
        </w:rPr>
      </w:pPr>
      <w:r>
        <w:rPr>
          <w:rFonts w:ascii="黑体" w:eastAsia="黑体" w:hAnsi="黑体" w:hint="eastAsia"/>
          <w:sz w:val="32"/>
          <w:szCs w:val="32"/>
        </w:rPr>
        <w:t>三、整治重点</w:t>
      </w:r>
    </w:p>
    <w:p w:rsidR="009F1737" w:rsidRDefault="009F1737">
      <w:pPr>
        <w:spacing w:line="576" w:lineRule="exact"/>
        <w:ind w:firstLineChars="200" w:firstLine="640"/>
        <w:rPr>
          <w:rFonts w:ascii="楷体_GB2312" w:eastAsia="楷体_GB2312"/>
          <w:sz w:val="32"/>
          <w:szCs w:val="32"/>
        </w:rPr>
      </w:pPr>
      <w:r>
        <w:rPr>
          <w:rFonts w:ascii="楷体_GB2312" w:eastAsia="楷体_GB2312" w:hint="eastAsia"/>
          <w:sz w:val="32"/>
          <w:szCs w:val="32"/>
        </w:rPr>
        <w:t>（一）消防领域。</w:t>
      </w:r>
      <w:r>
        <w:rPr>
          <w:rFonts w:ascii="仿宋_GB2312" w:eastAsia="仿宋_GB2312" w:hint="eastAsia"/>
          <w:sz w:val="32"/>
          <w:szCs w:val="32"/>
        </w:rPr>
        <w:t>重点检查大型商业综合体、高层建筑、人员密集场所、危险化学品生产企业、仓储物流寄递企业等高风险场所和居民住宅小区、经营性自建房、沿街门店、家庭作坊、“三合一”等低设防场所消防安全隐患排查治理情况；劳动密集型企业消防安全主体责任不落实、管理职责不明确、教育培训不到位、防火分隔不规范、消防设施不达标、安全疏散不畅通、应急值守不托底，以及违规动焊作业、违规用火用电、违规搭建住人、违</w:t>
      </w:r>
      <w:r>
        <w:rPr>
          <w:rFonts w:ascii="仿宋_GB2312" w:eastAsia="仿宋_GB2312" w:hint="eastAsia"/>
          <w:sz w:val="32"/>
          <w:szCs w:val="32"/>
        </w:rPr>
        <w:lastRenderedPageBreak/>
        <w:t>规改变使用性质、违规使用泡沫夹心彩钢板等突出问题整治情况；安全出口、疏散通道、消防车通道障碍物清理、人员密集场所外窗防盗网和广告牌匾清理整治、消防车通道划线管理、违法行为查处等情况；电动自行车全链条整治、电气焊作业全链条监管情况；</w:t>
      </w:r>
      <w:r>
        <w:rPr>
          <w:rFonts w:ascii="仿宋_GB2312" w:eastAsia="仿宋_GB2312"/>
          <w:sz w:val="32"/>
          <w:szCs w:val="32"/>
        </w:rPr>
        <w:t>森林草原火灾预警监测和信息发布，防火巡护、火源管理、日常检查、宣传教育、防火设施建设和火情早期处理等</w:t>
      </w:r>
      <w:r w:rsidR="00A74668">
        <w:rPr>
          <w:rFonts w:ascii="仿宋_GB2312" w:eastAsia="仿宋_GB2312" w:hint="eastAsia"/>
          <w:sz w:val="32"/>
          <w:szCs w:val="32"/>
        </w:rPr>
        <w:t>情况</w:t>
      </w:r>
      <w:r>
        <w:rPr>
          <w:rFonts w:ascii="仿宋_GB2312" w:eastAsia="仿宋_GB2312"/>
          <w:sz w:val="32"/>
          <w:szCs w:val="32"/>
        </w:rPr>
        <w:t>；</w:t>
      </w:r>
      <w:r>
        <w:rPr>
          <w:rFonts w:ascii="仿宋_GB2312" w:eastAsia="仿宋_GB2312" w:hint="eastAsia"/>
          <w:sz w:val="32"/>
          <w:szCs w:val="32"/>
        </w:rPr>
        <w:t>基层消防监管力量建设，发动基层群防群治力量参与治理情况；消防宣传教育培训，灭火救援和应急疏散演练以及灾害事故救援准备等情况</w:t>
      </w:r>
      <w:r>
        <w:rPr>
          <w:rFonts w:ascii="仿宋_GB2312" w:eastAsia="仿宋_GB2312"/>
          <w:sz w:val="32"/>
          <w:szCs w:val="32"/>
        </w:rPr>
        <w:t>。</w:t>
      </w:r>
      <w:r>
        <w:rPr>
          <w:rFonts w:ascii="楷体_GB2312" w:eastAsia="楷体_GB2312" w:hint="eastAsia"/>
          <w:sz w:val="32"/>
          <w:szCs w:val="32"/>
        </w:rPr>
        <w:t>（</w:t>
      </w:r>
      <w:r w:rsidR="00A74668" w:rsidRPr="008F25C8">
        <w:rPr>
          <w:rFonts w:ascii="楷体_GB2312" w:eastAsia="楷体_GB2312" w:hint="eastAsia"/>
          <w:sz w:val="32"/>
          <w:szCs w:val="32"/>
        </w:rPr>
        <w:t>责任单位：各镇、小横路中心社</w:t>
      </w:r>
      <w:r w:rsidR="00A74668">
        <w:rPr>
          <w:rFonts w:ascii="楷体_GB2312" w:eastAsia="楷体_GB2312" w:hint="eastAsia"/>
          <w:sz w:val="32"/>
          <w:szCs w:val="32"/>
        </w:rPr>
        <w:t>区、化工园区管委会、矿产办、应急局、农水局、建设局、市场监管局、经合局</w:t>
      </w:r>
      <w:r>
        <w:rPr>
          <w:rFonts w:ascii="楷体_GB2312" w:eastAsia="楷体_GB2312" w:hint="eastAsia"/>
          <w:sz w:val="32"/>
          <w:szCs w:val="32"/>
        </w:rPr>
        <w:t>）</w:t>
      </w:r>
    </w:p>
    <w:p w:rsidR="009F1737" w:rsidRDefault="009F1737">
      <w:pPr>
        <w:spacing w:line="576" w:lineRule="exact"/>
        <w:ind w:firstLineChars="200" w:firstLine="640"/>
        <w:rPr>
          <w:rFonts w:ascii="仿宋_GB2312" w:eastAsia="仿宋_GB2312"/>
          <w:sz w:val="32"/>
          <w:szCs w:val="32"/>
        </w:rPr>
      </w:pPr>
      <w:r>
        <w:rPr>
          <w:rFonts w:ascii="楷体_GB2312" w:eastAsia="楷体_GB2312" w:hint="eastAsia"/>
          <w:sz w:val="32"/>
          <w:szCs w:val="32"/>
        </w:rPr>
        <w:t>（二）非煤矿山领域。</w:t>
      </w:r>
      <w:r>
        <w:rPr>
          <w:rFonts w:ascii="仿宋_GB2312" w:eastAsia="仿宋_GB2312" w:hint="eastAsia"/>
          <w:sz w:val="32"/>
          <w:szCs w:val="32"/>
        </w:rPr>
        <w:t>重点检查露天矿山边坡坍塌等事故风险防范措施落实情况；突出非煤露天矿山等高风险矿山主体责任落实情况；正常生产建设、长期停产停工、即将淘汰关闭、技术改造及资源整合矿山逐一重新明确日常安全监管主体落实情况。</w:t>
      </w:r>
      <w:r>
        <w:rPr>
          <w:rFonts w:ascii="楷体_GB2312" w:eastAsia="楷体_GB2312" w:hint="eastAsia"/>
          <w:sz w:val="32"/>
          <w:szCs w:val="32"/>
        </w:rPr>
        <w:t>（</w:t>
      </w:r>
      <w:r>
        <w:rPr>
          <w:rFonts w:ascii="楷体_GB2312" w:eastAsia="楷体_GB2312"/>
          <w:sz w:val="32"/>
          <w:szCs w:val="32"/>
        </w:rPr>
        <w:t>责任</w:t>
      </w:r>
      <w:r>
        <w:rPr>
          <w:rFonts w:ascii="楷体_GB2312" w:eastAsia="楷体_GB2312" w:hint="eastAsia"/>
          <w:sz w:val="32"/>
          <w:szCs w:val="32"/>
        </w:rPr>
        <w:t>单位：</w:t>
      </w:r>
      <w:r w:rsidR="00A74668">
        <w:rPr>
          <w:rFonts w:ascii="楷体_GB2312" w:eastAsia="楷体_GB2312"/>
          <w:sz w:val="32"/>
          <w:szCs w:val="32"/>
        </w:rPr>
        <w:t>应急局、</w:t>
      </w:r>
      <w:r>
        <w:rPr>
          <w:rFonts w:ascii="楷体_GB2312" w:eastAsia="楷体_GB2312" w:hint="eastAsia"/>
          <w:sz w:val="32"/>
          <w:szCs w:val="32"/>
        </w:rPr>
        <w:t>自然生态局）</w:t>
      </w:r>
    </w:p>
    <w:p w:rsidR="009F1737" w:rsidRDefault="009F1737">
      <w:pPr>
        <w:spacing w:line="576" w:lineRule="exact"/>
        <w:ind w:firstLineChars="200" w:firstLine="640"/>
        <w:rPr>
          <w:rFonts w:ascii="楷体_GB2312" w:eastAsia="楷体_GB2312"/>
          <w:sz w:val="32"/>
          <w:szCs w:val="32"/>
        </w:rPr>
      </w:pPr>
      <w:r>
        <w:rPr>
          <w:rFonts w:ascii="楷体_GB2312" w:eastAsia="楷体_GB2312" w:hint="eastAsia"/>
          <w:sz w:val="32"/>
          <w:szCs w:val="32"/>
        </w:rPr>
        <w:t>（三）危险化学品领域</w:t>
      </w:r>
      <w:r>
        <w:rPr>
          <w:rFonts w:ascii="楷体_GB2312" w:eastAsia="楷体_GB2312"/>
          <w:sz w:val="32"/>
          <w:szCs w:val="32"/>
        </w:rPr>
        <w:t>。</w:t>
      </w:r>
      <w:r>
        <w:rPr>
          <w:rFonts w:ascii="仿宋_GB2312" w:eastAsia="仿宋_GB2312"/>
          <w:sz w:val="32"/>
          <w:szCs w:val="32"/>
        </w:rPr>
        <w:t>根据</w:t>
      </w:r>
      <w:r w:rsidR="00A74668">
        <w:rPr>
          <w:rFonts w:ascii="仿宋_GB2312" w:eastAsia="仿宋_GB2312"/>
          <w:sz w:val="32"/>
          <w:szCs w:val="32"/>
        </w:rPr>
        <w:t>应急部产业转移重点县</w:t>
      </w:r>
      <w:r w:rsidR="00A74668">
        <w:rPr>
          <w:rFonts w:ascii="仿宋_GB2312" w:eastAsia="仿宋_GB2312" w:hint="eastAsia"/>
          <w:sz w:val="32"/>
          <w:szCs w:val="32"/>
        </w:rPr>
        <w:t>（</w:t>
      </w:r>
      <w:r w:rsidR="00A74668">
        <w:rPr>
          <w:rFonts w:ascii="仿宋_GB2312" w:eastAsia="仿宋_GB2312"/>
          <w:sz w:val="32"/>
          <w:szCs w:val="32"/>
        </w:rPr>
        <w:t>甘肃省兰州新区</w:t>
      </w:r>
      <w:r w:rsidR="00A74668">
        <w:rPr>
          <w:rFonts w:ascii="仿宋_GB2312" w:eastAsia="仿宋_GB2312" w:hint="eastAsia"/>
          <w:sz w:val="32"/>
          <w:szCs w:val="32"/>
        </w:rPr>
        <w:t>）</w:t>
      </w:r>
      <w:r>
        <w:rPr>
          <w:rFonts w:ascii="仿宋_GB2312" w:eastAsia="仿宋_GB2312"/>
          <w:sz w:val="32"/>
          <w:szCs w:val="32"/>
        </w:rPr>
        <w:t>专家指导服务第二轮工作反馈</w:t>
      </w:r>
      <w:r w:rsidR="00A74668">
        <w:rPr>
          <w:rFonts w:ascii="仿宋_GB2312" w:eastAsia="仿宋_GB2312"/>
          <w:sz w:val="32"/>
          <w:szCs w:val="32"/>
        </w:rPr>
        <w:t>问题</w:t>
      </w:r>
      <w:r>
        <w:rPr>
          <w:rFonts w:ascii="仿宋_GB2312" w:eastAsia="仿宋_GB2312" w:hint="eastAsia"/>
          <w:sz w:val="32"/>
          <w:szCs w:val="32"/>
        </w:rPr>
        <w:t>，</w:t>
      </w:r>
      <w:r>
        <w:rPr>
          <w:rFonts w:ascii="仿宋_GB2312" w:eastAsia="仿宋_GB2312"/>
          <w:sz w:val="32"/>
          <w:szCs w:val="32"/>
        </w:rPr>
        <w:t>举一反三，</w:t>
      </w:r>
      <w:r w:rsidR="00631602">
        <w:rPr>
          <w:rFonts w:ascii="仿宋_GB2312" w:eastAsia="仿宋_GB2312"/>
          <w:sz w:val="32"/>
          <w:szCs w:val="32"/>
        </w:rPr>
        <w:t>全面排查整治风险隐患</w:t>
      </w:r>
      <w:r w:rsidR="00631602">
        <w:rPr>
          <w:rFonts w:ascii="仿宋_GB2312" w:eastAsia="仿宋_GB2312" w:hint="eastAsia"/>
          <w:sz w:val="32"/>
          <w:szCs w:val="32"/>
        </w:rPr>
        <w:t>；</w:t>
      </w:r>
      <w:r>
        <w:rPr>
          <w:rFonts w:ascii="仿宋_GB2312" w:eastAsia="仿宋_GB2312" w:hint="eastAsia"/>
          <w:sz w:val="32"/>
          <w:szCs w:val="32"/>
        </w:rPr>
        <w:t>检查安全隐患排查治理制度、风险研判承诺公告、重大危险源安全包保责任落实情况以及风险监测预警系统应用、从业人员持证上岗和学历满足要求、特殊作业安全管控、设备设施完好投用等情况；突出构成重大危险源的储存设施，检查是否存在无证储存、超许可范围储存、边建设边储存、安全设</w:t>
      </w:r>
      <w:r>
        <w:rPr>
          <w:rFonts w:ascii="仿宋_GB2312" w:eastAsia="仿宋_GB2312" w:hint="eastAsia"/>
          <w:sz w:val="32"/>
          <w:szCs w:val="32"/>
        </w:rPr>
        <w:lastRenderedPageBreak/>
        <w:t>施和应急设施不完善，尤其要严查违规储存危险化学品的情况；检查重大危险源问题隐患整改情况；防范重大安全风险、提升本质安全水平、提升技能素质水平、提升智能化信息化管控水平等重点工作落实情况；强力推进产业转移化工项目、油气管道、危化企业双重预防机制数字化建设、工伤预防能力提升培训等专项治理工作开展情况；</w:t>
      </w:r>
      <w:r>
        <w:rPr>
          <w:rFonts w:ascii="仿宋_GB2312" w:eastAsia="仿宋_GB2312"/>
          <w:sz w:val="32"/>
          <w:szCs w:val="32"/>
        </w:rPr>
        <w:t>抓好烟花爆竹、民爆物品的全流程安全监管工作，严防失管漏控引发事故；</w:t>
      </w:r>
      <w:r>
        <w:rPr>
          <w:rFonts w:ascii="仿宋_GB2312" w:eastAsia="仿宋_GB2312" w:hint="eastAsia"/>
          <w:sz w:val="32"/>
          <w:szCs w:val="32"/>
        </w:rPr>
        <w:t>打击先建后批、边批边建的违法建设行为，不按设计施工、重大隐患隐瞒不报，拒不整改的行为；检查员工安全教育培训、特殊作业人员持证上岗、主要负责人和安全管理人员检查制度落实情况。</w:t>
      </w:r>
      <w:r>
        <w:rPr>
          <w:rFonts w:ascii="楷体_GB2312" w:eastAsia="楷体_GB2312" w:hint="eastAsia"/>
          <w:sz w:val="32"/>
          <w:szCs w:val="32"/>
        </w:rPr>
        <w:t>（责任单位：化工园区管委会、应急局</w:t>
      </w:r>
      <w:r w:rsidR="00631602">
        <w:rPr>
          <w:rFonts w:ascii="楷体_GB2312" w:eastAsia="楷体_GB2312" w:hint="eastAsia"/>
          <w:sz w:val="32"/>
          <w:szCs w:val="32"/>
        </w:rPr>
        <w:t>、经发局、建设局、市场监管局</w:t>
      </w:r>
      <w:r>
        <w:rPr>
          <w:rFonts w:ascii="楷体_GB2312" w:eastAsia="楷体_GB2312" w:hint="eastAsia"/>
          <w:sz w:val="32"/>
          <w:szCs w:val="32"/>
        </w:rPr>
        <w:t>）</w:t>
      </w:r>
    </w:p>
    <w:p w:rsidR="009F1737" w:rsidRDefault="009F1737">
      <w:pPr>
        <w:spacing w:line="576" w:lineRule="exact"/>
        <w:ind w:firstLineChars="200" w:firstLine="640"/>
        <w:rPr>
          <w:rFonts w:ascii="仿宋_GB2312" w:eastAsia="仿宋_GB2312"/>
          <w:sz w:val="32"/>
          <w:szCs w:val="32"/>
        </w:rPr>
      </w:pPr>
      <w:r>
        <w:rPr>
          <w:rFonts w:ascii="楷体_GB2312" w:eastAsia="楷体_GB2312" w:hint="eastAsia"/>
          <w:sz w:val="32"/>
          <w:szCs w:val="32"/>
        </w:rPr>
        <w:t>（四）工贸领域。</w:t>
      </w:r>
      <w:r>
        <w:rPr>
          <w:rFonts w:ascii="仿宋_GB2312" w:eastAsia="仿宋_GB2312" w:hint="eastAsia"/>
          <w:sz w:val="32"/>
          <w:szCs w:val="32"/>
        </w:rPr>
        <w:t>重点检查粉尘涉爆企业是否存在不同种类的可燃性粉尘、可燃粉尘与可燃气体等易加剧爆炸危险的介质共用一套除尘系统，不同防火分区的除尘系统互联互通等问题隐患；铝加工（深井铸造）企业，是否存在固定式熔炼炉铝水出口未设置机械锁紧装置，倾动式熔炼炉控制系统未与铸造系统联锁、未实现自动控流等问题隐患；存在有限空间作业的工贸企业安全生产制度和规程是否健全，是否对从事有限空间作业的现场负责人、监护人员、作业人员、应急救援人员进行专项安全培训，是否严格遵守“先通风、再检测、后作业”的原则；25项执法检查重点事项落实情况等。</w:t>
      </w:r>
      <w:r>
        <w:rPr>
          <w:rFonts w:ascii="楷体_GB2312" w:eastAsia="楷体_GB2312" w:hint="eastAsia"/>
          <w:sz w:val="32"/>
          <w:szCs w:val="32"/>
        </w:rPr>
        <w:t>（</w:t>
      </w:r>
      <w:r>
        <w:rPr>
          <w:rFonts w:ascii="楷体_GB2312" w:eastAsia="楷体_GB2312"/>
          <w:sz w:val="32"/>
          <w:szCs w:val="32"/>
        </w:rPr>
        <w:t>牵头</w:t>
      </w:r>
      <w:r>
        <w:rPr>
          <w:rFonts w:ascii="楷体_GB2312" w:eastAsia="楷体_GB2312" w:hint="eastAsia"/>
          <w:sz w:val="32"/>
          <w:szCs w:val="32"/>
        </w:rPr>
        <w:t>单位：</w:t>
      </w:r>
      <w:r w:rsidR="00631602">
        <w:rPr>
          <w:rFonts w:ascii="楷体_GB2312" w:eastAsia="楷体_GB2312" w:hint="eastAsia"/>
          <w:sz w:val="32"/>
          <w:szCs w:val="32"/>
        </w:rPr>
        <w:t>应急局、</w:t>
      </w:r>
      <w:r>
        <w:rPr>
          <w:rFonts w:ascii="楷体_GB2312" w:eastAsia="楷体_GB2312" w:hint="eastAsia"/>
          <w:sz w:val="32"/>
          <w:szCs w:val="32"/>
        </w:rPr>
        <w:t>经发局）</w:t>
      </w:r>
    </w:p>
    <w:p w:rsidR="009F1737" w:rsidRDefault="009F1737">
      <w:pPr>
        <w:spacing w:line="576" w:lineRule="exact"/>
        <w:ind w:firstLineChars="200" w:firstLine="640"/>
        <w:rPr>
          <w:rFonts w:ascii="仿宋_GB2312" w:eastAsia="仿宋_GB2312"/>
          <w:sz w:val="32"/>
          <w:szCs w:val="32"/>
        </w:rPr>
      </w:pPr>
      <w:r>
        <w:rPr>
          <w:rFonts w:ascii="楷体_GB2312" w:eastAsia="楷体_GB2312" w:hint="eastAsia"/>
          <w:sz w:val="32"/>
          <w:szCs w:val="32"/>
        </w:rPr>
        <w:t>（五）建筑施工领域。</w:t>
      </w:r>
      <w:r>
        <w:rPr>
          <w:rFonts w:ascii="仿宋_GB2312" w:eastAsia="仿宋_GB2312" w:hint="eastAsia"/>
          <w:sz w:val="32"/>
          <w:szCs w:val="32"/>
        </w:rPr>
        <w:t>重点检查加强建筑市场和施工现场安</w:t>
      </w:r>
      <w:r>
        <w:rPr>
          <w:rFonts w:ascii="仿宋_GB2312" w:eastAsia="仿宋_GB2312" w:hint="eastAsia"/>
          <w:sz w:val="32"/>
          <w:szCs w:val="32"/>
        </w:rPr>
        <w:lastRenderedPageBreak/>
        <w:t>全综合治理工作开展情况；建设单位履行工程基本建设程序情况；规范建筑市场秩序，强化转包、非法分包等违法违规行为查处工作情况；加强桥梁隧道等高风险工程安全检查，严格重大项目安全把关，整治不顾安全盲目赶工期、抢进度行为等情况。施工图设计文件审查和危险性较大工程专项施工方案的编制、审核和执行情况。施工项目重点检查项目负责人、项目技术负责人、安全员等关键岗位人员到岗履职情况；施工现场临边、洞口等安全防护情况；建筑起重机械、脚手架、深基坑、高处作业吊篮维护保养情况；施工现场安全风险识别和管理情况；现场劳动防护用品配备情况；施工现场技术交底、安全教育培训以及隐患排查治理等情况。停工项目重点检查项目值班和安全巡查制度落实情况；项目现场防火和临时用电等制度落实情况；停工前安全生产自查自纠和对已完工程越冬维护、安全防护措施落实情况；脚手架、起重设备、深基坑、高支模和工地围墙等部位停工期间安全防护措施落实情况；临时板房、仓库、物料间防火措施落实情况；恶劣天气及紧急情况下应急预案落实情况。</w:t>
      </w:r>
      <w:r>
        <w:rPr>
          <w:rFonts w:ascii="楷体_GB2312" w:eastAsia="楷体_GB2312" w:hint="eastAsia"/>
          <w:sz w:val="32"/>
          <w:szCs w:val="32"/>
        </w:rPr>
        <w:t>（</w:t>
      </w:r>
      <w:r>
        <w:rPr>
          <w:rFonts w:ascii="楷体_GB2312" w:eastAsia="楷体_GB2312"/>
          <w:sz w:val="32"/>
          <w:szCs w:val="32"/>
        </w:rPr>
        <w:t>牵头</w:t>
      </w:r>
      <w:r>
        <w:rPr>
          <w:rFonts w:ascii="楷体_GB2312" w:eastAsia="楷体_GB2312" w:hint="eastAsia"/>
          <w:sz w:val="32"/>
          <w:szCs w:val="32"/>
        </w:rPr>
        <w:t>单位：建设局）</w:t>
      </w:r>
    </w:p>
    <w:p w:rsidR="009F1737" w:rsidRDefault="009F1737">
      <w:pPr>
        <w:spacing w:line="576" w:lineRule="exact"/>
        <w:ind w:firstLineChars="200" w:firstLine="640"/>
        <w:rPr>
          <w:rFonts w:ascii="楷体_GB2312" w:eastAsia="楷体_GB2312"/>
          <w:sz w:val="32"/>
          <w:szCs w:val="32"/>
        </w:rPr>
      </w:pPr>
      <w:r>
        <w:rPr>
          <w:rFonts w:ascii="楷体_GB2312" w:eastAsia="楷体_GB2312" w:hint="eastAsia"/>
          <w:sz w:val="32"/>
          <w:szCs w:val="32"/>
        </w:rPr>
        <w:t>（六）燃气领域。</w:t>
      </w:r>
      <w:r>
        <w:rPr>
          <w:rFonts w:ascii="仿宋_GB2312" w:eastAsia="仿宋_GB2312" w:hint="eastAsia"/>
          <w:sz w:val="32"/>
          <w:szCs w:val="32"/>
        </w:rPr>
        <w:t>重点检查贯彻落实《兰州新区</w:t>
      </w:r>
      <w:r>
        <w:rPr>
          <w:rFonts w:ascii="仿宋_GB2312" w:eastAsia="仿宋_GB2312"/>
          <w:sz w:val="32"/>
          <w:szCs w:val="32"/>
        </w:rPr>
        <w:t>秦川园区安全生产委员会办公室关于开展</w:t>
      </w:r>
      <w:r>
        <w:rPr>
          <w:rFonts w:ascii="仿宋_GB2312" w:eastAsia="仿宋_GB2312" w:hint="eastAsia"/>
          <w:sz w:val="32"/>
          <w:szCs w:val="32"/>
        </w:rPr>
        <w:t>城镇燃气</w:t>
      </w:r>
      <w:r>
        <w:rPr>
          <w:rFonts w:ascii="仿宋_GB2312" w:eastAsia="仿宋_GB2312"/>
          <w:sz w:val="32"/>
          <w:szCs w:val="32"/>
        </w:rPr>
        <w:t>领域</w:t>
      </w:r>
      <w:r>
        <w:rPr>
          <w:rFonts w:ascii="仿宋_GB2312" w:eastAsia="仿宋_GB2312" w:hint="eastAsia"/>
          <w:sz w:val="32"/>
          <w:szCs w:val="32"/>
        </w:rPr>
        <w:t>安全</w:t>
      </w:r>
      <w:r>
        <w:rPr>
          <w:rFonts w:ascii="仿宋_GB2312" w:eastAsia="仿宋_GB2312"/>
          <w:sz w:val="32"/>
          <w:szCs w:val="32"/>
        </w:rPr>
        <w:t>专项</w:t>
      </w:r>
      <w:r>
        <w:rPr>
          <w:rFonts w:ascii="仿宋_GB2312" w:eastAsia="仿宋_GB2312" w:hint="eastAsia"/>
          <w:sz w:val="32"/>
          <w:szCs w:val="32"/>
        </w:rPr>
        <w:t>整治工作方案》，组织开展安全隐患排查整治情况；燃气企业主要负责人履行安全生产第一责任，加强管道安全运行监测，推进违章占压处置等情况；燃气场站及管网设施设备安全运行情况，包括燃气场站、加气站、管网等设施，重点是中、高压燃气管网安全运行</w:t>
      </w:r>
      <w:r>
        <w:rPr>
          <w:rFonts w:ascii="仿宋_GB2312" w:eastAsia="仿宋_GB2312" w:hint="eastAsia"/>
          <w:sz w:val="32"/>
          <w:szCs w:val="32"/>
        </w:rPr>
        <w:lastRenderedPageBreak/>
        <w:t>情况，燃气管道腐蚀情况以及密闭空间、建筑占压、暗沟（管）敷设等可能发生燃气串气的安全隐患等情况；人员密集的大型综合体、集贸市场、学校、医院、酒店以及餐饮等场所内燃气管道腐蚀、漏气，管道燃气使用场所通风，燃气报警器安装及运行等情况；瓶装液化石油气安全运行状况，包括液化石油气非法储存、运输、充装、倒装等行为，重点是餐饮场所液化石油气气瓶放置场所及安装情况、使用不符合要求或超过使用寿命的“瓶、灶、阀、管”等情况；燃气具经营门店销售的燃气具和燃气泄漏报警器产品质量情况。</w:t>
      </w:r>
      <w:r>
        <w:rPr>
          <w:rFonts w:ascii="楷体_GB2312" w:eastAsia="楷体_GB2312" w:hint="eastAsia"/>
          <w:sz w:val="32"/>
          <w:szCs w:val="32"/>
        </w:rPr>
        <w:t>（</w:t>
      </w:r>
      <w:r>
        <w:rPr>
          <w:rFonts w:ascii="楷体_GB2312" w:eastAsia="楷体_GB2312"/>
          <w:sz w:val="32"/>
          <w:szCs w:val="32"/>
        </w:rPr>
        <w:t>牵头</w:t>
      </w:r>
      <w:r>
        <w:rPr>
          <w:rFonts w:ascii="楷体_GB2312" w:eastAsia="楷体_GB2312" w:hint="eastAsia"/>
          <w:sz w:val="32"/>
          <w:szCs w:val="32"/>
        </w:rPr>
        <w:t>单位：建设局）</w:t>
      </w:r>
    </w:p>
    <w:p w:rsidR="009F1737" w:rsidRDefault="009F1737">
      <w:pPr>
        <w:spacing w:line="576" w:lineRule="exact"/>
        <w:ind w:firstLineChars="200" w:firstLine="640"/>
        <w:rPr>
          <w:rFonts w:ascii="仿宋_GB2312" w:eastAsia="仿宋_GB2312"/>
          <w:sz w:val="32"/>
          <w:szCs w:val="32"/>
        </w:rPr>
      </w:pPr>
      <w:r>
        <w:rPr>
          <w:rFonts w:ascii="楷体_GB2312" w:eastAsia="楷体_GB2312" w:hint="eastAsia"/>
          <w:sz w:val="32"/>
          <w:szCs w:val="32"/>
        </w:rPr>
        <w:t>（七）道路交通领域。</w:t>
      </w:r>
      <w:r>
        <w:rPr>
          <w:rFonts w:ascii="仿宋_GB2312" w:eastAsia="仿宋_GB2312" w:hint="eastAsia"/>
          <w:sz w:val="32"/>
          <w:szCs w:val="32"/>
        </w:rPr>
        <w:t>开展治理公路车辆超限超载执法、高风险运输企业风险隐患治理情况；开展道路交通事故预防“减量控大”和冬季公路交通安全区域整治行动措施落实情况；应对冬季恶劣天气</w:t>
      </w:r>
      <w:r>
        <w:rPr>
          <w:rFonts w:ascii="仿宋_GB2312" w:eastAsia="仿宋_GB2312" w:hAnsi="CESI_FS_GB2312" w:cs="CESI_FS_GB2312" w:hint="eastAsia"/>
          <w:sz w:val="32"/>
          <w:szCs w:val="32"/>
        </w:rPr>
        <w:t>“</w:t>
      </w:r>
      <w:r>
        <w:rPr>
          <w:rFonts w:ascii="仿宋_GB2312" w:eastAsia="仿宋_GB2312" w:hint="eastAsia"/>
          <w:sz w:val="32"/>
          <w:szCs w:val="32"/>
        </w:rPr>
        <w:t>一路四方</w:t>
      </w:r>
      <w:r>
        <w:rPr>
          <w:rFonts w:ascii="仿宋_GB2312" w:eastAsia="仿宋_GB2312" w:hAnsi="CESI_FS_GB2312" w:cs="CESI_FS_GB2312" w:hint="eastAsia"/>
          <w:sz w:val="32"/>
          <w:szCs w:val="32"/>
        </w:rPr>
        <w:t>”</w:t>
      </w:r>
      <w:r>
        <w:rPr>
          <w:rFonts w:ascii="仿宋_GB2312" w:eastAsia="仿宋_GB2312" w:hint="eastAsia"/>
          <w:sz w:val="32"/>
          <w:szCs w:val="32"/>
        </w:rPr>
        <w:t>应急联合指挥和路警联动机制落实情况，开展易积雪结冰、团雾多发路段排查整治和应急救援装备物资准备情况；加强“两客一危一货一面”安全监管，加大“三超一疲劳”、酒驾醉驾、非法载客以及“大吨小标”“百吨王”违法违规行为查处打击力度情况；农村道路交通安全治理情况，推进隐患突出路口路段“三必上”“五必上”措施落实、强化变型拖拉机整治，从严治理货车、农用车、面包车违法载人行为等情况；加强一早一晚及周末、节假日、重大节会路面巡逻、集中统一行动和检查执法情况。</w:t>
      </w:r>
      <w:r>
        <w:rPr>
          <w:rFonts w:ascii="楷体_GB2312" w:eastAsia="楷体_GB2312" w:hint="eastAsia"/>
          <w:sz w:val="32"/>
          <w:szCs w:val="32"/>
        </w:rPr>
        <w:t>（</w:t>
      </w:r>
      <w:r w:rsidR="00631602">
        <w:rPr>
          <w:rFonts w:ascii="楷体_GB2312" w:eastAsia="楷体_GB2312" w:hint="eastAsia"/>
          <w:sz w:val="32"/>
          <w:szCs w:val="32"/>
        </w:rPr>
        <w:t>牵头</w:t>
      </w:r>
      <w:r>
        <w:rPr>
          <w:rFonts w:ascii="楷体_GB2312" w:eastAsia="楷体_GB2312" w:hint="eastAsia"/>
          <w:sz w:val="32"/>
          <w:szCs w:val="32"/>
        </w:rPr>
        <w:t>单位：建设局）</w:t>
      </w:r>
    </w:p>
    <w:p w:rsidR="009F1737" w:rsidRDefault="009F1737">
      <w:pPr>
        <w:spacing w:line="576" w:lineRule="exact"/>
        <w:ind w:firstLineChars="200" w:firstLine="640"/>
        <w:rPr>
          <w:rFonts w:ascii="仿宋_GB2312" w:eastAsia="仿宋_GB2312"/>
          <w:sz w:val="32"/>
          <w:szCs w:val="32"/>
        </w:rPr>
      </w:pPr>
      <w:r>
        <w:rPr>
          <w:rFonts w:ascii="楷体_GB2312" w:eastAsia="楷体_GB2312" w:hint="eastAsia"/>
          <w:sz w:val="32"/>
          <w:szCs w:val="32"/>
        </w:rPr>
        <w:t>（八）特种设备安全领域</w:t>
      </w:r>
      <w:r>
        <w:rPr>
          <w:rFonts w:ascii="仿宋_GB2312" w:eastAsia="仿宋_GB2312" w:hint="eastAsia"/>
          <w:sz w:val="32"/>
          <w:szCs w:val="32"/>
        </w:rPr>
        <w:t>。重点检查电梯、压力容器等各类</w:t>
      </w:r>
      <w:r>
        <w:rPr>
          <w:rFonts w:ascii="仿宋_GB2312" w:eastAsia="仿宋_GB2312" w:hint="eastAsia"/>
          <w:sz w:val="32"/>
          <w:szCs w:val="32"/>
        </w:rPr>
        <w:lastRenderedPageBreak/>
        <w:t>特种设备事故隐患和非法违法行为整治情况，包括安全生产专项整治三年行动排查出的隐患和问题的整改落实情况、重大安全风险管控情况；特种设备使用单位安全主体责任落实情况，包括安全责任制、安全投入、隐患排查治理，落实重大活动、节假日等特殊时段的安全防范措施等情况；特种设备使用登记、操作规程、人员持证、设备档案情况，包括设备维护保养、定期检查、安全附件和安全保护装置等情况；特种设备安全监管部门责任和措施落实情况，包括重点整治无证或证照不全、擅自从事特种设备生产使用的行为，特种设备生产经营使用单位不按规定进行安全培训或无证上岗等行为。</w:t>
      </w:r>
      <w:r>
        <w:rPr>
          <w:rFonts w:ascii="楷体_GB2312" w:eastAsia="楷体_GB2312" w:hint="eastAsia"/>
          <w:sz w:val="32"/>
          <w:szCs w:val="32"/>
        </w:rPr>
        <w:t>（</w:t>
      </w:r>
      <w:r>
        <w:rPr>
          <w:rFonts w:ascii="楷体_GB2312" w:eastAsia="楷体_GB2312"/>
          <w:sz w:val="32"/>
          <w:szCs w:val="32"/>
        </w:rPr>
        <w:t>牵头</w:t>
      </w:r>
      <w:r>
        <w:rPr>
          <w:rFonts w:ascii="楷体_GB2312" w:eastAsia="楷体_GB2312" w:hint="eastAsia"/>
          <w:sz w:val="32"/>
          <w:szCs w:val="32"/>
        </w:rPr>
        <w:t>单位：市场监管局）</w:t>
      </w:r>
    </w:p>
    <w:p w:rsidR="009F1737" w:rsidRDefault="009F1737">
      <w:pPr>
        <w:spacing w:line="576" w:lineRule="exact"/>
        <w:ind w:firstLineChars="200" w:firstLine="640"/>
        <w:rPr>
          <w:rFonts w:ascii="楷体_GB2312" w:eastAsia="楷体_GB2312"/>
          <w:sz w:val="32"/>
          <w:szCs w:val="32"/>
        </w:rPr>
      </w:pPr>
      <w:r>
        <w:rPr>
          <w:rFonts w:ascii="楷体_GB2312" w:eastAsia="楷体_GB2312" w:hint="eastAsia"/>
          <w:sz w:val="32"/>
          <w:szCs w:val="32"/>
        </w:rPr>
        <w:t>（九）教育领域。</w:t>
      </w:r>
      <w:r>
        <w:rPr>
          <w:rFonts w:ascii="仿宋_GB2312" w:eastAsia="仿宋_GB2312" w:hint="eastAsia"/>
          <w:sz w:val="32"/>
          <w:szCs w:val="32"/>
        </w:rPr>
        <w:t>重点检查学校和幼儿园安全责任落实、安全制度健全、电器设施管理、实验室化学试剂管理、校园周边环境、大型活动安全、应急预案制定、应急疏散演练、安全教育开展、监控设备管理、校车安全管理等方面。整治学校周边非法经营摊点、非法网吧、非法文化经营场所、垃圾场及占道经营、“黑校车”等行为；检查学生食堂和学生宿舍、校外培训机构租住村（居）民自建房火灾风险治理等人员密集场所消防安全情况；检查学校用火、用电、用油、用气等危险源管理措施落实情况；组织开展《甘肃省中小学校安全条例》集中宣传学习活动情况。</w:t>
      </w:r>
      <w:r>
        <w:rPr>
          <w:rFonts w:ascii="楷体_GB2312" w:eastAsia="楷体_GB2312" w:hint="eastAsia"/>
          <w:sz w:val="32"/>
          <w:szCs w:val="32"/>
        </w:rPr>
        <w:t>（</w:t>
      </w:r>
      <w:r>
        <w:rPr>
          <w:rFonts w:ascii="楷体_GB2312" w:eastAsia="楷体_GB2312"/>
          <w:sz w:val="32"/>
          <w:szCs w:val="32"/>
        </w:rPr>
        <w:t>牵头</w:t>
      </w:r>
      <w:r>
        <w:rPr>
          <w:rFonts w:ascii="楷体_GB2312" w:eastAsia="楷体_GB2312" w:hint="eastAsia"/>
          <w:sz w:val="32"/>
          <w:szCs w:val="32"/>
        </w:rPr>
        <w:t>单位：民政社保局）</w:t>
      </w:r>
    </w:p>
    <w:p w:rsidR="009F1737" w:rsidRDefault="009F1737">
      <w:pPr>
        <w:spacing w:line="576" w:lineRule="exact"/>
        <w:ind w:firstLineChars="200" w:firstLine="640"/>
        <w:rPr>
          <w:rFonts w:ascii="楷体_GB2312" w:eastAsia="楷体_GB2312"/>
          <w:sz w:val="32"/>
          <w:szCs w:val="32"/>
        </w:rPr>
      </w:pPr>
      <w:r>
        <w:rPr>
          <w:rFonts w:ascii="楷体_GB2312" w:eastAsia="楷体_GB2312" w:hint="eastAsia"/>
          <w:sz w:val="32"/>
          <w:szCs w:val="32"/>
        </w:rPr>
        <w:t>（十）文化旅游领域。</w:t>
      </w:r>
      <w:r>
        <w:rPr>
          <w:rFonts w:ascii="仿宋_GB2312" w:eastAsia="仿宋_GB2312" w:hint="eastAsia"/>
          <w:sz w:val="32"/>
          <w:szCs w:val="32"/>
        </w:rPr>
        <w:t>重点检查旅游景区消防安全管理，小型游乐设施管理，从业人员安全生产教育培训和应急演练情况；</w:t>
      </w:r>
      <w:r>
        <w:rPr>
          <w:rFonts w:ascii="仿宋_GB2312" w:eastAsia="仿宋_GB2312" w:hint="eastAsia"/>
          <w:sz w:val="32"/>
          <w:szCs w:val="32"/>
        </w:rPr>
        <w:lastRenderedPageBreak/>
        <w:t>宾馆酒店消防安全管理，火源、电源、油源、气源管理情况等；娱乐场所、图书馆、文化馆等人员密集场所消防安全管理情况；大型文化演出活动、群众性文化活动演出应急准备情况等。</w:t>
      </w:r>
      <w:r>
        <w:rPr>
          <w:rFonts w:ascii="楷体_GB2312" w:eastAsia="楷体_GB2312" w:hint="eastAsia"/>
          <w:sz w:val="32"/>
          <w:szCs w:val="32"/>
        </w:rPr>
        <w:t>（</w:t>
      </w:r>
      <w:r>
        <w:rPr>
          <w:rFonts w:ascii="楷体_GB2312" w:eastAsia="楷体_GB2312"/>
          <w:sz w:val="32"/>
          <w:szCs w:val="32"/>
        </w:rPr>
        <w:t>牵头</w:t>
      </w:r>
      <w:r>
        <w:rPr>
          <w:rFonts w:ascii="楷体_GB2312" w:eastAsia="楷体_GB2312" w:hint="eastAsia"/>
          <w:sz w:val="32"/>
          <w:szCs w:val="32"/>
        </w:rPr>
        <w:t>单位：经合局）</w:t>
      </w:r>
    </w:p>
    <w:p w:rsidR="009F1737" w:rsidRDefault="009F1737">
      <w:pPr>
        <w:spacing w:line="576" w:lineRule="exact"/>
        <w:ind w:firstLineChars="200" w:firstLine="640"/>
        <w:rPr>
          <w:rFonts w:ascii="仿宋_GB2312" w:eastAsia="仿宋_GB2312"/>
          <w:sz w:val="32"/>
          <w:szCs w:val="32"/>
        </w:rPr>
      </w:pPr>
      <w:r>
        <w:rPr>
          <w:rFonts w:ascii="楷体_GB2312" w:eastAsia="楷体_GB2312" w:hint="eastAsia"/>
          <w:sz w:val="32"/>
          <w:szCs w:val="32"/>
        </w:rPr>
        <w:t>（十</w:t>
      </w:r>
      <w:r>
        <w:rPr>
          <w:rFonts w:ascii="楷体_GB2312" w:eastAsia="楷体_GB2312"/>
          <w:sz w:val="32"/>
          <w:szCs w:val="32"/>
        </w:rPr>
        <w:t>一</w:t>
      </w:r>
      <w:r>
        <w:rPr>
          <w:rFonts w:ascii="楷体_GB2312" w:eastAsia="楷体_GB2312" w:hint="eastAsia"/>
          <w:sz w:val="32"/>
          <w:szCs w:val="32"/>
        </w:rPr>
        <w:t>）</w:t>
      </w:r>
      <w:r>
        <w:rPr>
          <w:rFonts w:ascii="楷体_GB2312" w:eastAsia="楷体_GB2312"/>
          <w:sz w:val="32"/>
          <w:szCs w:val="32"/>
        </w:rPr>
        <w:t>值班值守工作。</w:t>
      </w:r>
      <w:r>
        <w:rPr>
          <w:rFonts w:ascii="仿宋_GB2312" w:eastAsia="仿宋_GB2312"/>
          <w:sz w:val="32"/>
          <w:szCs w:val="32"/>
        </w:rPr>
        <w:t>各成员单位要严格执行值班值守制度，值班期间人员必须坚守岗位，严禁擅离职守，确保通讯联络24小时通畅。要进一步做好应急物资、应急队伍准备工作，确保一旦发生紧急突发事件，做到上报及时、响应迅速、处置有力，最大限度降低损失。</w:t>
      </w:r>
      <w:r w:rsidR="00631602" w:rsidRPr="00631602">
        <w:rPr>
          <w:rFonts w:ascii="楷体_GB2312" w:eastAsia="楷体_GB2312" w:hint="eastAsia"/>
          <w:sz w:val="32"/>
          <w:szCs w:val="32"/>
        </w:rPr>
        <w:t>（责任单位：安委会各成员单位）</w:t>
      </w:r>
    </w:p>
    <w:p w:rsidR="009F1737" w:rsidRDefault="009F1737">
      <w:pPr>
        <w:spacing w:line="576" w:lineRule="exact"/>
        <w:ind w:firstLineChars="200" w:firstLine="640"/>
        <w:rPr>
          <w:rFonts w:ascii="黑体" w:eastAsia="黑体" w:hAnsi="黑体"/>
          <w:sz w:val="32"/>
          <w:szCs w:val="32"/>
        </w:rPr>
      </w:pPr>
      <w:r>
        <w:rPr>
          <w:rFonts w:ascii="黑体" w:eastAsia="黑体" w:hAnsi="黑体" w:hint="eastAsia"/>
          <w:sz w:val="32"/>
          <w:szCs w:val="32"/>
        </w:rPr>
        <w:t>四、工作要求</w:t>
      </w:r>
    </w:p>
    <w:p w:rsidR="009F1737" w:rsidRDefault="009F1737">
      <w:pPr>
        <w:spacing w:line="576" w:lineRule="exact"/>
        <w:ind w:firstLineChars="200" w:firstLine="640"/>
        <w:rPr>
          <w:rFonts w:ascii="仿宋_GB2312" w:eastAsia="仿宋_GB2312"/>
          <w:sz w:val="32"/>
          <w:szCs w:val="32"/>
        </w:rPr>
      </w:pPr>
      <w:r>
        <w:rPr>
          <w:rFonts w:ascii="楷体_GB2312" w:eastAsia="楷体_GB2312" w:hint="eastAsia"/>
          <w:sz w:val="32"/>
          <w:szCs w:val="32"/>
        </w:rPr>
        <w:t>（一）高度重视，加强组织领导。</w:t>
      </w:r>
      <w:r>
        <w:rPr>
          <w:rFonts w:ascii="仿宋_GB2312" w:eastAsia="仿宋_GB2312" w:hint="eastAsia"/>
          <w:sz w:val="32"/>
          <w:szCs w:val="32"/>
        </w:rPr>
        <w:t>各单位要高度重视岁末年初安全生产重大隐患专项整治和督导检查工作，主要负责同志要提高思想认识，增强风险意识，坚持底线思维，切实担负起防范化解重大安全风险的责任，</w:t>
      </w:r>
      <w:r>
        <w:rPr>
          <w:rFonts w:ascii="仿宋_GB2312" w:eastAsia="仿宋_GB2312"/>
          <w:sz w:val="32"/>
          <w:szCs w:val="32"/>
        </w:rPr>
        <w:t>全力</w:t>
      </w:r>
      <w:r>
        <w:rPr>
          <w:rFonts w:ascii="仿宋_GB2312" w:eastAsia="仿宋_GB2312" w:hint="eastAsia"/>
          <w:sz w:val="32"/>
          <w:szCs w:val="32"/>
        </w:rPr>
        <w:t>推动安全生产责任措施落实。</w:t>
      </w:r>
      <w:r>
        <w:rPr>
          <w:rFonts w:ascii="仿宋_GB2312" w:eastAsia="仿宋_GB2312"/>
          <w:sz w:val="32"/>
          <w:szCs w:val="32"/>
        </w:rPr>
        <w:t>园</w:t>
      </w:r>
      <w:r>
        <w:rPr>
          <w:rFonts w:ascii="仿宋_GB2312" w:eastAsia="仿宋_GB2312" w:hint="eastAsia"/>
          <w:sz w:val="32"/>
          <w:szCs w:val="32"/>
        </w:rPr>
        <w:t>区安委办将该项工作在全国</w:t>
      </w:r>
      <w:r>
        <w:rPr>
          <w:rFonts w:ascii="仿宋_GB2312" w:eastAsia="仿宋_GB2312" w:hAnsi="CESI_FS_GB2312" w:cs="CESI_FS_GB2312" w:hint="eastAsia"/>
          <w:sz w:val="32"/>
          <w:szCs w:val="32"/>
        </w:rPr>
        <w:t>“两会”</w:t>
      </w:r>
      <w:r>
        <w:rPr>
          <w:rFonts w:ascii="仿宋_GB2312" w:eastAsia="仿宋_GB2312" w:hint="eastAsia"/>
          <w:sz w:val="32"/>
          <w:szCs w:val="32"/>
        </w:rPr>
        <w:t>前均纳入安全生产绩效考核。</w:t>
      </w:r>
    </w:p>
    <w:p w:rsidR="009F1737" w:rsidRDefault="009F1737">
      <w:pPr>
        <w:spacing w:line="576" w:lineRule="exact"/>
        <w:ind w:firstLineChars="200" w:firstLine="640"/>
        <w:rPr>
          <w:rFonts w:ascii="仿宋_GB2312" w:eastAsia="仿宋_GB2312"/>
          <w:sz w:val="32"/>
          <w:szCs w:val="32"/>
        </w:rPr>
      </w:pPr>
      <w:r>
        <w:rPr>
          <w:rFonts w:ascii="楷体_GB2312" w:eastAsia="楷体_GB2312" w:hint="eastAsia"/>
          <w:sz w:val="32"/>
          <w:szCs w:val="32"/>
        </w:rPr>
        <w:t>（二）务求实效，重视问题整改。</w:t>
      </w:r>
      <w:r>
        <w:rPr>
          <w:rFonts w:ascii="仿宋_GB2312" w:eastAsia="仿宋_GB2312" w:hint="eastAsia"/>
          <w:sz w:val="32"/>
          <w:szCs w:val="32"/>
        </w:rPr>
        <w:t>各有关部门要认真负责，细致检查，对检查过程中发现的重大问题要及时汇报，进一步强化安全监管，深化安全整治，实安全生产工作基础中，确保安全生产大检查全面彻底。对检查中发现的隐患和问题，被检查单位要做到，能整改的，立即采取有效措施予以整改；不能立即整改的，要制定并落实防范措施，并指定专人跟踪落实、限期整改；对隐患严重不能保证安全的生产经营单位，要深入开展专业化隐</w:t>
      </w:r>
      <w:r>
        <w:rPr>
          <w:rFonts w:ascii="仿宋_GB2312" w:eastAsia="仿宋_GB2312" w:hint="eastAsia"/>
          <w:sz w:val="32"/>
          <w:szCs w:val="32"/>
        </w:rPr>
        <w:lastRenderedPageBreak/>
        <w:t>患排查治理，邀请相关专家加强重大隐患标准阐释和指导服务工作；提高专项整治和督导检查质效，对排查出的重大问题隐患，认真分析研究，科学制定整改方案，加强整改过程中的安全管理。</w:t>
      </w:r>
    </w:p>
    <w:p w:rsidR="009F1737" w:rsidRDefault="009F1737">
      <w:pPr>
        <w:spacing w:line="576" w:lineRule="exact"/>
        <w:ind w:firstLineChars="200" w:firstLine="640"/>
        <w:rPr>
          <w:rFonts w:ascii="楷体_GB2312" w:eastAsia="楷体_GB2312"/>
          <w:sz w:val="32"/>
          <w:szCs w:val="32"/>
        </w:rPr>
      </w:pPr>
      <w:r>
        <w:rPr>
          <w:rFonts w:ascii="楷体_GB2312" w:eastAsia="楷体_GB2312" w:hint="eastAsia"/>
          <w:sz w:val="32"/>
          <w:szCs w:val="32"/>
        </w:rPr>
        <w:t>（三）</w:t>
      </w:r>
      <w:r>
        <w:rPr>
          <w:rFonts w:ascii="楷体_GB2312" w:eastAsia="楷体_GB2312"/>
          <w:sz w:val="32"/>
          <w:szCs w:val="32"/>
        </w:rPr>
        <w:t>创新措施</w:t>
      </w:r>
      <w:r>
        <w:rPr>
          <w:rFonts w:ascii="楷体_GB2312" w:eastAsia="楷体_GB2312" w:hint="eastAsia"/>
          <w:sz w:val="32"/>
          <w:szCs w:val="32"/>
        </w:rPr>
        <w:t>，优化工作方法。</w:t>
      </w:r>
      <w:r>
        <w:rPr>
          <w:rFonts w:ascii="仿宋_GB2312" w:eastAsia="仿宋_GB2312" w:hint="eastAsia"/>
          <w:sz w:val="32"/>
          <w:szCs w:val="32"/>
        </w:rPr>
        <w:t>各有关部门要将安全检查贯穿于日常安全管理和监督工作中，督促企业建立横向到边、纵向到底、细化到每个岗位的隐患排查整改制度，着力提升企业安全保障水平</w:t>
      </w:r>
      <w:r>
        <w:rPr>
          <w:rFonts w:ascii="仿宋_GB2312" w:eastAsia="仿宋_GB2312"/>
          <w:sz w:val="32"/>
          <w:szCs w:val="32"/>
        </w:rPr>
        <w:t>；</w:t>
      </w:r>
      <w:r>
        <w:rPr>
          <w:rFonts w:ascii="仿宋_GB2312" w:eastAsia="仿宋_GB2312" w:hint="eastAsia"/>
          <w:sz w:val="32"/>
          <w:szCs w:val="32"/>
        </w:rPr>
        <w:t>要综合运用通报、约谈、警示、提醒等方式，推动安全生产责任措施落实；</w:t>
      </w:r>
      <w:r>
        <w:rPr>
          <w:rFonts w:ascii="仿宋_GB2312" w:eastAsia="仿宋_GB2312"/>
          <w:sz w:val="32"/>
          <w:szCs w:val="32"/>
        </w:rPr>
        <w:t>要</w:t>
      </w:r>
      <w:r>
        <w:rPr>
          <w:rFonts w:ascii="仿宋_GB2312" w:eastAsia="仿宋_GB2312" w:hint="eastAsia"/>
          <w:sz w:val="32"/>
          <w:szCs w:val="32"/>
        </w:rPr>
        <w:t>科学执法，开展实地督导检查，严格落实“四不两直”督导检查要求，</w:t>
      </w:r>
      <w:r>
        <w:rPr>
          <w:rFonts w:ascii="仿宋_GB2312" w:eastAsia="仿宋_GB2312"/>
          <w:sz w:val="32"/>
          <w:szCs w:val="32"/>
        </w:rPr>
        <w:t>对</w:t>
      </w:r>
      <w:r>
        <w:rPr>
          <w:rFonts w:ascii="仿宋_GB2312" w:eastAsia="仿宋_GB2312" w:hint="eastAsia"/>
          <w:sz w:val="32"/>
          <w:szCs w:val="32"/>
        </w:rPr>
        <w:t>专项整治和督导检查中发现的重要情况、重大问题要及时报告。</w:t>
      </w:r>
    </w:p>
    <w:p w:rsidR="009F1737" w:rsidRDefault="009F1737">
      <w:pPr>
        <w:spacing w:line="576" w:lineRule="exact"/>
        <w:ind w:firstLineChars="200" w:firstLine="640"/>
        <w:rPr>
          <w:rFonts w:ascii="仿宋_GB2312" w:eastAsia="仿宋_GB2312"/>
          <w:sz w:val="32"/>
          <w:szCs w:val="32"/>
        </w:rPr>
      </w:pPr>
    </w:p>
    <w:p w:rsidR="009F1737" w:rsidRDefault="009F1737">
      <w:pPr>
        <w:adjustRightInd w:val="0"/>
        <w:snapToGrid w:val="0"/>
        <w:spacing w:line="576" w:lineRule="exact"/>
        <w:ind w:firstLineChars="200" w:firstLine="640"/>
        <w:rPr>
          <w:rFonts w:ascii="仿宋_GB2312" w:eastAsia="仿宋_GB2312"/>
          <w:sz w:val="32"/>
          <w:szCs w:val="32"/>
        </w:rPr>
      </w:pPr>
      <w:r>
        <w:rPr>
          <w:rFonts w:ascii="仿宋_GB2312" w:eastAsia="仿宋_GB2312" w:hint="eastAsia"/>
          <w:sz w:val="32"/>
          <w:szCs w:val="32"/>
        </w:rPr>
        <w:t>附件：岁末年初安全生产重大隐患专项</w:t>
      </w:r>
      <w:r>
        <w:rPr>
          <w:rFonts w:ascii="仿宋_GB2312" w:eastAsia="仿宋_GB2312"/>
          <w:sz w:val="32"/>
          <w:szCs w:val="32"/>
        </w:rPr>
        <w:t>整治</w:t>
      </w:r>
      <w:r>
        <w:rPr>
          <w:rFonts w:ascii="仿宋_GB2312" w:eastAsia="仿宋_GB2312" w:hint="eastAsia"/>
          <w:sz w:val="32"/>
          <w:szCs w:val="32"/>
        </w:rPr>
        <w:t>周报告</w:t>
      </w:r>
    </w:p>
    <w:p w:rsidR="009F1737" w:rsidRDefault="009F1737">
      <w:pPr>
        <w:adjustRightInd w:val="0"/>
        <w:snapToGrid w:val="0"/>
        <w:spacing w:line="576" w:lineRule="exact"/>
        <w:ind w:firstLineChars="200" w:firstLine="640"/>
        <w:rPr>
          <w:rFonts w:ascii="仿宋_GB2312" w:eastAsia="仿宋_GB2312"/>
          <w:sz w:val="32"/>
          <w:szCs w:val="32"/>
        </w:rPr>
      </w:pPr>
    </w:p>
    <w:p w:rsidR="009F1737" w:rsidRDefault="009F1737">
      <w:pPr>
        <w:adjustRightInd w:val="0"/>
        <w:snapToGrid w:val="0"/>
        <w:spacing w:line="576" w:lineRule="exact"/>
        <w:ind w:firstLineChars="200" w:firstLine="640"/>
        <w:rPr>
          <w:rFonts w:ascii="仿宋_GB2312" w:eastAsia="仿宋_GB2312"/>
          <w:sz w:val="32"/>
          <w:szCs w:val="32"/>
        </w:rPr>
      </w:pPr>
    </w:p>
    <w:p w:rsidR="009F1737" w:rsidRDefault="009F1737">
      <w:pPr>
        <w:adjustRightInd w:val="0"/>
        <w:snapToGrid w:val="0"/>
        <w:spacing w:line="576" w:lineRule="exact"/>
        <w:ind w:firstLineChars="200" w:firstLine="640"/>
        <w:rPr>
          <w:rFonts w:ascii="仿宋_GB2312" w:eastAsia="仿宋_GB2312"/>
          <w:sz w:val="32"/>
          <w:szCs w:val="32"/>
        </w:rPr>
      </w:pPr>
    </w:p>
    <w:p w:rsidR="009F1737" w:rsidRDefault="009F1737">
      <w:pPr>
        <w:adjustRightInd w:val="0"/>
        <w:snapToGrid w:val="0"/>
        <w:spacing w:line="576" w:lineRule="exact"/>
        <w:ind w:firstLineChars="200" w:firstLine="640"/>
        <w:rPr>
          <w:rFonts w:ascii="仿宋_GB2312" w:eastAsia="仿宋_GB2312"/>
          <w:sz w:val="32"/>
          <w:szCs w:val="32"/>
        </w:rPr>
      </w:pPr>
    </w:p>
    <w:p w:rsidR="009F1737" w:rsidRDefault="009F1737">
      <w:pPr>
        <w:adjustRightInd w:val="0"/>
        <w:snapToGrid w:val="0"/>
        <w:spacing w:line="576" w:lineRule="exact"/>
        <w:ind w:firstLineChars="200" w:firstLine="640"/>
        <w:rPr>
          <w:rFonts w:ascii="仿宋_GB2312" w:eastAsia="仿宋_GB2312"/>
          <w:sz w:val="32"/>
          <w:szCs w:val="32"/>
        </w:rPr>
      </w:pPr>
    </w:p>
    <w:p w:rsidR="009F1737" w:rsidRDefault="009F1737">
      <w:pPr>
        <w:adjustRightInd w:val="0"/>
        <w:snapToGrid w:val="0"/>
        <w:spacing w:line="576" w:lineRule="exact"/>
        <w:ind w:firstLineChars="200" w:firstLine="640"/>
        <w:rPr>
          <w:rFonts w:ascii="仿宋_GB2312" w:eastAsia="仿宋_GB2312"/>
          <w:sz w:val="32"/>
          <w:szCs w:val="32"/>
        </w:rPr>
      </w:pPr>
    </w:p>
    <w:p w:rsidR="009F1737" w:rsidRDefault="009F1737">
      <w:pPr>
        <w:adjustRightInd w:val="0"/>
        <w:snapToGrid w:val="0"/>
        <w:spacing w:line="576" w:lineRule="exact"/>
        <w:ind w:firstLineChars="200" w:firstLine="640"/>
        <w:rPr>
          <w:rFonts w:ascii="仿宋_GB2312" w:eastAsia="仿宋_GB2312"/>
          <w:sz w:val="32"/>
          <w:szCs w:val="32"/>
        </w:rPr>
      </w:pPr>
    </w:p>
    <w:p w:rsidR="009F1737" w:rsidRDefault="009F1737">
      <w:pPr>
        <w:adjustRightInd w:val="0"/>
        <w:snapToGrid w:val="0"/>
        <w:spacing w:line="576" w:lineRule="exact"/>
        <w:ind w:firstLineChars="200" w:firstLine="640"/>
        <w:rPr>
          <w:rFonts w:ascii="仿宋_GB2312" w:eastAsia="仿宋_GB2312"/>
          <w:sz w:val="32"/>
          <w:szCs w:val="32"/>
        </w:rPr>
      </w:pPr>
    </w:p>
    <w:p w:rsidR="009F1737" w:rsidRDefault="009F1737">
      <w:pPr>
        <w:adjustRightInd w:val="0"/>
        <w:snapToGrid w:val="0"/>
        <w:spacing w:line="576" w:lineRule="exact"/>
        <w:ind w:firstLineChars="200" w:firstLine="640"/>
        <w:rPr>
          <w:rFonts w:ascii="仿宋_GB2312" w:eastAsia="仿宋_GB2312"/>
          <w:sz w:val="32"/>
          <w:szCs w:val="32"/>
        </w:rPr>
      </w:pPr>
    </w:p>
    <w:p w:rsidR="009F1737" w:rsidRDefault="009F1737">
      <w:pPr>
        <w:adjustRightInd w:val="0"/>
        <w:snapToGrid w:val="0"/>
        <w:spacing w:line="576" w:lineRule="exact"/>
        <w:ind w:firstLineChars="200" w:firstLine="640"/>
        <w:rPr>
          <w:rFonts w:ascii="仿宋_GB2312" w:eastAsia="仿宋_GB2312"/>
          <w:sz w:val="32"/>
          <w:szCs w:val="32"/>
        </w:rPr>
      </w:pPr>
    </w:p>
    <w:p w:rsidR="009F1737" w:rsidRDefault="009F1737">
      <w:pPr>
        <w:adjustRightInd w:val="0"/>
        <w:snapToGrid w:val="0"/>
        <w:spacing w:line="576" w:lineRule="exact"/>
        <w:ind w:firstLineChars="200" w:firstLine="640"/>
        <w:rPr>
          <w:rFonts w:ascii="仿宋_GB2312" w:eastAsia="仿宋_GB2312"/>
          <w:sz w:val="32"/>
          <w:szCs w:val="32"/>
        </w:rPr>
      </w:pPr>
    </w:p>
    <w:p w:rsidR="009F1737" w:rsidRDefault="009F1737">
      <w:pPr>
        <w:adjustRightInd w:val="0"/>
        <w:snapToGrid w:val="0"/>
        <w:spacing w:line="576" w:lineRule="exact"/>
        <w:ind w:firstLineChars="200" w:firstLine="640"/>
        <w:rPr>
          <w:rFonts w:ascii="仿宋_GB2312" w:eastAsia="仿宋_GB2312"/>
          <w:sz w:val="32"/>
          <w:szCs w:val="32"/>
        </w:rPr>
      </w:pPr>
    </w:p>
    <w:p w:rsidR="009F1737" w:rsidRDefault="009F1737">
      <w:pPr>
        <w:adjustRightInd w:val="0"/>
        <w:snapToGrid w:val="0"/>
        <w:spacing w:line="576" w:lineRule="exact"/>
        <w:ind w:firstLineChars="200" w:firstLine="640"/>
        <w:rPr>
          <w:rFonts w:ascii="仿宋_GB2312" w:eastAsia="仿宋_GB2312"/>
          <w:sz w:val="32"/>
          <w:szCs w:val="32"/>
        </w:rPr>
      </w:pPr>
    </w:p>
    <w:p w:rsidR="009F1737" w:rsidRDefault="009F1737">
      <w:pPr>
        <w:adjustRightInd w:val="0"/>
        <w:snapToGrid w:val="0"/>
        <w:spacing w:line="576" w:lineRule="exact"/>
        <w:ind w:firstLineChars="200" w:firstLine="640"/>
        <w:rPr>
          <w:rFonts w:ascii="仿宋_GB2312" w:eastAsia="仿宋_GB2312"/>
          <w:sz w:val="32"/>
          <w:szCs w:val="32"/>
        </w:rPr>
      </w:pPr>
    </w:p>
    <w:p w:rsidR="009F1737" w:rsidRDefault="009F1737">
      <w:pPr>
        <w:adjustRightInd w:val="0"/>
        <w:snapToGrid w:val="0"/>
        <w:spacing w:line="576" w:lineRule="exact"/>
        <w:ind w:firstLineChars="200" w:firstLine="640"/>
        <w:rPr>
          <w:rFonts w:ascii="仿宋_GB2312" w:eastAsia="仿宋_GB2312"/>
          <w:sz w:val="32"/>
          <w:szCs w:val="32"/>
        </w:rPr>
      </w:pPr>
    </w:p>
    <w:p w:rsidR="009F1737" w:rsidRDefault="009F1737">
      <w:pPr>
        <w:adjustRightInd w:val="0"/>
        <w:snapToGrid w:val="0"/>
        <w:spacing w:line="576" w:lineRule="exact"/>
        <w:ind w:firstLineChars="200" w:firstLine="640"/>
        <w:rPr>
          <w:rFonts w:ascii="仿宋_GB2312" w:eastAsia="仿宋_GB2312"/>
          <w:sz w:val="32"/>
          <w:szCs w:val="32"/>
        </w:rPr>
      </w:pPr>
    </w:p>
    <w:p w:rsidR="009F1737" w:rsidRDefault="009F1737">
      <w:pPr>
        <w:adjustRightInd w:val="0"/>
        <w:snapToGrid w:val="0"/>
        <w:spacing w:line="576" w:lineRule="exact"/>
        <w:ind w:firstLineChars="200" w:firstLine="640"/>
        <w:rPr>
          <w:rFonts w:ascii="仿宋_GB2312" w:eastAsia="仿宋_GB2312"/>
          <w:sz w:val="32"/>
          <w:szCs w:val="32"/>
        </w:rPr>
      </w:pPr>
    </w:p>
    <w:p w:rsidR="009F1737" w:rsidRDefault="009F1737">
      <w:pPr>
        <w:adjustRightInd w:val="0"/>
        <w:snapToGrid w:val="0"/>
        <w:spacing w:line="576" w:lineRule="exact"/>
        <w:ind w:firstLineChars="200" w:firstLine="640"/>
        <w:rPr>
          <w:rFonts w:ascii="仿宋_GB2312" w:eastAsia="仿宋_GB2312"/>
          <w:sz w:val="32"/>
          <w:szCs w:val="32"/>
        </w:rPr>
      </w:pPr>
    </w:p>
    <w:p w:rsidR="009F1737" w:rsidRDefault="009F1737">
      <w:pPr>
        <w:adjustRightInd w:val="0"/>
        <w:snapToGrid w:val="0"/>
        <w:spacing w:line="576" w:lineRule="exact"/>
        <w:ind w:firstLineChars="200" w:firstLine="640"/>
        <w:rPr>
          <w:rFonts w:ascii="仿宋_GB2312" w:eastAsia="仿宋_GB2312"/>
          <w:sz w:val="32"/>
          <w:szCs w:val="32"/>
        </w:rPr>
      </w:pPr>
    </w:p>
    <w:p w:rsidR="00005D50" w:rsidRDefault="00005D50" w:rsidP="00005D50">
      <w:pPr>
        <w:spacing w:line="576" w:lineRule="exact"/>
        <w:rPr>
          <w:rFonts w:ascii="仿宋_GB2312" w:eastAsia="仿宋_GB2312"/>
          <w:sz w:val="32"/>
          <w:szCs w:val="32"/>
        </w:rPr>
      </w:pPr>
    </w:p>
    <w:p w:rsidR="00005D50" w:rsidRDefault="00005D50" w:rsidP="00005D50">
      <w:pPr>
        <w:spacing w:line="576" w:lineRule="exact"/>
        <w:rPr>
          <w:rFonts w:ascii="仿宋_GB2312" w:eastAsia="仿宋_GB2312"/>
          <w:sz w:val="32"/>
          <w:szCs w:val="32"/>
        </w:rPr>
      </w:pPr>
    </w:p>
    <w:p w:rsidR="00005D50" w:rsidRDefault="00005D50" w:rsidP="00005D50">
      <w:pPr>
        <w:spacing w:line="576" w:lineRule="exact"/>
        <w:rPr>
          <w:rFonts w:ascii="仿宋_GB2312" w:eastAsia="仿宋_GB2312"/>
          <w:sz w:val="32"/>
          <w:szCs w:val="32"/>
        </w:rPr>
      </w:pPr>
    </w:p>
    <w:p w:rsidR="00005D50" w:rsidRDefault="00005D50" w:rsidP="00005D50">
      <w:pPr>
        <w:spacing w:line="576" w:lineRule="exact"/>
        <w:rPr>
          <w:rFonts w:ascii="仿宋_GB2312" w:eastAsia="仿宋_GB2312"/>
          <w:sz w:val="32"/>
          <w:szCs w:val="32"/>
        </w:rPr>
      </w:pPr>
    </w:p>
    <w:p w:rsidR="00005D50" w:rsidRDefault="00005D50" w:rsidP="00005D50">
      <w:pPr>
        <w:spacing w:line="576" w:lineRule="exact"/>
        <w:rPr>
          <w:rFonts w:ascii="仿宋_GB2312" w:eastAsia="仿宋_GB2312"/>
          <w:sz w:val="32"/>
          <w:szCs w:val="32"/>
        </w:rPr>
      </w:pPr>
    </w:p>
    <w:p w:rsidR="00005D50" w:rsidRDefault="00005D50" w:rsidP="00005D50">
      <w:pPr>
        <w:spacing w:line="576" w:lineRule="exact"/>
        <w:rPr>
          <w:rFonts w:ascii="仿宋_GB2312" w:eastAsia="仿宋_GB2312"/>
          <w:sz w:val="32"/>
          <w:szCs w:val="32"/>
        </w:rPr>
      </w:pPr>
    </w:p>
    <w:p w:rsidR="00005D50" w:rsidRDefault="00005D50" w:rsidP="00005D50">
      <w:pPr>
        <w:spacing w:line="576" w:lineRule="exact"/>
        <w:rPr>
          <w:rFonts w:ascii="仿宋_GB2312" w:eastAsia="仿宋_GB2312"/>
          <w:sz w:val="32"/>
          <w:szCs w:val="32"/>
        </w:rPr>
      </w:pPr>
    </w:p>
    <w:p w:rsidR="00005D50" w:rsidRDefault="00005D50" w:rsidP="00005D50">
      <w:pPr>
        <w:spacing w:line="576" w:lineRule="exact"/>
        <w:rPr>
          <w:rFonts w:ascii="仿宋_GB2312" w:eastAsia="仿宋_GB2312" w:hint="eastAsia"/>
          <w:sz w:val="32"/>
          <w:szCs w:val="32"/>
        </w:rPr>
      </w:pPr>
    </w:p>
    <w:p w:rsidR="00005D50" w:rsidRDefault="00005D50" w:rsidP="00005D50">
      <w:pPr>
        <w:spacing w:line="576" w:lineRule="exact"/>
        <w:rPr>
          <w:rFonts w:ascii="仿宋_GB2312" w:eastAsia="仿宋_GB2312" w:hint="eastAsia"/>
          <w:sz w:val="32"/>
          <w:szCs w:val="32"/>
        </w:rPr>
      </w:pPr>
    </w:p>
    <w:p w:rsidR="00005D50" w:rsidRDefault="00005D50" w:rsidP="00005D50">
      <w:pPr>
        <w:spacing w:line="576" w:lineRule="exact"/>
        <w:rPr>
          <w:rFonts w:ascii="仿宋_GB2312" w:eastAsia="仿宋_GB2312" w:hint="eastAsia"/>
          <w:sz w:val="32"/>
          <w:szCs w:val="32"/>
        </w:rPr>
      </w:pPr>
    </w:p>
    <w:p w:rsidR="00005D50" w:rsidRDefault="00005D50" w:rsidP="00005D50">
      <w:pPr>
        <w:spacing w:line="576" w:lineRule="exact"/>
        <w:rPr>
          <w:rFonts w:ascii="仿宋_GB2312" w:eastAsia="仿宋_GB2312" w:hint="eastAsia"/>
          <w:sz w:val="32"/>
          <w:szCs w:val="32"/>
        </w:rPr>
      </w:pPr>
    </w:p>
    <w:p w:rsidR="00005D50" w:rsidRDefault="00005D50" w:rsidP="00005D50">
      <w:pPr>
        <w:spacing w:line="576" w:lineRule="exact"/>
        <w:rPr>
          <w:rFonts w:ascii="仿宋_GB2312" w:eastAsia="仿宋_GB2312" w:hint="eastAsia"/>
          <w:sz w:val="32"/>
          <w:szCs w:val="32"/>
        </w:rPr>
      </w:pPr>
    </w:p>
    <w:p w:rsidR="008A6C3C" w:rsidRPr="00005D50" w:rsidRDefault="00005D50" w:rsidP="00005D50">
      <w:pPr>
        <w:pBdr>
          <w:top w:val="single" w:sz="6" w:space="1" w:color="auto"/>
          <w:bottom w:val="single" w:sz="6" w:space="1" w:color="auto"/>
        </w:pBdr>
        <w:spacing w:line="576" w:lineRule="exact"/>
        <w:ind w:firstLineChars="100" w:firstLine="280"/>
        <w:jc w:val="left"/>
        <w:rPr>
          <w:rFonts w:ascii="仿宋_GB2312" w:eastAsia="仿宋_GB2312" w:hint="eastAsia"/>
          <w:sz w:val="28"/>
          <w:szCs w:val="28"/>
        </w:rPr>
      </w:pPr>
      <w:r>
        <w:rPr>
          <w:rFonts w:ascii="仿宋_GB2312" w:eastAsia="仿宋_GB2312" w:hint="eastAsia"/>
          <w:sz w:val="28"/>
          <w:szCs w:val="28"/>
        </w:rPr>
        <w:t>兰州新区秦川园区安全生产委员会办公室      2023年</w:t>
      </w:r>
      <w:r>
        <w:rPr>
          <w:rFonts w:ascii="仿宋_GB2312" w:eastAsia="仿宋_GB2312"/>
          <w:sz w:val="28"/>
          <w:szCs w:val="28"/>
        </w:rPr>
        <w:t>1</w:t>
      </w:r>
      <w:r>
        <w:rPr>
          <w:rFonts w:ascii="仿宋_GB2312" w:eastAsia="仿宋_GB2312" w:hint="eastAsia"/>
          <w:sz w:val="28"/>
          <w:szCs w:val="28"/>
        </w:rPr>
        <w:t>月</w:t>
      </w:r>
      <w:r>
        <w:rPr>
          <w:rFonts w:ascii="仿宋_GB2312" w:eastAsia="仿宋_GB2312"/>
          <w:sz w:val="28"/>
          <w:szCs w:val="28"/>
        </w:rPr>
        <w:t>5</w:t>
      </w:r>
      <w:bookmarkStart w:id="0" w:name="_GoBack"/>
      <w:bookmarkEnd w:id="0"/>
      <w:r>
        <w:rPr>
          <w:rFonts w:ascii="仿宋_GB2312" w:eastAsia="仿宋_GB2312" w:hint="eastAsia"/>
          <w:sz w:val="28"/>
          <w:szCs w:val="28"/>
        </w:rPr>
        <w:t>日印</w:t>
      </w:r>
    </w:p>
    <w:sectPr w:rsidR="008A6C3C" w:rsidRPr="00005D50" w:rsidSect="008A6C3C">
      <w:footerReference w:type="even" r:id="rId6"/>
      <w:footerReference w:type="default" r:id="rId7"/>
      <w:pgSz w:w="11906" w:h="16838"/>
      <w:pgMar w:top="1985" w:right="1588" w:bottom="2098" w:left="1474" w:header="851" w:footer="1134" w:gutter="0"/>
      <w:pgNumType w:fmt="numberInDash"/>
      <w:cols w:space="720"/>
      <w:titlePg/>
      <w:docGrid w:type="lines" w:linePitch="31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0FA" w:rsidRDefault="006300FA">
      <w:r>
        <w:separator/>
      </w:r>
    </w:p>
  </w:endnote>
  <w:endnote w:type="continuationSeparator" w:id="0">
    <w:p w:rsidR="006300FA" w:rsidRDefault="0063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ESI_FS_GB2312">
    <w:charset w:val="86"/>
    <w:family w:val="auto"/>
    <w:pitch w:val="default"/>
    <w:sig w:usb0="800002AF" w:usb1="084F6CF8" w:usb2="00000010"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37" w:rsidRDefault="00607D89">
    <w:pPr>
      <w:pStyle w:val="a3"/>
      <w:rPr>
        <w:rFonts w:ascii="宋体" w:hAnsi="宋体"/>
        <w:sz w:val="28"/>
        <w:szCs w:val="28"/>
      </w:rPr>
    </w:pPr>
    <w:r>
      <w:rPr>
        <w:rFonts w:ascii="宋体" w:hAnsi="宋体"/>
        <w:sz w:val="28"/>
        <w:szCs w:val="28"/>
      </w:rPr>
      <w:fldChar w:fldCharType="begin"/>
    </w:r>
    <w:r w:rsidR="009F1737">
      <w:rPr>
        <w:rFonts w:ascii="宋体" w:hAnsi="宋体"/>
        <w:sz w:val="28"/>
        <w:szCs w:val="28"/>
      </w:rPr>
      <w:instrText xml:space="preserve"> PAGE   \* MERGEFORMAT </w:instrText>
    </w:r>
    <w:r>
      <w:rPr>
        <w:rFonts w:ascii="宋体" w:hAnsi="宋体"/>
        <w:sz w:val="28"/>
        <w:szCs w:val="28"/>
      </w:rPr>
      <w:fldChar w:fldCharType="separate"/>
    </w:r>
    <w:r w:rsidR="00005D50" w:rsidRPr="00005D50">
      <w:rPr>
        <w:rFonts w:ascii="宋体" w:hAnsi="宋体"/>
        <w:noProof/>
        <w:sz w:val="28"/>
        <w:szCs w:val="28"/>
        <w:lang w:val="zh-CN"/>
      </w:rPr>
      <w:t>-</w:t>
    </w:r>
    <w:r w:rsidR="00005D50">
      <w:rPr>
        <w:rFonts w:ascii="宋体" w:hAnsi="宋体"/>
        <w:noProof/>
        <w:sz w:val="28"/>
        <w:szCs w:val="28"/>
      </w:rPr>
      <w:t xml:space="preserve"> 2 -</w:t>
    </w:r>
    <w:r>
      <w:rPr>
        <w:rFonts w:ascii="宋体" w:hAnsi="宋体"/>
        <w:sz w:val="28"/>
        <w:szCs w:val="2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737" w:rsidRDefault="00607D89">
    <w:pPr>
      <w:pStyle w:val="a3"/>
      <w:jc w:val="right"/>
      <w:rPr>
        <w:rFonts w:ascii="宋体" w:hAnsi="宋体"/>
        <w:sz w:val="28"/>
        <w:szCs w:val="28"/>
      </w:rPr>
    </w:pPr>
    <w:r>
      <w:rPr>
        <w:rFonts w:ascii="宋体" w:hAnsi="宋体"/>
        <w:sz w:val="28"/>
        <w:szCs w:val="28"/>
      </w:rPr>
      <w:fldChar w:fldCharType="begin"/>
    </w:r>
    <w:r w:rsidR="009F1737">
      <w:rPr>
        <w:rFonts w:ascii="宋体" w:hAnsi="宋体"/>
        <w:sz w:val="28"/>
        <w:szCs w:val="28"/>
      </w:rPr>
      <w:instrText xml:space="preserve"> PAGE   \* MERGEFORMAT </w:instrText>
    </w:r>
    <w:r>
      <w:rPr>
        <w:rFonts w:ascii="宋体" w:hAnsi="宋体"/>
        <w:sz w:val="28"/>
        <w:szCs w:val="28"/>
      </w:rPr>
      <w:fldChar w:fldCharType="separate"/>
    </w:r>
    <w:r w:rsidR="00005D50" w:rsidRPr="00005D50">
      <w:rPr>
        <w:rFonts w:ascii="宋体" w:hAnsi="宋体"/>
        <w:noProof/>
        <w:sz w:val="28"/>
        <w:szCs w:val="28"/>
        <w:lang w:val="zh-CN"/>
      </w:rPr>
      <w:t>-</w:t>
    </w:r>
    <w:r w:rsidR="00005D50">
      <w:rPr>
        <w:rFonts w:ascii="宋体" w:hAnsi="宋体"/>
        <w:noProof/>
        <w:sz w:val="28"/>
        <w:szCs w:val="28"/>
      </w:rPr>
      <w:t xml:space="preserve"> 11 -</w:t>
    </w:r>
    <w:r>
      <w:rPr>
        <w:rFonts w:ascii="宋体" w:hAnsi="宋体"/>
        <w:sz w:val="28"/>
        <w:szCs w:val="2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0FA" w:rsidRDefault="006300FA">
      <w:r>
        <w:separator/>
      </w:r>
    </w:p>
  </w:footnote>
  <w:footnote w:type="continuationSeparator" w:id="0">
    <w:p w:rsidR="006300FA" w:rsidRDefault="006300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420"/>
  <w:evenAndOddHeaders/>
  <w:drawingGridHorizontalSpacing w:val="105"/>
  <w:drawingGridVerticalSpacing w:val="15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D7637"/>
    <w:rsid w:val="000D7637"/>
    <w:rsid w:val="00171A48"/>
    <w:rsid w:val="00330218"/>
    <w:rsid w:val="005005F3"/>
    <w:rsid w:val="005E576A"/>
    <w:rsid w:val="00690091"/>
    <w:rsid w:val="00705AF3"/>
    <w:rsid w:val="00741F6D"/>
    <w:rsid w:val="008F25C8"/>
    <w:rsid w:val="00A642A6"/>
    <w:rsid w:val="00A7011B"/>
    <w:rsid w:val="00AB612B"/>
    <w:rsid w:val="00CE0D87"/>
    <w:rsid w:val="00ED20FF"/>
    <w:rsid w:val="00F901DC"/>
    <w:rsid w:val="00FB18E6"/>
    <w:rsid w:val="1FFF9F10"/>
    <w:rsid w:val="2258ED6D"/>
    <w:rsid w:val="377F3EF3"/>
    <w:rsid w:val="3EAB0813"/>
    <w:rsid w:val="5FEFE452"/>
    <w:rsid w:val="6AD96434"/>
    <w:rsid w:val="6DEFDA8E"/>
    <w:rsid w:val="6E27F0F5"/>
    <w:rsid w:val="6FDFFAC0"/>
    <w:rsid w:val="7782F3F9"/>
    <w:rsid w:val="797F858B"/>
    <w:rsid w:val="7B67910D"/>
    <w:rsid w:val="7DFDE899"/>
    <w:rsid w:val="7EBFF703"/>
    <w:rsid w:val="7F3FFDA3"/>
    <w:rsid w:val="7F68E3E9"/>
    <w:rsid w:val="7FFF7D9D"/>
    <w:rsid w:val="7FFF994F"/>
    <w:rsid w:val="7FFFABDE"/>
    <w:rsid w:val="92F7FD43"/>
    <w:rsid w:val="9B4757BC"/>
    <w:rsid w:val="9DDB6611"/>
    <w:rsid w:val="AD7B32CC"/>
    <w:rsid w:val="AFBB7CD4"/>
    <w:rsid w:val="B377892A"/>
    <w:rsid w:val="B5CF3207"/>
    <w:rsid w:val="B7FB3561"/>
    <w:rsid w:val="BA7B23C6"/>
    <w:rsid w:val="BDFE903E"/>
    <w:rsid w:val="BEF49758"/>
    <w:rsid w:val="C7DFB6BA"/>
    <w:rsid w:val="CBEFD2AD"/>
    <w:rsid w:val="CD6F6CF5"/>
    <w:rsid w:val="DE9F2BDB"/>
    <w:rsid w:val="DF763B0F"/>
    <w:rsid w:val="E3FD6975"/>
    <w:rsid w:val="E75F5F6A"/>
    <w:rsid w:val="EE4E0E7A"/>
    <w:rsid w:val="EFEE42B8"/>
    <w:rsid w:val="F2DFB92A"/>
    <w:rsid w:val="F7CF2009"/>
    <w:rsid w:val="F99FA0A9"/>
    <w:rsid w:val="FA97F439"/>
    <w:rsid w:val="FAEFD9C8"/>
    <w:rsid w:val="FD6DDFFB"/>
    <w:rsid w:val="FDFF8424"/>
    <w:rsid w:val="FE734873"/>
    <w:rsid w:val="FEEF64CB"/>
    <w:rsid w:val="FF0A9EC6"/>
    <w:rsid w:val="FF2FC6B8"/>
    <w:rsid w:val="FF7F5A36"/>
    <w:rsid w:val="FFB72426"/>
    <w:rsid w:val="FFBF47AE"/>
    <w:rsid w:val="FFED5134"/>
    <w:rsid w:val="FFEF4571"/>
    <w:rsid w:val="FFFFFC85"/>
    <w:rsid w:val="00005D50"/>
    <w:rsid w:val="000F1432"/>
    <w:rsid w:val="0011321A"/>
    <w:rsid w:val="001574B9"/>
    <w:rsid w:val="00581F44"/>
    <w:rsid w:val="00607D89"/>
    <w:rsid w:val="00617996"/>
    <w:rsid w:val="006300FA"/>
    <w:rsid w:val="00631602"/>
    <w:rsid w:val="00683CD3"/>
    <w:rsid w:val="006979E2"/>
    <w:rsid w:val="00713E7B"/>
    <w:rsid w:val="008A6C3C"/>
    <w:rsid w:val="008E4767"/>
    <w:rsid w:val="009F1737"/>
    <w:rsid w:val="00A74668"/>
    <w:rsid w:val="00BE2D2F"/>
    <w:rsid w:val="00C53783"/>
    <w:rsid w:val="00D3700F"/>
    <w:rsid w:val="00DF06AC"/>
    <w:rsid w:val="00FF33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F440B9"/>
  <w15:docId w15:val="{6693E4D7-2D12-4816-BDFD-CFEDDDCC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11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A7011B"/>
    <w:pPr>
      <w:tabs>
        <w:tab w:val="center" w:pos="4153"/>
        <w:tab w:val="right" w:pos="8306"/>
      </w:tabs>
      <w:snapToGrid w:val="0"/>
      <w:jc w:val="left"/>
    </w:pPr>
    <w:rPr>
      <w:sz w:val="18"/>
      <w:szCs w:val="18"/>
    </w:rPr>
  </w:style>
  <w:style w:type="character" w:customStyle="1" w:styleId="a4">
    <w:name w:val="页脚 字符"/>
    <w:basedOn w:val="a0"/>
    <w:link w:val="a3"/>
    <w:uiPriority w:val="99"/>
    <w:rsid w:val="00A7011B"/>
    <w:rPr>
      <w:kern w:val="2"/>
      <w:sz w:val="18"/>
      <w:szCs w:val="18"/>
    </w:rPr>
  </w:style>
  <w:style w:type="paragraph" w:styleId="a5">
    <w:name w:val="header"/>
    <w:basedOn w:val="a"/>
    <w:link w:val="a6"/>
    <w:rsid w:val="00A7011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A7011B"/>
    <w:rPr>
      <w:kern w:val="2"/>
      <w:sz w:val="18"/>
      <w:szCs w:val="18"/>
    </w:rPr>
  </w:style>
  <w:style w:type="table" w:styleId="a7">
    <w:name w:val="Table Grid"/>
    <w:basedOn w:val="a1"/>
    <w:uiPriority w:val="59"/>
    <w:qFormat/>
    <w:rsid w:val="00A701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ate"/>
    <w:basedOn w:val="a"/>
    <w:next w:val="a"/>
    <w:link w:val="a9"/>
    <w:rsid w:val="001574B9"/>
    <w:pPr>
      <w:ind w:leftChars="2500" w:left="100"/>
    </w:pPr>
    <w:rPr>
      <w:rFonts w:ascii="仿宋_GB2312" w:eastAsia="仿宋_GB2312"/>
      <w:sz w:val="32"/>
      <w:szCs w:val="32"/>
    </w:rPr>
  </w:style>
  <w:style w:type="character" w:customStyle="1" w:styleId="a9">
    <w:name w:val="日期 字符"/>
    <w:basedOn w:val="a0"/>
    <w:link w:val="a8"/>
    <w:rsid w:val="001574B9"/>
    <w:rPr>
      <w:rFonts w:ascii="仿宋_GB2312" w:eastAsia="仿宋_GB2312"/>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44147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873</Words>
  <Characters>4980</Characters>
  <Application>Microsoft Office Word</Application>
  <DocSecurity>0</DocSecurity>
  <Lines>41</Lines>
  <Paragraphs>11</Paragraphs>
  <ScaleCrop>false</ScaleCrop>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Think</cp:lastModifiedBy>
  <cp:revision>10</cp:revision>
  <cp:lastPrinted>2023-02-23T00:55:00Z</cp:lastPrinted>
  <dcterms:created xsi:type="dcterms:W3CDTF">2023-01-05T07:11:00Z</dcterms:created>
  <dcterms:modified xsi:type="dcterms:W3CDTF">2023-04-20T08:22:00Z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1033-11.8.2.10251</vt:lpwstr>
  </property>
</Properties>
</file>