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w w:val="33"/>
          <w:sz w:val="10"/>
          <w:szCs w:val="10"/>
        </w:rPr>
      </w:pPr>
    </w:p>
    <w:p>
      <w:pPr>
        <w:jc w:val="center"/>
        <w:rPr>
          <w:b/>
          <w:color w:val="FF0000"/>
          <w:w w:val="33"/>
          <w:sz w:val="10"/>
          <w:szCs w:val="10"/>
        </w:rPr>
      </w:pPr>
    </w:p>
    <w:p>
      <w:pPr>
        <w:jc w:val="center"/>
        <w:rPr>
          <w:b/>
          <w:color w:val="FF0000"/>
          <w:w w:val="33"/>
          <w:sz w:val="10"/>
          <w:szCs w:val="10"/>
        </w:rPr>
      </w:pPr>
    </w:p>
    <w:p>
      <w:pPr>
        <w:jc w:val="center"/>
        <w:rPr>
          <w:b/>
          <w:color w:val="FF0000"/>
          <w:w w:val="33"/>
          <w:sz w:val="10"/>
          <w:szCs w:val="10"/>
        </w:rPr>
      </w:pPr>
    </w:p>
    <w:p>
      <w:pPr>
        <w:jc w:val="center"/>
        <w:rPr>
          <w:b/>
          <w:color w:val="FF0000"/>
          <w:w w:val="33"/>
          <w:sz w:val="10"/>
          <w:szCs w:val="10"/>
        </w:rPr>
      </w:pPr>
    </w:p>
    <w:p>
      <w:pPr>
        <w:jc w:val="center"/>
        <w:rPr>
          <w:b/>
          <w:color w:val="FF0000"/>
          <w:w w:val="33"/>
          <w:sz w:val="10"/>
          <w:szCs w:val="10"/>
        </w:rPr>
      </w:pPr>
    </w:p>
    <w:p>
      <w:pPr>
        <w:jc w:val="center"/>
        <w:rPr>
          <w:b/>
          <w:color w:val="FF0000"/>
          <w:w w:val="33"/>
          <w:sz w:val="10"/>
          <w:szCs w:val="1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b/>
          <w:color w:val="FF0000"/>
          <w:w w:val="33"/>
          <w:sz w:val="10"/>
          <w:szCs w:val="1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微软简老宋" w:hAnsi="微软简老宋" w:eastAsia="微软简老宋" w:cs="微软简老宋"/>
          <w:bCs/>
          <w:color w:val="FF0000"/>
          <w:w w:val="33"/>
          <w:sz w:val="10"/>
          <w:szCs w:val="10"/>
        </w:rPr>
      </w:pPr>
      <w:r>
        <w:rPr>
          <w:rFonts w:hint="eastAsia" w:ascii="微软简老宋" w:hAnsi="微软简老宋" w:eastAsia="微软简老宋" w:cs="微软简老宋"/>
          <w:bCs/>
          <w:color w:val="FF0000"/>
          <w:w w:val="33"/>
          <w:sz w:val="10"/>
          <w:szCs w:val="10"/>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9" w:beforeLines="50" w:line="4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新西政发〔202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2640" w:hanging="2640" w:hangingChars="600"/>
        <w:jc w:val="center"/>
        <w:textAlignment w:val="auto"/>
        <w:rPr>
          <w:rFonts w:ascii="方正小标宋简体" w:eastAsia="方正小标宋简体"/>
          <w:sz w:val="44"/>
          <w:szCs w:val="44"/>
          <w:u w:color="FFFFFF" w:themeColor="background1"/>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兰州新区西岔园区管理委员会</w:t>
      </w:r>
    </w:p>
    <w:p>
      <w:pPr>
        <w:keepNext w:val="0"/>
        <w:keepLines w:val="0"/>
        <w:pageBreakBefore w:val="0"/>
        <w:kinsoku/>
        <w:wordWrap/>
        <w:overflowPunct/>
        <w:topLinePunct w:val="0"/>
        <w:bidi w:val="0"/>
        <w:spacing w:line="576"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关于印发《兰州新区</w:t>
      </w:r>
      <w:r>
        <w:rPr>
          <w:rFonts w:hint="eastAsia" w:ascii="方正小标宋简体" w:hAnsi="方正小标宋简体" w:eastAsia="方正小标宋简体" w:cs="方正小标宋简体"/>
          <w:sz w:val="44"/>
          <w:szCs w:val="44"/>
          <w:lang w:eastAsia="zh-CN"/>
        </w:rPr>
        <w:t>西岔</w:t>
      </w:r>
      <w:r>
        <w:rPr>
          <w:rFonts w:hint="eastAsia" w:ascii="方正小标宋简体" w:hAnsi="方正小标宋简体" w:eastAsia="方正小标宋简体" w:cs="方正小标宋简体"/>
          <w:sz w:val="44"/>
          <w:szCs w:val="44"/>
        </w:rPr>
        <w:t>园区2022年生态</w:t>
      </w:r>
      <w:r>
        <w:rPr>
          <w:rFonts w:hint="eastAsia" w:ascii="方正小标宋简体" w:hAnsi="方正小标宋简体" w:eastAsia="方正小标宋简体" w:cs="方正小标宋简体"/>
          <w:sz w:val="44"/>
          <w:szCs w:val="44"/>
          <w:lang w:eastAsia="zh-CN"/>
        </w:rPr>
        <w:t>环境问</w:t>
      </w:r>
      <w:r>
        <w:rPr>
          <w:rFonts w:hint="eastAsia" w:ascii="方正小标宋简体" w:hAnsi="方正小标宋简体" w:eastAsia="方正小标宋简体" w:cs="方正小标宋简体"/>
          <w:sz w:val="44"/>
          <w:szCs w:val="44"/>
        </w:rPr>
        <w:t>题排查整治工作实施方案》的通知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kinsoku/>
        <w:wordWrap/>
        <w:overflowPunct/>
        <w:topLinePunct w:val="0"/>
        <w:bidi w:val="0"/>
        <w:spacing w:line="57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西岔</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人民政府、文曲</w:t>
      </w:r>
      <w:r>
        <w:rPr>
          <w:rFonts w:hint="eastAsia" w:ascii="仿宋_GB2312" w:hAnsi="仿宋_GB2312" w:eastAsia="仿宋_GB2312" w:cs="仿宋_GB2312"/>
          <w:sz w:val="32"/>
          <w:szCs w:val="32"/>
        </w:rPr>
        <w:t>中心社区</w:t>
      </w:r>
      <w:r>
        <w:rPr>
          <w:rFonts w:hint="eastAsia" w:ascii="仿宋_GB2312" w:hAnsi="仿宋_GB2312" w:eastAsia="仿宋_GB2312" w:cs="仿宋_GB2312"/>
          <w:sz w:val="32"/>
          <w:szCs w:val="32"/>
          <w:lang w:eastAsia="zh-CN"/>
        </w:rPr>
        <w:t>工委、</w:t>
      </w:r>
      <w:r>
        <w:rPr>
          <w:rFonts w:hint="eastAsia" w:ascii="仿宋_GB2312" w:hAnsi="仿宋_GB2312" w:eastAsia="仿宋_GB2312" w:cs="仿宋_GB2312"/>
          <w:sz w:val="32"/>
          <w:szCs w:val="32"/>
        </w:rPr>
        <w:t>园区各部门：</w:t>
      </w:r>
    </w:p>
    <w:p>
      <w:pPr>
        <w:keepNext w:val="0"/>
        <w:keepLines w:val="0"/>
        <w:pageBreakBefore w:val="0"/>
        <w:kinsoku/>
        <w:wordWrap/>
        <w:overflowPunct/>
        <w:topLinePunct w:val="0"/>
        <w:bidi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《兰州新区</w:t>
      </w:r>
      <w:r>
        <w:rPr>
          <w:rFonts w:hint="eastAsia" w:ascii="仿宋_GB2312" w:hAnsi="仿宋_GB2312" w:eastAsia="仿宋_GB2312" w:cs="仿宋_GB2312"/>
          <w:sz w:val="32"/>
          <w:szCs w:val="32"/>
          <w:lang w:eastAsia="zh-CN"/>
        </w:rPr>
        <w:t>西岔</w:t>
      </w:r>
      <w:r>
        <w:rPr>
          <w:rFonts w:hint="eastAsia" w:ascii="仿宋_GB2312" w:hAnsi="仿宋_GB2312" w:eastAsia="仿宋_GB2312" w:cs="仿宋_GB2312"/>
          <w:sz w:val="32"/>
          <w:szCs w:val="32"/>
        </w:rPr>
        <w:t>园区2022年生态环境问题排查整治工作实施方案》经园区管委会同意，现印发给你们，请认真抓好贯彻落实。</w:t>
      </w:r>
    </w:p>
    <w:p>
      <w:pPr>
        <w:pStyle w:val="2"/>
        <w:keepNext w:val="0"/>
        <w:keepLines w:val="0"/>
        <w:pageBreakBefore w:val="0"/>
        <w:kinsoku/>
        <w:wordWrap/>
        <w:overflowPunct/>
        <w:topLinePunct w:val="0"/>
        <w:bidi w:val="0"/>
        <w:spacing w:line="576" w:lineRule="exact"/>
        <w:ind w:left="0" w:leftChars="0" w:firstLine="0" w:firstLineChars="0"/>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bidi w:val="0"/>
        <w:spacing w:line="576" w:lineRule="exact"/>
        <w:ind w:left="0" w:leftChars="0" w:firstLine="0" w:firstLineChars="0"/>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bidi w:val="0"/>
        <w:spacing w:line="576" w:lineRule="exact"/>
        <w:ind w:left="0" w:leftChars="0" w:firstLine="3840" w:firstLineChars="1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兰州新区</w:t>
      </w:r>
      <w:r>
        <w:rPr>
          <w:rFonts w:hint="eastAsia" w:ascii="仿宋_GB2312" w:hAnsi="仿宋_GB2312" w:eastAsia="仿宋_GB2312" w:cs="仿宋_GB2312"/>
          <w:sz w:val="32"/>
          <w:szCs w:val="32"/>
          <w:lang w:eastAsia="zh-CN"/>
        </w:rPr>
        <w:t>西岔</w:t>
      </w:r>
      <w:r>
        <w:rPr>
          <w:rFonts w:hint="eastAsia" w:ascii="仿宋_GB2312" w:hAnsi="仿宋_GB2312" w:eastAsia="仿宋_GB2312" w:cs="仿宋_GB2312"/>
          <w:sz w:val="32"/>
          <w:szCs w:val="32"/>
        </w:rPr>
        <w:t>园区管理委员会</w:t>
      </w:r>
    </w:p>
    <w:p>
      <w:pPr>
        <w:pStyle w:val="2"/>
        <w:keepNext w:val="0"/>
        <w:keepLines w:val="0"/>
        <w:pageBreakBefore w:val="0"/>
        <w:kinsoku/>
        <w:wordWrap/>
        <w:overflowPunct/>
        <w:topLinePunct w:val="0"/>
        <w:bidi w:val="0"/>
        <w:spacing w:line="576" w:lineRule="exact"/>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202</w:t>
      </w:r>
      <w:r>
        <w:rPr>
          <w:rFonts w:hint="eastAsia" w:ascii="仿宋_GB2312" w:hAnsi="仿宋_GB2312" w:eastAsia="仿宋_GB2312" w:cs="仿宋_GB2312"/>
          <w:sz w:val="32"/>
          <w:szCs w:val="32"/>
        </w:rPr>
        <w:t>2年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spacing w:line="560" w:lineRule="exact"/>
        <w:jc w:val="center"/>
        <w:rPr>
          <w:rFonts w:hint="eastAsia" w:ascii="方正小标宋简体" w:hAnsi="方正小标宋简体" w:eastAsia="方正小标宋简体" w:cs="方正小标宋简体"/>
          <w:sz w:val="40"/>
          <w:szCs w:val="40"/>
        </w:rPr>
      </w:pP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兰州新区</w:t>
      </w:r>
      <w:r>
        <w:rPr>
          <w:rFonts w:hint="eastAsia" w:ascii="方正小标宋简体" w:hAnsi="方正小标宋简体" w:eastAsia="方正小标宋简体" w:cs="方正小标宋简体"/>
          <w:sz w:val="40"/>
          <w:szCs w:val="40"/>
          <w:lang w:eastAsia="zh-CN"/>
        </w:rPr>
        <w:t>西岔</w:t>
      </w:r>
      <w:r>
        <w:rPr>
          <w:rFonts w:hint="eastAsia" w:ascii="方正小标宋简体" w:hAnsi="方正小标宋简体" w:eastAsia="方正小标宋简体" w:cs="方正小标宋简体"/>
          <w:sz w:val="40"/>
          <w:szCs w:val="40"/>
        </w:rPr>
        <w:t>园区2022年生态环境问题</w:t>
      </w:r>
    </w:p>
    <w:p>
      <w:pPr>
        <w:spacing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0"/>
          <w:szCs w:val="40"/>
        </w:rPr>
        <w:t>排查整治工作实施方案</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为协同推进园区经济高质量发展和生态环境高水平保护，守住生态环境安全底线，</w:t>
      </w:r>
      <w:r>
        <w:rPr>
          <w:rFonts w:hint="eastAsia" w:ascii="Times New Roman" w:hAnsi="Times New Roman" w:eastAsia="仿宋_GB2312"/>
          <w:sz w:val="32"/>
          <w:szCs w:val="32"/>
        </w:rPr>
        <w:t>根据</w:t>
      </w:r>
      <w:r>
        <w:rPr>
          <w:rFonts w:hint="eastAsia" w:ascii="仿宋_GB2312" w:hAnsi="仿宋" w:eastAsia="仿宋_GB2312" w:cs="仿宋"/>
          <w:sz w:val="32"/>
          <w:szCs w:val="32"/>
        </w:rPr>
        <w:t>省政府办公厅《关于开展2022年生态环境问题排查整治工作的通知》</w:t>
      </w:r>
      <w:r>
        <w:rPr>
          <w:rFonts w:hint="eastAsia" w:ascii="仿宋_GB2312" w:hAnsi="仿宋" w:eastAsia="仿宋_GB2312" w:cs="仿宋"/>
          <w:sz w:val="32"/>
          <w:szCs w:val="32"/>
          <w:lang w:eastAsia="zh-CN"/>
        </w:rPr>
        <w:t>和《兰州新区</w:t>
      </w:r>
      <w:r>
        <w:rPr>
          <w:rFonts w:hint="eastAsia" w:ascii="仿宋_GB2312" w:hAnsi="仿宋" w:eastAsia="仿宋_GB2312" w:cs="仿宋"/>
          <w:sz w:val="32"/>
          <w:szCs w:val="32"/>
          <w:lang w:val="en-US" w:eastAsia="zh-CN"/>
        </w:rPr>
        <w:t>2022年生态环境问题排查整治工作实施方案</w:t>
      </w:r>
      <w:r>
        <w:rPr>
          <w:rFonts w:hint="eastAsia" w:ascii="仿宋_GB2312" w:hAnsi="仿宋" w:eastAsia="仿宋_GB2312" w:cs="仿宋"/>
          <w:sz w:val="32"/>
          <w:szCs w:val="32"/>
          <w:lang w:eastAsia="zh-CN"/>
        </w:rPr>
        <w:t>》</w:t>
      </w:r>
      <w:r>
        <w:rPr>
          <w:rFonts w:hint="eastAsia" w:ascii="Times New Roman" w:hAnsi="Times New Roman" w:eastAsia="仿宋_GB2312"/>
          <w:sz w:val="32"/>
          <w:szCs w:val="32"/>
        </w:rPr>
        <w:t>要求</w:t>
      </w:r>
      <w:r>
        <w:rPr>
          <w:rFonts w:hint="eastAsia" w:ascii="Times New Roman" w:hAnsi="Times New Roman" w:eastAsia="仿宋_GB2312"/>
          <w:sz w:val="32"/>
          <w:szCs w:val="32"/>
          <w:lang w:eastAsia="zh-CN"/>
        </w:rPr>
        <w:t>，</w:t>
      </w:r>
      <w:r>
        <w:rPr>
          <w:rFonts w:hint="eastAsia" w:ascii="仿宋_GB2312" w:hAnsi="仿宋" w:eastAsia="仿宋_GB2312" w:cs="仿宋"/>
          <w:sz w:val="32"/>
          <w:szCs w:val="32"/>
        </w:rPr>
        <w:t>园区管委会决定在辖区范围内开展2022年生态环境问题排查整治工作，结合实际，制定本方案。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以习近平新时代中国特色社会主义思想为指导，深入贯彻习近平生态文明思想、习近平总书记对甘肃重要讲话和指示精神，弘扬伟大建党精神，全面贯彻新发展理念，进一步强化生态环境保护“党政同责、一岗双责”，增强使命感、责任感、紧迫感，把深化生态环境问题排查整治作为重要政治任务，聚焦国家重大战略实施中的生态环保要求，聚焦深入打好污染防治攻坚战标志性战役，聚焦解决好与人民群众生产生活息息相关的生态环境问题，推动园区生态环境质量持续改善。</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二、重点工作</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（一）河湖整治方面</w:t>
      </w:r>
    </w:p>
    <w:p>
      <w:pPr>
        <w:pStyle w:val="2"/>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1.排查整治</w:t>
      </w:r>
      <w:r>
        <w:rPr>
          <w:rFonts w:hint="eastAsia" w:ascii="仿宋_GB2312" w:hAnsi="仿宋_GB2312" w:eastAsia="仿宋_GB2312" w:cs="仿宋_GB2312"/>
          <w:sz w:val="32"/>
          <w:szCs w:val="32"/>
          <w:lang w:eastAsia="zh-CN"/>
        </w:rPr>
        <w:t>辖区内文曲湖、水阜河、山字墩水源地、西岔园区污水处理厂尾水处理工程等</w:t>
      </w:r>
      <w:r>
        <w:rPr>
          <w:rFonts w:hint="eastAsia" w:ascii="仿宋_GB2312" w:hAnsi="仿宋_GB2312" w:eastAsia="仿宋_GB2312" w:cs="仿宋_GB2312"/>
          <w:sz w:val="32"/>
          <w:szCs w:val="32"/>
        </w:rPr>
        <w:t>湖库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水体及其沿岸向外100米范围内各类生态环境问题。重点排查非法采挖砂</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牵头单位：自然资源和生态环境局</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sz w:val="32"/>
          <w:szCs w:val="32"/>
        </w:rPr>
        <w:t>、倾倒污泥尾菜等“四乱”问题，</w:t>
      </w:r>
      <w:r>
        <w:rPr>
          <w:rFonts w:hint="eastAsia" w:ascii="仿宋_GB2312" w:hAnsi="仿宋_GB2312" w:eastAsia="仿宋_GB2312" w:cs="仿宋_GB2312"/>
          <w:sz w:val="32"/>
          <w:szCs w:val="32"/>
          <w:lang w:eastAsia="zh-CN"/>
        </w:rPr>
        <w:t>排查甘肃新希望六和农牧有限公司、恒大农业养殖企业等合作社，严禁辖区内出现</w:t>
      </w:r>
      <w:r>
        <w:rPr>
          <w:rFonts w:hint="eastAsia" w:ascii="仿宋_GB2312" w:hAnsi="仿宋_GB2312" w:eastAsia="仿宋_GB2312" w:cs="仿宋_GB2312"/>
          <w:sz w:val="32"/>
          <w:szCs w:val="32"/>
        </w:rPr>
        <w:t>非法围湖、非法养殖</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牵头单位：</w:t>
      </w:r>
      <w:r>
        <w:rPr>
          <w:rFonts w:hint="eastAsia" w:ascii="楷体_GB2312" w:hAnsi="楷体_GB2312" w:eastAsia="楷体_GB2312" w:cs="楷体_GB2312"/>
          <w:b w:val="0"/>
          <w:bCs w:val="0"/>
          <w:sz w:val="32"/>
          <w:szCs w:val="32"/>
        </w:rPr>
        <w:t>农林水务局）</w:t>
      </w:r>
      <w:r>
        <w:rPr>
          <w:rFonts w:hint="eastAsia" w:ascii="仿宋_GB2312" w:hAnsi="仿宋_GB2312" w:eastAsia="仿宋_GB2312" w:cs="仿宋_GB2312"/>
          <w:sz w:val="32"/>
          <w:szCs w:val="32"/>
        </w:rPr>
        <w:t>和私设排污口或排污口超标排放等行为</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牵头单位：自然资源和生态环境局</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2.排查整治违规超采地下水、瞒报地下水用量情况；超取水许可和取水计划取水情况；超取水许可证规定用途违规用水情况</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牵头单位：</w:t>
      </w:r>
      <w:r>
        <w:rPr>
          <w:rFonts w:hint="eastAsia" w:ascii="楷体_GB2312" w:hAnsi="楷体_GB2312" w:eastAsia="楷体_GB2312" w:cs="楷体_GB2312"/>
          <w:b w:val="0"/>
          <w:bCs w:val="0"/>
          <w:sz w:val="32"/>
          <w:szCs w:val="32"/>
        </w:rPr>
        <w:t>农林水务局）</w:t>
      </w:r>
      <w:r>
        <w:rPr>
          <w:rFonts w:hint="eastAsia" w:ascii="仿宋_GB2312" w:hAnsi="仿宋_GB2312" w:eastAsia="仿宋_GB2312" w:cs="仿宋_GB2312"/>
          <w:sz w:val="32"/>
          <w:szCs w:val="32"/>
        </w:rPr>
        <w:t xml:space="preserve">。  </w:t>
      </w:r>
    </w:p>
    <w:p>
      <w:pPr>
        <w:spacing w:line="560" w:lineRule="exact"/>
        <w:ind w:firstLine="640" w:firstLineChars="200"/>
      </w:pPr>
      <w:r>
        <w:rPr>
          <w:rFonts w:hint="eastAsia" w:ascii="仿宋_GB2312" w:hAnsi="仿宋_GB2312" w:eastAsia="仿宋_GB2312" w:cs="仿宋_GB2312"/>
          <w:sz w:val="32"/>
          <w:szCs w:val="32"/>
        </w:rPr>
        <w:t>3.排查国家及省上明确的高效节水技术推广、资金保障。设施维护等是否到位，并针对发现的问题开展整治</w:t>
      </w:r>
      <w:r>
        <w:rPr>
          <w:rFonts w:hint="eastAsia" w:ascii="楷体_GB2312" w:hAnsi="楷体_GB2312" w:eastAsia="楷体_GB2312" w:cs="楷体_GB2312"/>
          <w:b w:val="0"/>
          <w:bCs w:val="0"/>
          <w:kern w:val="2"/>
          <w:sz w:val="32"/>
          <w:szCs w:val="32"/>
          <w:lang w:val="en-US" w:eastAsia="zh-CN" w:bidi="ar-SA"/>
        </w:rPr>
        <w:t>（牵头单位：农林水务局）</w:t>
      </w:r>
      <w:r>
        <w:rPr>
          <w:rFonts w:hint="eastAsia" w:ascii="仿宋_GB2312" w:hAnsi="仿宋_GB2312" w:eastAsia="仿宋_GB2312" w:cs="仿宋_GB2312"/>
          <w:sz w:val="32"/>
          <w:szCs w:val="32"/>
        </w:rPr>
        <w:t>。</w:t>
      </w:r>
    </w:p>
    <w:p>
      <w:pPr>
        <w:pStyle w:val="2"/>
        <w:spacing w:line="560" w:lineRule="exact"/>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（二）生态保护方面</w:t>
      </w:r>
    </w:p>
    <w:p>
      <w:pPr>
        <w:pStyle w:val="1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 xml:space="preserve"> 4.排查整治生态功能退化等突出问题，排查辖区违法违规放牧，非法征用或破坏林地、耕地的现象，重点对启辰建材、宏陇鑫商贸公司等企业用地情况进行排查梳理，严禁出现违法违规侵占湿地资源等问题</w:t>
      </w:r>
      <w:r>
        <w:rPr>
          <w:rFonts w:hint="eastAsia" w:ascii="楷体_GB2312" w:hAnsi="楷体_GB2312" w:eastAsia="楷体_GB2312" w:cs="楷体_GB2312"/>
          <w:b w:val="0"/>
          <w:bCs w:val="0"/>
          <w:kern w:val="2"/>
          <w:sz w:val="32"/>
          <w:szCs w:val="32"/>
          <w:lang w:val="en-US" w:eastAsia="zh-CN" w:bidi="ar-SA"/>
        </w:rPr>
        <w:t>（牵头单位：自然资源和生态环境局、农林水务局）</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5.排查整治</w:t>
      </w:r>
      <w:r>
        <w:rPr>
          <w:rFonts w:hint="eastAsia" w:ascii="仿宋_GB2312" w:hAnsi="仿宋_GB2312" w:eastAsia="仿宋_GB2312" w:cs="仿宋_GB2312"/>
          <w:sz w:val="32"/>
          <w:szCs w:val="32"/>
          <w:lang w:eastAsia="zh-CN"/>
        </w:rPr>
        <w:t>非法采砂和</w:t>
      </w:r>
      <w:r>
        <w:rPr>
          <w:rFonts w:hint="eastAsia" w:ascii="仿宋_GB2312" w:hAnsi="仿宋_GB2312" w:eastAsia="仿宋_GB2312" w:cs="仿宋_GB2312"/>
          <w:sz w:val="32"/>
          <w:szCs w:val="32"/>
        </w:rPr>
        <w:t>生态治理修复，</w:t>
      </w:r>
      <w:r>
        <w:rPr>
          <w:rFonts w:hint="eastAsia" w:ascii="仿宋_GB2312" w:hAnsi="仿宋_GB2312" w:eastAsia="仿宋_GB2312" w:cs="仿宋_GB2312"/>
          <w:sz w:val="32"/>
          <w:szCs w:val="32"/>
          <w:lang w:eastAsia="zh-CN"/>
        </w:rPr>
        <w:t>重点对西岔镇西岔村非法采砂行为整改情况进行跟踪督查，确保被破坏的土地得到恢复，排查</w:t>
      </w:r>
      <w:r>
        <w:rPr>
          <w:rFonts w:hint="eastAsia" w:ascii="仿宋_GB2312" w:hAnsi="仿宋_GB2312" w:eastAsia="仿宋_GB2312" w:cs="仿宋_GB2312"/>
          <w:sz w:val="32"/>
          <w:szCs w:val="32"/>
        </w:rPr>
        <w:t>历史遗留问题整改不到位等问题</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牵头单位：自然资源和生态环境局</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sz w:val="32"/>
          <w:szCs w:val="32"/>
        </w:rPr>
        <w:t>。</w:t>
      </w:r>
    </w:p>
    <w:p>
      <w:pPr>
        <w:pStyle w:val="2"/>
        <w:spacing w:line="56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6.排查整治水土流失治理、坡耕地及沟头沟边和沟坡地带综合整治等方面措施落实不到位等问题</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牵头单位：</w:t>
      </w:r>
      <w:r>
        <w:rPr>
          <w:rFonts w:hint="eastAsia" w:ascii="楷体_GB2312" w:hAnsi="楷体_GB2312" w:eastAsia="楷体_GB2312" w:cs="楷体_GB2312"/>
          <w:b w:val="0"/>
          <w:bCs w:val="0"/>
          <w:sz w:val="32"/>
          <w:szCs w:val="32"/>
        </w:rPr>
        <w:t>农林水务局）</w:t>
      </w:r>
      <w:r>
        <w:rPr>
          <w:rFonts w:hint="eastAsia" w:ascii="仿宋_GB2312" w:hAnsi="仿宋_GB2312" w:eastAsia="仿宋_GB2312" w:cs="仿宋_GB2312"/>
          <w:sz w:val="32"/>
          <w:szCs w:val="32"/>
        </w:rPr>
        <w:t>。</w:t>
      </w:r>
    </w:p>
    <w:p>
      <w:pPr>
        <w:spacing w:line="560" w:lineRule="exact"/>
        <w:ind w:firstLine="640" w:firstLineChars="200"/>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（三）环境基础设施建设方面</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7.排查整治园区环保基础设施建设与园区规划、发展不配套等问题</w:t>
      </w:r>
      <w:r>
        <w:rPr>
          <w:rFonts w:hint="eastAsia" w:ascii="楷体_GB2312" w:hAnsi="楷体_GB2312" w:eastAsia="楷体_GB2312" w:cs="楷体_GB2312"/>
          <w:b w:val="0"/>
          <w:bCs w:val="0"/>
          <w:kern w:val="2"/>
          <w:sz w:val="32"/>
          <w:szCs w:val="32"/>
          <w:lang w:val="en-US" w:eastAsia="zh-CN" w:bidi="ar-SA"/>
        </w:rPr>
        <w:t>（牵头单位：自然资源和生态环境局，配合单位：经济发展局、建设局、文曲中心社区工委、西岔镇人民政府）</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8.排查</w:t>
      </w:r>
      <w:r>
        <w:rPr>
          <w:rFonts w:hint="eastAsia" w:ascii="仿宋_GB2312" w:hAnsi="仿宋_GB2312" w:eastAsia="仿宋_GB2312" w:cs="仿宋_GB2312"/>
          <w:sz w:val="32"/>
          <w:szCs w:val="32"/>
          <w:lang w:eastAsia="zh-CN"/>
        </w:rPr>
        <w:t>职教园区污水处理中心</w:t>
      </w:r>
      <w:r>
        <w:rPr>
          <w:rFonts w:hint="eastAsia" w:ascii="仿宋_GB2312" w:hAnsi="仿宋_GB2312" w:eastAsia="仿宋_GB2312" w:cs="仿宋_GB2312"/>
          <w:sz w:val="32"/>
          <w:szCs w:val="32"/>
        </w:rPr>
        <w:t>污水处理、垃圾污泥处置</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整治</w:t>
      </w:r>
      <w:r>
        <w:rPr>
          <w:rFonts w:hint="eastAsia" w:ascii="仿宋_GB2312" w:hAnsi="仿宋_GB2312" w:eastAsia="仿宋_GB2312" w:cs="仿宋_GB2312"/>
          <w:sz w:val="32"/>
          <w:szCs w:val="32"/>
        </w:rPr>
        <w:t>建筑垃圾处置不及时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城镇污水收集管网、城镇生活污水直排及雨污混排问题</w:t>
      </w:r>
      <w:r>
        <w:rPr>
          <w:rFonts w:hint="eastAsia" w:ascii="楷体_GB2312" w:hAnsi="楷体_GB2312" w:eastAsia="楷体_GB2312" w:cs="楷体_GB2312"/>
          <w:b w:val="0"/>
          <w:bCs w:val="0"/>
          <w:kern w:val="2"/>
          <w:sz w:val="32"/>
          <w:szCs w:val="32"/>
          <w:lang w:val="en-US" w:eastAsia="zh-CN" w:bidi="ar-SA"/>
        </w:rPr>
        <w:t>（牵头单位：农林水务局、建设局）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排查</w:t>
      </w:r>
      <w:r>
        <w:rPr>
          <w:rFonts w:hint="eastAsia" w:ascii="仿宋_GB2312" w:hAnsi="仿宋_GB2312" w:eastAsia="仿宋_GB2312" w:cs="仿宋_GB2312"/>
          <w:color w:val="000000" w:themeColor="text1"/>
          <w:sz w:val="32"/>
          <w:szCs w:val="32"/>
          <w:lang w:eastAsia="zh-CN"/>
          <w14:textFill>
            <w14:solidFill>
              <w14:schemeClr w14:val="tx1"/>
            </w14:solidFill>
          </w14:textFill>
        </w:rPr>
        <w:t>西岔卫生院、园区范围诊所等</w:t>
      </w:r>
      <w:r>
        <w:rPr>
          <w:rFonts w:hint="eastAsia" w:ascii="仿宋_GB2312" w:hAnsi="仿宋_GB2312" w:eastAsia="仿宋_GB2312" w:cs="仿宋_GB2312"/>
          <w:color w:val="000000" w:themeColor="text1"/>
          <w:sz w:val="32"/>
          <w:szCs w:val="32"/>
          <w14:textFill>
            <w14:solidFill>
              <w14:schemeClr w14:val="tx1"/>
            </w14:solidFill>
          </w14:textFill>
        </w:rPr>
        <w:t>医</w:t>
      </w:r>
      <w:r>
        <w:rPr>
          <w:rFonts w:hint="eastAsia" w:ascii="仿宋_GB2312" w:hAnsi="仿宋_GB2312" w:eastAsia="仿宋_GB2312" w:cs="仿宋_GB2312"/>
          <w:sz w:val="32"/>
          <w:szCs w:val="32"/>
        </w:rPr>
        <w:t>疗废物</w:t>
      </w:r>
      <w:r>
        <w:rPr>
          <w:rFonts w:hint="eastAsia" w:ascii="仿宋_GB2312" w:hAnsi="仿宋_GB2312" w:eastAsia="仿宋_GB2312" w:cs="仿宋_GB2312"/>
          <w:sz w:val="32"/>
          <w:szCs w:val="32"/>
          <w:lang w:eastAsia="zh-CN"/>
        </w:rPr>
        <w:t>存放、</w:t>
      </w:r>
      <w:r>
        <w:rPr>
          <w:rFonts w:hint="eastAsia" w:ascii="仿宋_GB2312" w:hAnsi="仿宋_GB2312" w:eastAsia="仿宋_GB2312" w:cs="仿宋_GB2312"/>
          <w:sz w:val="32"/>
          <w:szCs w:val="32"/>
        </w:rPr>
        <w:t>处置等设施</w:t>
      </w:r>
      <w:r>
        <w:rPr>
          <w:rFonts w:hint="eastAsia" w:ascii="仿宋_GB2312" w:hAnsi="仿宋_GB2312" w:eastAsia="仿宋_GB2312" w:cs="仿宋_GB2312"/>
          <w:sz w:val="32"/>
          <w:szCs w:val="32"/>
          <w:lang w:eastAsia="zh-CN"/>
        </w:rPr>
        <w:t>及场所规范建设情况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重点排查整治</w:t>
      </w:r>
      <w:r>
        <w:rPr>
          <w:rFonts w:hint="eastAsia" w:ascii="仿宋_GB2312" w:hAnsi="仿宋_GB2312" w:eastAsia="仿宋_GB2312" w:cs="仿宋_GB2312"/>
          <w:sz w:val="32"/>
          <w:szCs w:val="32"/>
        </w:rPr>
        <w:t>危废、医废处置不及时等问题</w:t>
      </w:r>
      <w:r>
        <w:rPr>
          <w:rFonts w:hint="eastAsia" w:ascii="楷体_GB2312" w:hAnsi="楷体_GB2312" w:eastAsia="楷体_GB2312" w:cs="楷体_GB2312"/>
          <w:b w:val="0"/>
          <w:bCs w:val="0"/>
          <w:kern w:val="2"/>
          <w:sz w:val="32"/>
          <w:szCs w:val="32"/>
          <w:lang w:val="en-US" w:eastAsia="zh-CN" w:bidi="ar-SA"/>
        </w:rPr>
        <w:t>（牵头单位：自然资源和生态环境局、民政社保局，配合单位：自然资源和生态环境局、经济发展局、各相关国有企业）</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9.排查整治企业污染治理设施建设运行情况，</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color w:val="000000" w:themeColor="text1"/>
          <w:sz w:val="32"/>
          <w:szCs w:val="32"/>
          <w:lang w:eastAsia="zh-CN"/>
          <w14:textFill>
            <w14:solidFill>
              <w14:schemeClr w14:val="tx1"/>
            </w14:solidFill>
          </w14:textFill>
        </w:rPr>
        <w:t>天禹防水、佳星防水等公司</w:t>
      </w:r>
      <w:r>
        <w:rPr>
          <w:rFonts w:hint="eastAsia" w:ascii="仿宋_GB2312" w:hAnsi="仿宋_GB2312" w:eastAsia="仿宋_GB2312" w:cs="仿宋_GB2312"/>
          <w:sz w:val="32"/>
          <w:szCs w:val="32"/>
        </w:rPr>
        <w:t>废气，废水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固废</w:t>
      </w:r>
      <w:r>
        <w:rPr>
          <w:rFonts w:hint="eastAsia" w:ascii="仿宋_GB2312" w:hAnsi="仿宋_GB2312" w:eastAsia="仿宋_GB2312" w:cs="仿宋_GB2312"/>
          <w:sz w:val="32"/>
          <w:szCs w:val="32"/>
          <w:lang w:eastAsia="zh-CN"/>
        </w:rPr>
        <w:t>问题进行排查，严禁出现废气乱排、废水</w:t>
      </w:r>
      <w:r>
        <w:rPr>
          <w:rFonts w:hint="eastAsia" w:ascii="仿宋_GB2312" w:hAnsi="仿宋_GB2312" w:eastAsia="仿宋_GB2312" w:cs="仿宋_GB2312"/>
          <w:sz w:val="32"/>
          <w:szCs w:val="32"/>
        </w:rPr>
        <w:t>跑冒滴漏、</w:t>
      </w:r>
      <w:r>
        <w:rPr>
          <w:rFonts w:hint="eastAsia" w:ascii="仿宋_GB2312" w:hAnsi="仿宋_GB2312" w:eastAsia="仿宋_GB2312" w:cs="仿宋_GB2312"/>
          <w:sz w:val="32"/>
          <w:szCs w:val="32"/>
          <w:lang w:eastAsia="zh-CN"/>
        </w:rPr>
        <w:t>固废</w:t>
      </w:r>
      <w:r>
        <w:rPr>
          <w:rFonts w:hint="eastAsia" w:ascii="仿宋_GB2312" w:hAnsi="仿宋_GB2312" w:eastAsia="仿宋_GB2312" w:cs="仿宋_GB2312"/>
          <w:sz w:val="32"/>
          <w:szCs w:val="32"/>
        </w:rPr>
        <w:t>乱堆乱放等问题</w:t>
      </w:r>
      <w:r>
        <w:rPr>
          <w:rFonts w:hint="eastAsia" w:ascii="楷体_GB2312" w:hAnsi="楷体_GB2312" w:eastAsia="楷体_GB2312" w:cs="楷体_GB2312"/>
          <w:b w:val="0"/>
          <w:bCs w:val="0"/>
          <w:kern w:val="2"/>
          <w:sz w:val="32"/>
          <w:szCs w:val="32"/>
          <w:lang w:val="en-US" w:eastAsia="zh-CN" w:bidi="ar-SA"/>
        </w:rPr>
        <w:t>（牵头单位：自然资源和生态环境局）</w:t>
      </w:r>
      <w:r>
        <w:rPr>
          <w:rFonts w:hint="eastAsia" w:ascii="仿宋_GB2312" w:hAnsi="仿宋_GB2312" w:eastAsia="仿宋_GB2312" w:cs="仿宋_GB2312"/>
          <w:sz w:val="32"/>
          <w:szCs w:val="32"/>
        </w:rPr>
        <w:t>。</w:t>
      </w:r>
    </w:p>
    <w:p>
      <w:pPr>
        <w:spacing w:line="560" w:lineRule="exact"/>
        <w:ind w:firstLine="480" w:firstLineChars="150"/>
        <w:rPr>
          <w:rFonts w:ascii="仿宋_GB2312" w:hAnsi="仿宋_GB2312" w:eastAsia="仿宋_GB2312" w:cs="仿宋_GB2312"/>
          <w:b/>
          <w:sz w:val="32"/>
          <w:szCs w:val="32"/>
        </w:rPr>
      </w:pPr>
      <w:r>
        <w:rPr>
          <w:rFonts w:hint="eastAsia" w:ascii="楷体_GB2312" w:hAnsi="楷体_GB2312" w:eastAsia="楷体_GB2312" w:cs="楷体_GB2312"/>
          <w:b w:val="0"/>
          <w:bCs w:val="0"/>
          <w:kern w:val="2"/>
          <w:sz w:val="32"/>
          <w:szCs w:val="32"/>
          <w:lang w:val="en-US" w:eastAsia="zh-CN" w:bidi="ar-SA"/>
        </w:rPr>
        <w:t>（四）污染防治方面</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6"/>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.排查整治涂装、医药、包装印刷、油品储运销等行业领域挥发性有机物综合治理不到位等问题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认真排查</w:t>
      </w:r>
      <w:r>
        <w:rPr>
          <w:rFonts w:hint="eastAsia" w:ascii="仿宋_GB2312" w:hAnsi="仿宋_GB2312" w:eastAsia="仿宋_GB2312" w:cs="仿宋_GB2312"/>
          <w:sz w:val="32"/>
          <w:szCs w:val="32"/>
          <w:lang w:eastAsia="zh-CN"/>
        </w:rPr>
        <w:t>辖区内两家加油站</w:t>
      </w:r>
      <w:r>
        <w:rPr>
          <w:rFonts w:hint="eastAsia" w:ascii="仿宋_GB2312" w:hAnsi="仿宋_GB2312" w:eastAsia="仿宋_GB2312" w:cs="仿宋_GB2312"/>
          <w:sz w:val="32"/>
          <w:szCs w:val="32"/>
        </w:rPr>
        <w:t>油气储运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回收</w:t>
      </w:r>
      <w:r>
        <w:rPr>
          <w:rFonts w:hint="eastAsia" w:ascii="仿宋_GB2312" w:hAnsi="仿宋_GB2312" w:eastAsia="仿宋_GB2312" w:cs="仿宋_GB2312"/>
          <w:sz w:val="32"/>
          <w:szCs w:val="32"/>
          <w:lang w:eastAsia="zh-CN"/>
        </w:rPr>
        <w:t>的规范化管理情况</w:t>
      </w:r>
      <w:r>
        <w:rPr>
          <w:rFonts w:hint="eastAsia" w:ascii="楷体_GB2312" w:hAnsi="楷体_GB2312" w:eastAsia="楷体_GB2312" w:cs="楷体_GB2312"/>
          <w:b w:val="0"/>
          <w:bCs w:val="0"/>
          <w:kern w:val="2"/>
          <w:sz w:val="32"/>
          <w:szCs w:val="32"/>
          <w:lang w:val="en-US" w:eastAsia="zh-CN" w:bidi="ar-SA"/>
        </w:rPr>
        <w:t>（牵头单位：自然资源和生态环境局）</w:t>
      </w:r>
      <w:r>
        <w:rPr>
          <w:rFonts w:hint="eastAsia" w:ascii="仿宋_GB2312" w:hAnsi="仿宋_GB2312" w:eastAsia="仿宋_GB2312" w:cs="仿宋_GB2312"/>
          <w:sz w:val="32"/>
          <w:szCs w:val="32"/>
        </w:rPr>
        <w:t>。</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楷体_GB2312" w:cs="Times New Roman"/>
          <w:b/>
          <w:color w:val="000000" w:themeColor="text1"/>
          <w:sz w:val="32"/>
          <w:szCs w:val="27"/>
          <w14:textFill>
            <w14:solidFill>
              <w14:schemeClr w14:val="tx1"/>
            </w14:solidFill>
          </w14:textFill>
        </w:rPr>
      </w:pPr>
      <w:r>
        <w:rPr>
          <w:rFonts w:hint="eastAsia" w:ascii="仿宋_GB2312" w:hAnsi="仿宋_GB2312" w:eastAsia="仿宋_GB2312" w:cs="仿宋_GB2312"/>
          <w:kern w:val="2"/>
          <w:sz w:val="32"/>
          <w:szCs w:val="32"/>
        </w:rPr>
        <w:t>1</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.排查</w:t>
      </w:r>
      <w:r>
        <w:rPr>
          <w:rFonts w:hint="eastAsia" w:ascii="仿宋_GB2312" w:hAnsi="仿宋_GB2312" w:eastAsia="仿宋_GB2312" w:cs="仿宋_GB2312"/>
          <w:sz w:val="32"/>
          <w:szCs w:val="32"/>
        </w:rPr>
        <w:t>园区</w:t>
      </w:r>
      <w:r>
        <w:rPr>
          <w:rFonts w:hint="eastAsia" w:ascii="仿宋_GB2312" w:hAnsi="仿宋_GB2312" w:eastAsia="仿宋_GB2312" w:cs="仿宋_GB2312"/>
          <w:kern w:val="2"/>
          <w:sz w:val="32"/>
          <w:szCs w:val="32"/>
        </w:rPr>
        <w:t>黑臭水体治理情况，对返黑返臭问题，要及时采取措施，确保治理效果</w:t>
      </w:r>
      <w:r>
        <w:rPr>
          <w:rFonts w:hint="eastAsia" w:ascii="仿宋_GB2312" w:hAnsi="仿宋_GB2312" w:eastAsia="仿宋_GB2312" w:cs="仿宋_GB2312"/>
          <w:sz w:val="32"/>
          <w:szCs w:val="32"/>
        </w:rPr>
        <w:t>。</w:t>
      </w:r>
      <w:r>
        <w:rPr>
          <w:rFonts w:hint="eastAsia" w:ascii="楷体_GB2312" w:hAnsi="楷体_GB2312" w:eastAsia="楷体_GB2312" w:cs="楷体_GB2312"/>
          <w:b w:val="0"/>
          <w:bCs w:val="0"/>
          <w:kern w:val="2"/>
          <w:sz w:val="32"/>
          <w:szCs w:val="32"/>
          <w:lang w:val="en-US" w:eastAsia="zh-CN" w:bidi="ar-SA"/>
        </w:rPr>
        <w:t>（牵头单位：建设局、农林水务局、自然资源和生态环境局）</w:t>
      </w:r>
      <w:r>
        <w:rPr>
          <w:rFonts w:hint="eastAsia" w:ascii="仿宋_GB2312" w:hAnsi="仿宋_GB2312" w:eastAsia="仿宋_GB2312" w:cs="仿宋_GB2312"/>
          <w:kern w:val="2"/>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0" w:firstLineChars="200"/>
        <w:rPr>
          <w:rFonts w:hint="eastAsia" w:ascii="楷体_GB2312" w:hAnsi="楷体_GB2312" w:eastAsia="楷体_GB2312" w:cs="楷体_GB2312"/>
          <w:b w:val="0"/>
          <w:bCs w:val="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12.排查</w:t>
      </w:r>
      <w:r>
        <w:rPr>
          <w:rFonts w:hint="default" w:ascii="仿宋_GB2312" w:hAnsi="仿宋_GB2312" w:eastAsia="仿宋_GB2312" w:cs="仿宋_GB2312"/>
          <w:b w:val="0"/>
          <w:bCs w:val="0"/>
          <w:color w:val="000000"/>
          <w:kern w:val="2"/>
          <w:sz w:val="32"/>
          <w:szCs w:val="32"/>
          <w:lang w:val="en-US" w:eastAsia="zh-CN" w:bidi="ar-SA"/>
        </w:rPr>
        <w:t>甘肃锐驰铁合金有限公司</w:t>
      </w:r>
      <w:r>
        <w:rPr>
          <w:rFonts w:hint="eastAsia" w:ascii="仿宋_GB2312" w:hAnsi="仿宋_GB2312" w:eastAsia="仿宋_GB2312" w:cs="仿宋_GB2312"/>
          <w:b w:val="0"/>
          <w:bCs w:val="0"/>
          <w:color w:val="000000"/>
          <w:kern w:val="2"/>
          <w:sz w:val="32"/>
          <w:szCs w:val="32"/>
          <w:lang w:val="en-US" w:eastAsia="zh-CN" w:bidi="ar-SA"/>
        </w:rPr>
        <w:t>等旧址关闭搬迁遗留地块落实土壤环境调查评估、风险防范、管控修复情况</w:t>
      </w:r>
      <w:r>
        <w:rPr>
          <w:rFonts w:hint="eastAsia" w:ascii="楷体_GB2312" w:hAnsi="楷体_GB2312" w:eastAsia="楷体_GB2312" w:cs="楷体_GB2312"/>
          <w:b w:val="0"/>
          <w:bCs w:val="0"/>
          <w:kern w:val="2"/>
          <w:sz w:val="32"/>
          <w:szCs w:val="32"/>
          <w:lang w:val="en-US" w:eastAsia="zh-CN" w:bidi="ar-SA"/>
        </w:rPr>
        <w:t>（牵头单位：自然资源和生态环境局，配合单位：经济发展局，农林水务局）。</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.排查整治</w:t>
      </w:r>
      <w:r>
        <w:rPr>
          <w:rFonts w:hint="eastAsia" w:ascii="仿宋_GB2312" w:hAnsi="仿宋_GB2312" w:eastAsia="仿宋_GB2312" w:cs="仿宋_GB2312"/>
          <w:color w:val="000000"/>
          <w:sz w:val="32"/>
          <w:szCs w:val="32"/>
        </w:rPr>
        <w:t>非法收集、利用、处置废矿物油</w:t>
      </w:r>
      <w:r>
        <w:rPr>
          <w:rFonts w:hint="eastAsia" w:ascii="仿宋_GB2312" w:hAnsi="仿宋_GB2312" w:eastAsia="仿宋_GB2312" w:cs="仿宋_GB2312"/>
          <w:sz w:val="32"/>
          <w:szCs w:val="32"/>
        </w:rPr>
        <w:t>和跨行政区域非法排放、倾倒</w:t>
      </w:r>
      <w:r>
        <w:rPr>
          <w:rFonts w:hint="eastAsia" w:ascii="仿宋_GB2312" w:hAnsi="仿宋_GB2312" w:eastAsia="仿宋_GB2312" w:cs="仿宋_GB2312"/>
          <w:sz w:val="32"/>
          <w:szCs w:val="32"/>
          <w:lang w:eastAsia="zh-CN"/>
        </w:rPr>
        <w:t>问题。重点排查</w:t>
      </w:r>
      <w:r>
        <w:rPr>
          <w:rFonts w:hint="eastAsia" w:ascii="仿宋_GB2312" w:hAnsi="仿宋_GB2312" w:eastAsia="仿宋_GB2312" w:cs="仿宋_GB2312"/>
          <w:color w:val="000000" w:themeColor="text1"/>
          <w:sz w:val="32"/>
          <w:szCs w:val="32"/>
          <w:lang w:eastAsia="zh-CN"/>
          <w14:textFill>
            <w14:solidFill>
              <w14:schemeClr w14:val="tx1"/>
            </w14:solidFill>
          </w14:textFill>
        </w:rPr>
        <w:t>鑫临汽修厂、兰州新区辉腾汽车修理有限公司等单位对</w:t>
      </w:r>
      <w:r>
        <w:rPr>
          <w:rFonts w:hint="eastAsia" w:ascii="仿宋_GB2312" w:hAnsi="仿宋_GB2312" w:eastAsia="仿宋_GB2312" w:cs="仿宋_GB2312"/>
          <w:sz w:val="32"/>
          <w:szCs w:val="32"/>
        </w:rPr>
        <w:t>危险废物</w:t>
      </w:r>
      <w:r>
        <w:rPr>
          <w:rFonts w:hint="eastAsia" w:ascii="仿宋_GB2312" w:hAnsi="仿宋_GB2312" w:eastAsia="仿宋_GB2312" w:cs="仿宋_GB2312"/>
          <w:sz w:val="32"/>
          <w:szCs w:val="32"/>
          <w:lang w:eastAsia="zh-CN"/>
        </w:rPr>
        <w:t>的规范化管理情况</w:t>
      </w:r>
      <w:r>
        <w:rPr>
          <w:rFonts w:hint="eastAsia" w:ascii="楷体_GB2312" w:hAnsi="楷体_GB2312" w:eastAsia="楷体_GB2312" w:cs="楷体_GB2312"/>
          <w:b w:val="0"/>
          <w:bCs w:val="0"/>
          <w:kern w:val="2"/>
          <w:sz w:val="32"/>
          <w:szCs w:val="32"/>
          <w:lang w:val="en-US" w:eastAsia="zh-CN" w:bidi="ar-SA"/>
        </w:rPr>
        <w:t>（牵头单位：自然资源和生态环境局）。</w:t>
      </w:r>
    </w:p>
    <w:p>
      <w:pPr>
        <w:pStyle w:val="2"/>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.排查</w:t>
      </w:r>
      <w:r>
        <w:rPr>
          <w:rFonts w:hint="eastAsia" w:ascii="仿宋_GB2312" w:hAnsi="仿宋_GB2312" w:eastAsia="仿宋_GB2312" w:cs="仿宋_GB2312"/>
          <w:color w:val="000000" w:themeColor="text1"/>
          <w:sz w:val="32"/>
          <w:szCs w:val="32"/>
          <w:lang w:eastAsia="zh-CN"/>
          <w14:textFill>
            <w14:solidFill>
              <w14:schemeClr w14:val="tx1"/>
            </w14:solidFill>
          </w14:textFill>
        </w:rPr>
        <w:t>盛昊水泥制品、兰州瑞源商品混凝土搅拌站等公司</w:t>
      </w:r>
      <w:r>
        <w:rPr>
          <w:rFonts w:hint="eastAsia" w:ascii="仿宋_GB2312" w:hAnsi="仿宋_GB2312" w:eastAsia="仿宋_GB2312" w:cs="仿宋_GB2312"/>
          <w:sz w:val="32"/>
          <w:szCs w:val="32"/>
        </w:rPr>
        <w:t>污染防治设施</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正常运行，污染物</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超排污许可排放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坚决打击利用暗管、渗坑偷排偷放等环境违法和环境污染犯罪行为</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牵头单位：自然资源和生态环境局，配合单位：经济发展局、西岔派出所</w:t>
      </w:r>
      <w:r>
        <w:rPr>
          <w:rFonts w:hint="eastAsia" w:ascii="楷体_GB2312" w:hAnsi="楷体_GB2312" w:eastAsia="楷体_GB2312" w:cs="楷体_GB2312"/>
          <w:b w:val="0"/>
          <w:bCs w:val="0"/>
          <w:sz w:val="32"/>
          <w:szCs w:val="32"/>
        </w:rPr>
        <w:t>）。</w:t>
      </w:r>
    </w:p>
    <w:p>
      <w:pPr>
        <w:pStyle w:val="2"/>
        <w:spacing w:line="560" w:lineRule="exact"/>
        <w:rPr>
          <w:rFonts w:hint="eastAsia" w:ascii="楷体_GB2312" w:hAnsi="楷体_GB2312" w:eastAsia="楷体_GB2312" w:cs="楷体_GB2312"/>
          <w:b w:val="0"/>
          <w:bCs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.排查指使、授意他人故意干扰采样、修改参数或伪造监测数据等各类破坏环境监测系统的违法行为</w:t>
      </w:r>
      <w:r>
        <w:rPr>
          <w:rFonts w:hint="eastAsia" w:ascii="仿宋_GB2312" w:hAnsi="仿宋_GB2312" w:eastAsia="仿宋_GB2312" w:cs="仿宋_GB2312"/>
          <w:sz w:val="32"/>
          <w:szCs w:val="32"/>
          <w:lang w:eastAsia="zh-CN"/>
        </w:rPr>
        <w:t>，严格监管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职教园区污水处理中心</w:t>
      </w:r>
      <w:r>
        <w:rPr>
          <w:rFonts w:hint="eastAsia" w:ascii="仿宋_GB2312" w:hAnsi="仿宋_GB2312" w:eastAsia="仿宋_GB2312" w:cs="仿宋_GB2312"/>
          <w:sz w:val="32"/>
          <w:szCs w:val="32"/>
        </w:rPr>
        <w:t>环境监测系统</w:t>
      </w:r>
      <w:r>
        <w:rPr>
          <w:rFonts w:hint="eastAsia" w:ascii="仿宋_GB2312" w:hAnsi="仿宋_GB2312" w:eastAsia="仿宋_GB2312" w:cs="仿宋_GB2312"/>
          <w:sz w:val="32"/>
          <w:szCs w:val="32"/>
          <w:lang w:eastAsia="zh-CN"/>
        </w:rPr>
        <w:t>，确保监测数据真实准确</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牵头单位：自然资源和生态环境局</w:t>
      </w:r>
      <w:r>
        <w:rPr>
          <w:rFonts w:hint="eastAsia" w:ascii="楷体_GB2312" w:hAnsi="楷体_GB2312" w:eastAsia="楷体_GB2312" w:cs="楷体_GB2312"/>
          <w:b w:val="0"/>
          <w:bCs w:val="0"/>
          <w:sz w:val="32"/>
          <w:szCs w:val="32"/>
        </w:rPr>
        <w:t>）。</w:t>
      </w:r>
    </w:p>
    <w:p>
      <w:pPr>
        <w:pStyle w:val="2"/>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.排查农村环境面源污染问题，重点排查整治农村生活污水处理、废弃农膜回收利用、畜禽粪污资源化利用等措施落实情况</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牵头单位：</w:t>
      </w:r>
      <w:r>
        <w:rPr>
          <w:rFonts w:hint="eastAsia" w:ascii="楷体_GB2312" w:hAnsi="楷体_GB2312" w:eastAsia="楷体_GB2312" w:cs="楷体_GB2312"/>
          <w:b w:val="0"/>
          <w:bCs w:val="0"/>
          <w:sz w:val="32"/>
          <w:szCs w:val="32"/>
        </w:rPr>
        <w:t>农林水务局）。</w:t>
      </w:r>
    </w:p>
    <w:p>
      <w:pPr>
        <w:spacing w:line="560" w:lineRule="exact"/>
        <w:ind w:firstLine="640" w:firstLineChars="200"/>
        <w:rPr>
          <w:rFonts w:hint="eastAsia" w:ascii="楷体_GB2312" w:hAnsi="楷体_GB2312" w:eastAsia="楷体_GB2312" w:cs="楷体_GB2312"/>
          <w:b w:val="0"/>
          <w:bCs w:val="0"/>
          <w:kern w:val="2"/>
          <w:sz w:val="32"/>
          <w:szCs w:val="32"/>
          <w:lang w:val="en-US" w:eastAsia="zh-CN" w:bidi="ar-SA"/>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.排查</w:t>
      </w:r>
      <w:r>
        <w:rPr>
          <w:rFonts w:hint="eastAsia" w:ascii="仿宋_GB2312" w:hAnsi="仿宋_GB2312" w:eastAsia="仿宋_GB2312" w:cs="仿宋_GB2312"/>
          <w:sz w:val="32"/>
          <w:szCs w:val="32"/>
          <w:lang w:eastAsia="zh-CN"/>
        </w:rPr>
        <w:t>排查西岔镇农村区域</w:t>
      </w:r>
      <w:r>
        <w:rPr>
          <w:rFonts w:hint="eastAsia" w:ascii="仿宋_GB2312" w:hAnsi="仿宋_GB2312" w:eastAsia="仿宋_GB2312" w:cs="仿宋_GB2312"/>
          <w:sz w:val="32"/>
          <w:szCs w:val="32"/>
        </w:rPr>
        <w:t>大气污染防治各项措施是否落实到位，从“防”“治”入手，</w:t>
      </w:r>
      <w:r>
        <w:rPr>
          <w:rFonts w:hint="eastAsia" w:ascii="仿宋_GB2312" w:hAnsi="Times New Roman" w:eastAsia="仿宋_GB2312"/>
          <w:spacing w:val="4"/>
          <w:sz w:val="32"/>
          <w:szCs w:val="32"/>
          <w:u w:color="000000"/>
        </w:rPr>
        <w:t>强化对焚烧秸秆、垃圾、枯枝落叶和烧荒等“四烧”行为的巡查和日常监管</w:t>
      </w:r>
      <w:r>
        <w:rPr>
          <w:rFonts w:hint="eastAsia" w:ascii="仿宋_GB2312" w:hAnsi="Times New Roman" w:eastAsia="仿宋_GB2312"/>
          <w:spacing w:val="4"/>
          <w:sz w:val="32"/>
          <w:szCs w:val="32"/>
          <w:u w:color="000000"/>
          <w:lang w:eastAsia="zh-CN"/>
        </w:rPr>
        <w:t>。</w:t>
      </w: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eastAsia="zh-CN"/>
        </w:rPr>
        <w:t>对城区</w:t>
      </w:r>
      <w:r>
        <w:rPr>
          <w:rFonts w:hint="eastAsia" w:ascii="仿宋_GB2312" w:hAnsi="仿宋_GB2312" w:eastAsia="仿宋_GB2312" w:cs="仿宋_GB2312"/>
          <w:color w:val="000000" w:themeColor="text1"/>
          <w:sz w:val="32"/>
          <w:szCs w:val="32"/>
          <w:lang w:eastAsia="zh-CN"/>
          <w14:textFill>
            <w14:solidFill>
              <w14:schemeClr w14:val="tx1"/>
            </w14:solidFill>
          </w14:textFill>
        </w:rPr>
        <w:t>贺阳中学、衡水中学、瑞岭嘉苑等建设项目、辖区</w:t>
      </w:r>
      <w:r>
        <w:rPr>
          <w:rFonts w:hint="eastAsia" w:ascii="仿宋_GB2312" w:hAnsi="仿宋_GB2312" w:eastAsia="仿宋_GB2312" w:cs="仿宋_GB2312"/>
          <w:sz w:val="32"/>
          <w:szCs w:val="32"/>
        </w:rPr>
        <w:t>重点区域、重点时段、重点路段的扬尘管控措施力度，补齐扬尘管控短板</w:t>
      </w:r>
      <w:r>
        <w:rPr>
          <w:rFonts w:hint="eastAsia" w:ascii="楷体_GB2312" w:hAnsi="楷体_GB2312" w:eastAsia="楷体_GB2312" w:cs="楷体_GB2312"/>
          <w:b w:val="0"/>
          <w:bCs w:val="0"/>
          <w:kern w:val="2"/>
          <w:sz w:val="32"/>
          <w:szCs w:val="32"/>
          <w:lang w:val="en-US" w:eastAsia="zh-CN" w:bidi="ar-SA"/>
        </w:rPr>
        <w:t>（牵头单位：自然资源和生态环境局、农林水务局，配合单位：建设局、文曲中心社区工委、西岔镇人民政府）。</w:t>
      </w:r>
    </w:p>
    <w:p>
      <w:pPr>
        <w:spacing w:line="560" w:lineRule="exact"/>
        <w:ind w:firstLine="640" w:firstLineChars="200"/>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（五）高质量发展方面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.排查</w:t>
      </w:r>
      <w:r>
        <w:rPr>
          <w:rFonts w:hint="eastAsia" w:ascii="仿宋_GB2312" w:hAnsi="仿宋_GB2312" w:eastAsia="仿宋_GB2312" w:cs="仿宋_GB2312"/>
          <w:sz w:val="32"/>
          <w:szCs w:val="32"/>
          <w:lang w:eastAsia="zh-CN"/>
        </w:rPr>
        <w:t>由新区管委会划拨给新区城投集团、农投集团和秦东农投公司等国有企业的农业设施用地，</w:t>
      </w:r>
      <w:r>
        <w:rPr>
          <w:rFonts w:hint="eastAsia" w:ascii="仿宋_GB2312" w:hAnsi="仿宋_GB2312" w:eastAsia="仿宋_GB2312" w:cs="仿宋_GB2312"/>
          <w:sz w:val="32"/>
          <w:szCs w:val="32"/>
        </w:rPr>
        <w:t>是否存在以牺牲生态环境、盲目追求经济增长情况，坚决整治违反国土空间规划、“三线一单”分区管控要求和不落实“四水四定”硬约束的突出问题</w:t>
      </w:r>
      <w:r>
        <w:rPr>
          <w:rFonts w:hint="eastAsia" w:ascii="楷体_GB2312" w:hAnsi="楷体_GB2312" w:eastAsia="楷体_GB2312" w:cs="楷体_GB2312"/>
          <w:b w:val="0"/>
          <w:bCs w:val="0"/>
          <w:kern w:val="2"/>
          <w:sz w:val="32"/>
          <w:szCs w:val="32"/>
          <w:lang w:val="en-US" w:eastAsia="zh-CN" w:bidi="ar-SA"/>
        </w:rPr>
        <w:t>（牵头单位：经发局、自然资源和生态环境局、农林水务局）。</w:t>
      </w:r>
    </w:p>
    <w:p>
      <w:pPr>
        <w:spacing w:line="560" w:lineRule="exact"/>
        <w:ind w:firstLine="640" w:firstLineChars="200"/>
        <w:rPr>
          <w:rFonts w:hint="eastAsia" w:ascii="楷体_GB2312" w:hAnsi="楷体_GB2312" w:eastAsia="楷体_GB2312" w:cs="楷体_GB2312"/>
          <w:b w:val="0"/>
          <w:bCs w:val="0"/>
          <w:kern w:val="2"/>
          <w:sz w:val="32"/>
          <w:szCs w:val="32"/>
          <w:lang w:val="en-US" w:eastAsia="zh-CN" w:bidi="ar-SA"/>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.排查产业政策落实情况，严格整治违法违规上马高耗能、高污染项目，以及淘汰落后产能和化解过剩产能不力等问题</w:t>
      </w:r>
      <w:r>
        <w:rPr>
          <w:rFonts w:hint="eastAsia" w:ascii="楷体_GB2312" w:hAnsi="楷体_GB2312" w:eastAsia="楷体_GB2312" w:cs="楷体_GB2312"/>
          <w:b w:val="0"/>
          <w:bCs w:val="0"/>
          <w:kern w:val="2"/>
          <w:sz w:val="32"/>
          <w:szCs w:val="32"/>
          <w:lang w:val="en-US" w:eastAsia="zh-CN" w:bidi="ar-SA"/>
        </w:rPr>
        <w:t>（牵头单位：经发局、自然资源和生态环境局）。</w:t>
      </w:r>
    </w:p>
    <w:p>
      <w:pPr>
        <w:spacing w:line="560" w:lineRule="exact"/>
        <w:ind w:firstLine="640" w:firstLineChars="200"/>
        <w:rPr>
          <w:rFonts w:hint="eastAsia" w:ascii="楷体_GB2312" w:hAnsi="楷体_GB2312" w:eastAsia="楷体_GB2312" w:cs="楷体_GB2312"/>
          <w:b w:val="0"/>
          <w:bCs w:val="0"/>
          <w:kern w:val="2"/>
          <w:sz w:val="32"/>
          <w:szCs w:val="32"/>
          <w:lang w:val="en-US" w:eastAsia="zh-CN" w:bidi="ar-SA"/>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.排查涉危险废物、涉重金属企业等重点领域环境风险调查评估情况</w:t>
      </w:r>
      <w:r>
        <w:rPr>
          <w:rFonts w:hint="eastAsia" w:ascii="楷体_GB2312" w:hAnsi="楷体_GB2312" w:eastAsia="楷体_GB2312" w:cs="楷体_GB2312"/>
          <w:b w:val="0"/>
          <w:bCs w:val="0"/>
          <w:kern w:val="2"/>
          <w:sz w:val="32"/>
          <w:szCs w:val="32"/>
          <w:lang w:val="en-US" w:eastAsia="zh-CN" w:bidi="ar-SA"/>
        </w:rPr>
        <w:t>（牵头单位：自然资源和生态环境局）。</w:t>
      </w:r>
    </w:p>
    <w:p>
      <w:pPr>
        <w:spacing w:line="560" w:lineRule="exact"/>
        <w:ind w:firstLine="640" w:firstLineChars="200"/>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（六）问题整改方面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排查两轮中央巡视反馈问题、中央生态环境保护督察反馈问题、省级生态环境保护督察反馈问题、群众举报的环境领域突出信访问题及2021年度生态环境问题排查整治涉及问题整改落实情况。对已办结销号的问题，重点排查是否整改到位、是否达到预期目标、是否出现问题反弹、是否存在群众反复投诉等问题。对正在组织整改的问题，重点排查是否进行安排部署、是否责任落实到位、是否按进度进行、是否有虚报瞒报、是否有表面整改等问题</w:t>
      </w:r>
      <w:r>
        <w:rPr>
          <w:rFonts w:hint="eastAsia" w:ascii="楷体_GB2312" w:hAnsi="楷体_GB2312" w:eastAsia="楷体_GB2312" w:cs="楷体_GB2312"/>
          <w:b w:val="0"/>
          <w:bCs w:val="0"/>
          <w:kern w:val="2"/>
          <w:sz w:val="32"/>
          <w:szCs w:val="32"/>
          <w:lang w:val="en-US" w:eastAsia="zh-CN" w:bidi="ar-SA"/>
        </w:rPr>
        <w:t>（牵头单位：反馈问题涉及部门）。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三、工作安排</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val="0"/>
          <w:bCs w:val="0"/>
          <w:kern w:val="2"/>
          <w:sz w:val="32"/>
          <w:szCs w:val="32"/>
          <w:lang w:val="en-US" w:eastAsia="zh-CN" w:bidi="ar-SA"/>
        </w:rPr>
        <w:t>（一）排查整治阶段（2022年2月26日至5月10日）。</w:t>
      </w:r>
      <w:r>
        <w:rPr>
          <w:rFonts w:hint="eastAsia" w:ascii="仿宋_GB2312" w:hAnsi="仿宋_GB2312" w:eastAsia="仿宋_GB2312" w:cs="仿宋_GB2312"/>
          <w:sz w:val="32"/>
          <w:szCs w:val="32"/>
          <w:lang w:eastAsia="zh-CN"/>
        </w:rPr>
        <w:t>西岔</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文曲中心社区工委</w:t>
      </w:r>
      <w:r>
        <w:rPr>
          <w:rFonts w:hint="eastAsia" w:ascii="仿宋_GB2312" w:hAnsi="仿宋_GB2312" w:eastAsia="仿宋_GB2312" w:cs="仿宋_GB2312"/>
          <w:sz w:val="32"/>
          <w:szCs w:val="32"/>
        </w:rPr>
        <w:t>，园区各部门要集中力量，围绕排查重点，举一反三开展自查，建立问题清单和工作台帐，确保排查整治取得成效。坚持从实际出发，边查边改，立行立改；需要分阶段推进的，把握时间节点，在规定时限内取得阶段性成效；需长期整治的，持续推进。</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val="0"/>
          <w:bCs w:val="0"/>
          <w:kern w:val="2"/>
          <w:sz w:val="32"/>
          <w:szCs w:val="32"/>
          <w:lang w:val="en-US" w:eastAsia="zh-CN" w:bidi="ar-SA"/>
        </w:rPr>
        <w:t>（二）总结提升阶段（2022年5月11日至5月20日）。</w:t>
      </w:r>
      <w:r>
        <w:rPr>
          <w:rFonts w:hint="eastAsia" w:ascii="仿宋_GB2312" w:hAnsi="仿宋_GB2312" w:eastAsia="仿宋_GB2312" w:cs="仿宋_GB2312"/>
          <w:sz w:val="32"/>
          <w:szCs w:val="32"/>
          <w:lang w:eastAsia="zh-CN"/>
        </w:rPr>
        <w:t>西岔</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文曲中心社区工委</w:t>
      </w:r>
      <w:r>
        <w:rPr>
          <w:rFonts w:hint="eastAsia" w:ascii="仿宋_GB2312" w:hAnsi="仿宋_GB2312" w:eastAsia="仿宋_GB2312" w:cs="仿宋_GB2312"/>
          <w:sz w:val="32"/>
          <w:szCs w:val="32"/>
        </w:rPr>
        <w:t>，园区各部门要认真梳理总结生态环境问题排查整治工作开展情况，对工作中好的经验做法，认真总结提炼，固化为工作制度，抓好执行和落实；对工作中存在的问题，认真反思，采取有力措施加以整改，确保全面排查到位、查处整治到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四、工作要求</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val="0"/>
          <w:bCs w:val="0"/>
          <w:kern w:val="2"/>
          <w:sz w:val="32"/>
          <w:szCs w:val="32"/>
          <w:lang w:val="en-US" w:eastAsia="zh-CN" w:bidi="ar-SA"/>
        </w:rPr>
        <w:t>（一）落实排查责任。</w:t>
      </w:r>
      <w:r>
        <w:rPr>
          <w:rFonts w:hint="eastAsia" w:ascii="仿宋_GB2312" w:hAnsi="仿宋_GB2312" w:eastAsia="仿宋_GB2312" w:cs="仿宋_GB2312"/>
          <w:sz w:val="32"/>
          <w:szCs w:val="32"/>
          <w:lang w:eastAsia="zh-CN"/>
        </w:rPr>
        <w:t>西岔</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文曲中心社区工委</w:t>
      </w:r>
      <w:r>
        <w:rPr>
          <w:rFonts w:hint="eastAsia" w:ascii="仿宋_GB2312" w:hAnsi="仿宋_GB2312" w:eastAsia="仿宋_GB2312" w:cs="仿宋_GB2312"/>
          <w:sz w:val="32"/>
          <w:szCs w:val="32"/>
        </w:rPr>
        <w:t>，园区各部门主要负责人作为辖区排查整治第一责任人，对排查整治工作负总责；各相关部门要成立工作专班，按照《兰州新区有关部门和单位生态环境保护责任清单》及园区实施方案要求，履行生态环境保护职责，全力抓好排查整改工作。</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val="0"/>
          <w:bCs w:val="0"/>
          <w:kern w:val="2"/>
          <w:sz w:val="32"/>
          <w:szCs w:val="32"/>
          <w:lang w:val="en-US" w:eastAsia="zh-CN" w:bidi="ar-SA"/>
        </w:rPr>
        <w:t>（二）建立调度机制。</w:t>
      </w:r>
      <w:r>
        <w:rPr>
          <w:rFonts w:hint="eastAsia" w:ascii="仿宋_GB2312" w:hAnsi="仿宋_GB2312" w:eastAsia="仿宋_GB2312" w:cs="仿宋_GB2312"/>
          <w:sz w:val="32"/>
          <w:szCs w:val="32"/>
        </w:rPr>
        <w:t>排查整治期间实行周调度机制，</w:t>
      </w:r>
      <w:r>
        <w:rPr>
          <w:rFonts w:hint="eastAsia" w:ascii="仿宋_GB2312" w:hAnsi="仿宋_GB2312" w:eastAsia="仿宋_GB2312" w:cs="仿宋_GB2312"/>
          <w:bCs/>
          <w:sz w:val="32"/>
          <w:szCs w:val="32"/>
        </w:rPr>
        <w:t>各责任单位</w:t>
      </w:r>
      <w:r>
        <w:rPr>
          <w:rFonts w:hint="eastAsia" w:ascii="仿宋_GB2312" w:hAnsi="仿宋_GB2312" w:eastAsia="仿宋_GB2312" w:cs="仿宋_GB2312"/>
          <w:sz w:val="32"/>
          <w:szCs w:val="32"/>
        </w:rPr>
        <w:t>于2月20日前报送工作联络人信息（姓名和联系方式）；每周五下班前报送周排查整治台账，每月报送工作开展情况及典型案例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正式文件）；排查整治工作总结和总台账于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0日前报至园区</w:t>
      </w:r>
      <w:r>
        <w:rPr>
          <w:rFonts w:hint="eastAsia" w:ascii="仿宋_GB2312" w:hAnsi="仿宋_GB2312" w:eastAsia="仿宋_GB2312" w:cs="仿宋_GB2312"/>
          <w:sz w:val="32"/>
          <w:szCs w:val="32"/>
          <w:lang w:eastAsia="zh-CN"/>
        </w:rPr>
        <w:t>自然资源和生态环境局</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514</w:t>
      </w:r>
      <w:r>
        <w:rPr>
          <w:rFonts w:hint="eastAsia" w:ascii="仿宋_GB2312" w:hAnsi="仿宋_GB2312" w:eastAsia="仿宋_GB2312" w:cs="仿宋_GB2312"/>
          <w:sz w:val="32"/>
          <w:szCs w:val="32"/>
        </w:rPr>
        <w:t>室）。</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val="0"/>
          <w:bCs w:val="0"/>
          <w:kern w:val="2"/>
          <w:sz w:val="32"/>
          <w:szCs w:val="32"/>
          <w:lang w:val="en-US" w:eastAsia="zh-CN" w:bidi="ar-SA"/>
        </w:rPr>
        <w:t>（三）改进工作作风。</w:t>
      </w:r>
      <w:r>
        <w:rPr>
          <w:rFonts w:hint="eastAsia" w:ascii="仿宋_GB2312" w:hAnsi="仿宋_GB2312" w:eastAsia="仿宋_GB2312" w:cs="仿宋_GB2312"/>
          <w:sz w:val="32"/>
          <w:szCs w:val="32"/>
        </w:rPr>
        <w:t>在排查整治过程中，坚决反对形式主义、官僚主义，严禁搞“一刀切”，杜绝“一律拆迁、一律关停、先停再说”。园区</w:t>
      </w:r>
      <w:r>
        <w:rPr>
          <w:rFonts w:hint="eastAsia" w:ascii="仿宋_GB2312" w:hAnsi="仿宋_GB2312" w:eastAsia="仿宋_GB2312" w:cs="仿宋_GB2312"/>
          <w:sz w:val="32"/>
          <w:szCs w:val="32"/>
          <w:lang w:eastAsia="zh-CN"/>
        </w:rPr>
        <w:t>自然资源和生态环境局</w:t>
      </w:r>
      <w:r>
        <w:rPr>
          <w:rFonts w:hint="eastAsia" w:ascii="仿宋_GB2312" w:hAnsi="仿宋_GB2312" w:eastAsia="仿宋_GB2312" w:cs="仿宋_GB2312"/>
          <w:sz w:val="32"/>
          <w:szCs w:val="32"/>
        </w:rPr>
        <w:t>将会同综合办等有关部门加强督导，对排查整治工作重视不够、落实不力、工作情况报送不及时的将报请园区管委会严肃处理，情节严重的追究相关人员责任。</w:t>
      </w:r>
    </w:p>
    <w:p>
      <w:pPr>
        <w:rPr>
          <w:rFonts w:ascii="仿宋_GB2312" w:hAnsi="Cambria" w:eastAsia="仿宋_GB2312"/>
          <w:b/>
          <w:bCs/>
          <w:color w:val="000000"/>
          <w:sz w:val="32"/>
          <w:szCs w:val="32"/>
        </w:rPr>
      </w:pPr>
    </w:p>
    <w:p>
      <w:pPr>
        <w:ind w:firstLine="627" w:firstLineChars="196"/>
        <w:rPr>
          <w:rFonts w:ascii="黑体" w:hAnsi="黑体" w:eastAsia="黑体"/>
          <w:sz w:val="32"/>
          <w:szCs w:val="32"/>
        </w:rPr>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5" w:charSpace="0"/>
        </w:sect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生态环境问题排查整治工作台账（模板</w:t>
      </w:r>
      <w:r>
        <w:rPr>
          <w:rFonts w:hint="eastAsia" w:ascii="仿宋_GB2312" w:hAnsi="仿宋_GB2312" w:eastAsia="仿宋_GB2312" w:cs="仿宋_GB2312"/>
          <w:sz w:val="32"/>
          <w:szCs w:val="32"/>
          <w:lang w:eastAsia="zh-CN"/>
        </w:rPr>
        <w:t>）</w:t>
      </w:r>
    </w:p>
    <w:p>
      <w:pPr>
        <w:pStyle w:val="2"/>
        <w:rPr>
          <w:rFonts w:ascii="黑体" w:hAnsi="黑体" w:eastAsia="黑体"/>
          <w:sz w:val="32"/>
          <w:szCs w:val="32"/>
        </w:rPr>
      </w:pPr>
      <w:r>
        <w:rPr>
          <w:rFonts w:ascii="黑体" w:hAnsi="黑体" w:eastAsia="黑体"/>
          <w:sz w:val="32"/>
          <w:szCs w:val="32"/>
        </w:rPr>
        <w:t>附件</w:t>
      </w:r>
    </w:p>
    <w:p>
      <w:pPr>
        <w:jc w:val="center"/>
        <w:rPr>
          <w:rFonts w:ascii="Times New Roman" w:hAnsi="Times New Roman" w:eastAsia="方正小标宋简体"/>
          <w:sz w:val="44"/>
          <w:szCs w:val="44"/>
        </w:rPr>
      </w:pPr>
      <w:r>
        <w:rPr>
          <w:rFonts w:ascii="Times New Roman" w:hAnsi="Times New Roman" w:eastAsia="方正小标宋简体"/>
          <w:sz w:val="44"/>
          <w:szCs w:val="44"/>
        </w:rPr>
        <w:t>生态环境问题排查整治工作台账（模板）</w:t>
      </w:r>
    </w:p>
    <w:p>
      <w:pPr>
        <w:pStyle w:val="2"/>
        <w:ind w:firstLine="0"/>
        <w:rPr>
          <w:rFonts w:ascii="Times New Roman" w:hAnsi="Times New Roman" w:eastAsia="仿宋_GB2312"/>
          <w:b/>
          <w:sz w:val="30"/>
          <w:szCs w:val="30"/>
        </w:rPr>
      </w:pPr>
      <w:r>
        <w:rPr>
          <w:rFonts w:ascii="Times New Roman" w:hAnsi="Times New Roman" w:eastAsia="仿宋_GB2312"/>
          <w:b/>
          <w:sz w:val="30"/>
          <w:szCs w:val="30"/>
        </w:rPr>
        <w:t>报送单位：                               报送时间：                          责任人：</w:t>
      </w:r>
    </w:p>
    <w:tbl>
      <w:tblPr>
        <w:tblStyle w:val="18"/>
        <w:tblW w:w="13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444"/>
        <w:gridCol w:w="2772"/>
        <w:gridCol w:w="1691"/>
        <w:gridCol w:w="1691"/>
        <w:gridCol w:w="1692"/>
        <w:gridCol w:w="1692"/>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0" w:hRule="atLeast"/>
          <w:jc w:val="center"/>
        </w:trPr>
        <w:tc>
          <w:tcPr>
            <w:tcW w:w="855" w:type="dxa"/>
            <w:vAlign w:val="center"/>
          </w:tcPr>
          <w:p>
            <w:pPr>
              <w:spacing w:line="400" w:lineRule="exact"/>
              <w:jc w:val="center"/>
              <w:rPr>
                <w:rFonts w:ascii="Times New Roman" w:hAnsi="Times New Roman" w:eastAsia="仿宋_GB2312"/>
                <w:b/>
                <w:sz w:val="30"/>
                <w:szCs w:val="30"/>
              </w:rPr>
            </w:pPr>
            <w:r>
              <w:rPr>
                <w:rFonts w:ascii="Times New Roman" w:hAnsi="仿宋_GB2312" w:eastAsia="仿宋_GB2312"/>
                <w:b/>
                <w:sz w:val="30"/>
                <w:szCs w:val="30"/>
              </w:rPr>
              <w:t>序号</w:t>
            </w:r>
          </w:p>
        </w:tc>
        <w:tc>
          <w:tcPr>
            <w:tcW w:w="1444" w:type="dxa"/>
            <w:vAlign w:val="center"/>
          </w:tcPr>
          <w:p>
            <w:pPr>
              <w:pStyle w:val="2"/>
              <w:spacing w:line="400" w:lineRule="exact"/>
              <w:ind w:firstLine="0"/>
              <w:rPr>
                <w:rFonts w:ascii="Times New Roman" w:hAnsi="Times New Roman" w:eastAsia="仿宋_GB2312"/>
                <w:b/>
                <w:sz w:val="30"/>
                <w:szCs w:val="30"/>
              </w:rPr>
            </w:pPr>
            <w:r>
              <w:rPr>
                <w:rFonts w:ascii="Times New Roman" w:hAnsi="仿宋_GB2312" w:eastAsia="仿宋_GB2312"/>
                <w:b/>
                <w:sz w:val="30"/>
                <w:szCs w:val="30"/>
              </w:rPr>
              <w:t>排查时间</w:t>
            </w:r>
          </w:p>
        </w:tc>
        <w:tc>
          <w:tcPr>
            <w:tcW w:w="2772" w:type="dxa"/>
            <w:vAlign w:val="center"/>
          </w:tcPr>
          <w:p>
            <w:pPr>
              <w:pStyle w:val="2"/>
              <w:spacing w:line="400" w:lineRule="exact"/>
              <w:ind w:firstLine="0"/>
              <w:jc w:val="center"/>
              <w:rPr>
                <w:rFonts w:ascii="Times New Roman" w:hAnsi="Times New Roman" w:eastAsia="仿宋_GB2312"/>
                <w:b/>
                <w:sz w:val="30"/>
                <w:szCs w:val="30"/>
              </w:rPr>
            </w:pPr>
            <w:r>
              <w:rPr>
                <w:rFonts w:ascii="Times New Roman" w:hAnsi="仿宋_GB2312" w:eastAsia="仿宋_GB2312"/>
                <w:b/>
                <w:sz w:val="30"/>
                <w:szCs w:val="30"/>
              </w:rPr>
              <w:t>存在问题</w:t>
            </w:r>
          </w:p>
        </w:tc>
        <w:tc>
          <w:tcPr>
            <w:tcW w:w="1691" w:type="dxa"/>
            <w:vAlign w:val="center"/>
          </w:tcPr>
          <w:p>
            <w:pPr>
              <w:pStyle w:val="2"/>
              <w:spacing w:line="400" w:lineRule="exact"/>
              <w:ind w:firstLine="0"/>
              <w:jc w:val="center"/>
              <w:rPr>
                <w:rFonts w:ascii="Times New Roman" w:hAnsi="Times New Roman" w:eastAsia="仿宋_GB2312"/>
                <w:b/>
                <w:sz w:val="30"/>
                <w:szCs w:val="30"/>
              </w:rPr>
            </w:pPr>
            <w:r>
              <w:rPr>
                <w:rFonts w:ascii="Times New Roman" w:hAnsi="仿宋_GB2312" w:eastAsia="仿宋_GB2312"/>
                <w:b/>
                <w:sz w:val="30"/>
                <w:szCs w:val="30"/>
              </w:rPr>
              <w:t>整改措施</w:t>
            </w:r>
          </w:p>
        </w:tc>
        <w:tc>
          <w:tcPr>
            <w:tcW w:w="1691" w:type="dxa"/>
            <w:vAlign w:val="center"/>
          </w:tcPr>
          <w:p>
            <w:pPr>
              <w:pStyle w:val="2"/>
              <w:spacing w:line="400" w:lineRule="exact"/>
              <w:ind w:firstLine="0"/>
              <w:jc w:val="center"/>
              <w:rPr>
                <w:rFonts w:ascii="Times New Roman" w:hAnsi="Times New Roman" w:eastAsia="仿宋_GB2312"/>
                <w:b/>
                <w:sz w:val="30"/>
                <w:szCs w:val="30"/>
              </w:rPr>
            </w:pPr>
            <w:r>
              <w:rPr>
                <w:rFonts w:ascii="Times New Roman" w:hAnsi="仿宋_GB2312" w:eastAsia="仿宋_GB2312"/>
                <w:b/>
                <w:sz w:val="30"/>
                <w:szCs w:val="30"/>
              </w:rPr>
              <w:t>整改时限</w:t>
            </w:r>
          </w:p>
        </w:tc>
        <w:tc>
          <w:tcPr>
            <w:tcW w:w="1692" w:type="dxa"/>
            <w:vAlign w:val="center"/>
          </w:tcPr>
          <w:p>
            <w:pPr>
              <w:pStyle w:val="2"/>
              <w:spacing w:line="400" w:lineRule="exact"/>
              <w:ind w:firstLine="0"/>
              <w:jc w:val="center"/>
              <w:rPr>
                <w:rFonts w:ascii="Times New Roman" w:hAnsi="Times New Roman" w:eastAsia="仿宋_GB2312"/>
                <w:b/>
                <w:sz w:val="30"/>
                <w:szCs w:val="30"/>
              </w:rPr>
            </w:pPr>
            <w:r>
              <w:rPr>
                <w:rFonts w:ascii="Times New Roman" w:hAnsi="仿宋_GB2312" w:eastAsia="仿宋_GB2312"/>
                <w:b/>
                <w:sz w:val="30"/>
                <w:szCs w:val="30"/>
              </w:rPr>
              <w:t>整改情况</w:t>
            </w:r>
          </w:p>
        </w:tc>
        <w:tc>
          <w:tcPr>
            <w:tcW w:w="1692" w:type="dxa"/>
            <w:vAlign w:val="center"/>
          </w:tcPr>
          <w:p>
            <w:pPr>
              <w:pStyle w:val="2"/>
              <w:spacing w:line="400" w:lineRule="exact"/>
              <w:ind w:firstLine="0"/>
              <w:jc w:val="center"/>
              <w:rPr>
                <w:rFonts w:ascii="Times New Roman" w:hAnsi="Times New Roman" w:eastAsia="仿宋_GB2312"/>
                <w:b/>
                <w:sz w:val="30"/>
                <w:szCs w:val="30"/>
              </w:rPr>
            </w:pPr>
            <w:r>
              <w:rPr>
                <w:rFonts w:ascii="Times New Roman" w:hAnsi="仿宋_GB2312" w:eastAsia="仿宋_GB2312"/>
                <w:b/>
                <w:sz w:val="30"/>
                <w:szCs w:val="30"/>
              </w:rPr>
              <w:t>是否完成整改（否请写明原因）</w:t>
            </w:r>
          </w:p>
        </w:tc>
        <w:tc>
          <w:tcPr>
            <w:tcW w:w="2116" w:type="dxa"/>
            <w:vAlign w:val="center"/>
          </w:tcPr>
          <w:p>
            <w:pPr>
              <w:pStyle w:val="2"/>
              <w:spacing w:line="400" w:lineRule="exact"/>
              <w:ind w:left="602" w:hanging="602" w:hangingChars="200"/>
              <w:jc w:val="center"/>
              <w:rPr>
                <w:rFonts w:ascii="Times New Roman" w:hAnsi="Times New Roman" w:eastAsia="仿宋_GB2312"/>
                <w:b/>
                <w:sz w:val="30"/>
                <w:szCs w:val="30"/>
              </w:rPr>
            </w:pPr>
            <w:r>
              <w:rPr>
                <w:rFonts w:ascii="Times New Roman" w:hAnsi="仿宋_GB2312" w:eastAsia="仿宋_GB2312"/>
                <w:b/>
                <w:sz w:val="30"/>
                <w:szCs w:val="30"/>
              </w:rPr>
              <w:t>整改复查情况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55" w:type="dxa"/>
          </w:tcPr>
          <w:p>
            <w:pPr>
              <w:pStyle w:val="2"/>
              <w:rPr>
                <w:rFonts w:ascii="Times New Roman" w:hAnsi="Times New Roman"/>
              </w:rPr>
            </w:pPr>
          </w:p>
        </w:tc>
        <w:tc>
          <w:tcPr>
            <w:tcW w:w="1444" w:type="dxa"/>
          </w:tcPr>
          <w:p>
            <w:pPr>
              <w:pStyle w:val="2"/>
              <w:rPr>
                <w:rFonts w:ascii="Times New Roman" w:hAnsi="Times New Roman"/>
              </w:rPr>
            </w:pPr>
          </w:p>
        </w:tc>
        <w:tc>
          <w:tcPr>
            <w:tcW w:w="2772" w:type="dxa"/>
          </w:tcPr>
          <w:p>
            <w:pPr>
              <w:pStyle w:val="2"/>
              <w:rPr>
                <w:rFonts w:ascii="Times New Roman" w:hAnsi="Times New Roman"/>
              </w:rPr>
            </w:pPr>
          </w:p>
        </w:tc>
        <w:tc>
          <w:tcPr>
            <w:tcW w:w="1691" w:type="dxa"/>
          </w:tcPr>
          <w:p>
            <w:pPr>
              <w:pStyle w:val="2"/>
              <w:rPr>
                <w:rFonts w:ascii="Times New Roman" w:hAnsi="Times New Roman"/>
              </w:rPr>
            </w:pPr>
          </w:p>
        </w:tc>
        <w:tc>
          <w:tcPr>
            <w:tcW w:w="1691" w:type="dxa"/>
          </w:tcPr>
          <w:p>
            <w:pPr>
              <w:pStyle w:val="2"/>
              <w:rPr>
                <w:rFonts w:ascii="Times New Roman" w:hAnsi="Times New Roman"/>
              </w:rPr>
            </w:pPr>
          </w:p>
        </w:tc>
        <w:tc>
          <w:tcPr>
            <w:tcW w:w="1692" w:type="dxa"/>
          </w:tcPr>
          <w:p>
            <w:pPr>
              <w:pStyle w:val="2"/>
              <w:rPr>
                <w:rFonts w:ascii="Times New Roman" w:hAnsi="Times New Roman"/>
              </w:rPr>
            </w:pPr>
          </w:p>
        </w:tc>
        <w:tc>
          <w:tcPr>
            <w:tcW w:w="1692" w:type="dxa"/>
          </w:tcPr>
          <w:p>
            <w:pPr>
              <w:pStyle w:val="2"/>
              <w:rPr>
                <w:rFonts w:ascii="Times New Roman" w:hAnsi="Times New Roman"/>
              </w:rPr>
            </w:pPr>
          </w:p>
        </w:tc>
        <w:tc>
          <w:tcPr>
            <w:tcW w:w="2116" w:type="dxa"/>
          </w:tcPr>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55" w:type="dxa"/>
          </w:tcPr>
          <w:p>
            <w:pPr>
              <w:pStyle w:val="2"/>
              <w:rPr>
                <w:rFonts w:ascii="Times New Roman" w:hAnsi="Times New Roman"/>
              </w:rPr>
            </w:pPr>
          </w:p>
        </w:tc>
        <w:tc>
          <w:tcPr>
            <w:tcW w:w="1444" w:type="dxa"/>
          </w:tcPr>
          <w:p>
            <w:pPr>
              <w:pStyle w:val="2"/>
              <w:rPr>
                <w:rFonts w:ascii="Times New Roman" w:hAnsi="Times New Roman"/>
              </w:rPr>
            </w:pPr>
          </w:p>
        </w:tc>
        <w:tc>
          <w:tcPr>
            <w:tcW w:w="2772" w:type="dxa"/>
          </w:tcPr>
          <w:p>
            <w:pPr>
              <w:pStyle w:val="2"/>
              <w:rPr>
                <w:rFonts w:ascii="Times New Roman" w:hAnsi="Times New Roman"/>
              </w:rPr>
            </w:pPr>
          </w:p>
        </w:tc>
        <w:tc>
          <w:tcPr>
            <w:tcW w:w="1691" w:type="dxa"/>
          </w:tcPr>
          <w:p>
            <w:pPr>
              <w:pStyle w:val="2"/>
              <w:rPr>
                <w:rFonts w:ascii="Times New Roman" w:hAnsi="Times New Roman"/>
              </w:rPr>
            </w:pPr>
          </w:p>
        </w:tc>
        <w:tc>
          <w:tcPr>
            <w:tcW w:w="1691" w:type="dxa"/>
          </w:tcPr>
          <w:p>
            <w:pPr>
              <w:pStyle w:val="2"/>
              <w:rPr>
                <w:rFonts w:ascii="Times New Roman" w:hAnsi="Times New Roman"/>
              </w:rPr>
            </w:pPr>
          </w:p>
        </w:tc>
        <w:tc>
          <w:tcPr>
            <w:tcW w:w="1692" w:type="dxa"/>
          </w:tcPr>
          <w:p>
            <w:pPr>
              <w:pStyle w:val="2"/>
              <w:rPr>
                <w:rFonts w:ascii="Times New Roman" w:hAnsi="Times New Roman"/>
              </w:rPr>
            </w:pPr>
          </w:p>
        </w:tc>
        <w:tc>
          <w:tcPr>
            <w:tcW w:w="1692" w:type="dxa"/>
          </w:tcPr>
          <w:p>
            <w:pPr>
              <w:pStyle w:val="2"/>
              <w:rPr>
                <w:rFonts w:ascii="Times New Roman" w:hAnsi="Times New Roman"/>
              </w:rPr>
            </w:pPr>
          </w:p>
        </w:tc>
        <w:tc>
          <w:tcPr>
            <w:tcW w:w="2116" w:type="dxa"/>
          </w:tcPr>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55" w:type="dxa"/>
          </w:tcPr>
          <w:p>
            <w:pPr>
              <w:pStyle w:val="2"/>
              <w:rPr>
                <w:rFonts w:ascii="Times New Roman" w:hAnsi="Times New Roman"/>
              </w:rPr>
            </w:pPr>
          </w:p>
        </w:tc>
        <w:tc>
          <w:tcPr>
            <w:tcW w:w="1444" w:type="dxa"/>
          </w:tcPr>
          <w:p>
            <w:pPr>
              <w:pStyle w:val="2"/>
              <w:rPr>
                <w:rFonts w:ascii="Times New Roman" w:hAnsi="Times New Roman"/>
              </w:rPr>
            </w:pPr>
          </w:p>
        </w:tc>
        <w:tc>
          <w:tcPr>
            <w:tcW w:w="2772" w:type="dxa"/>
          </w:tcPr>
          <w:p>
            <w:pPr>
              <w:pStyle w:val="2"/>
              <w:rPr>
                <w:rFonts w:ascii="Times New Roman" w:hAnsi="Times New Roman"/>
              </w:rPr>
            </w:pPr>
          </w:p>
        </w:tc>
        <w:tc>
          <w:tcPr>
            <w:tcW w:w="1691" w:type="dxa"/>
          </w:tcPr>
          <w:p>
            <w:pPr>
              <w:pStyle w:val="2"/>
              <w:rPr>
                <w:rFonts w:ascii="Times New Roman" w:hAnsi="Times New Roman"/>
              </w:rPr>
            </w:pPr>
          </w:p>
        </w:tc>
        <w:tc>
          <w:tcPr>
            <w:tcW w:w="1691" w:type="dxa"/>
          </w:tcPr>
          <w:p>
            <w:pPr>
              <w:pStyle w:val="2"/>
              <w:rPr>
                <w:rFonts w:ascii="Times New Roman" w:hAnsi="Times New Roman"/>
              </w:rPr>
            </w:pPr>
          </w:p>
        </w:tc>
        <w:tc>
          <w:tcPr>
            <w:tcW w:w="1692" w:type="dxa"/>
          </w:tcPr>
          <w:p>
            <w:pPr>
              <w:pStyle w:val="2"/>
              <w:rPr>
                <w:rFonts w:ascii="Times New Roman" w:hAnsi="Times New Roman"/>
              </w:rPr>
            </w:pPr>
          </w:p>
        </w:tc>
        <w:tc>
          <w:tcPr>
            <w:tcW w:w="1692" w:type="dxa"/>
          </w:tcPr>
          <w:p>
            <w:pPr>
              <w:pStyle w:val="2"/>
              <w:rPr>
                <w:rFonts w:ascii="Times New Roman" w:hAnsi="Times New Roman"/>
              </w:rPr>
            </w:pPr>
          </w:p>
        </w:tc>
        <w:tc>
          <w:tcPr>
            <w:tcW w:w="2116" w:type="dxa"/>
          </w:tcPr>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55" w:type="dxa"/>
          </w:tcPr>
          <w:p>
            <w:pPr>
              <w:pStyle w:val="2"/>
              <w:rPr>
                <w:rFonts w:ascii="Times New Roman" w:hAnsi="Times New Roman"/>
              </w:rPr>
            </w:pPr>
          </w:p>
        </w:tc>
        <w:tc>
          <w:tcPr>
            <w:tcW w:w="1444" w:type="dxa"/>
          </w:tcPr>
          <w:p>
            <w:pPr>
              <w:pStyle w:val="2"/>
              <w:rPr>
                <w:rFonts w:ascii="Times New Roman" w:hAnsi="Times New Roman"/>
              </w:rPr>
            </w:pPr>
          </w:p>
        </w:tc>
        <w:tc>
          <w:tcPr>
            <w:tcW w:w="2772" w:type="dxa"/>
          </w:tcPr>
          <w:p>
            <w:pPr>
              <w:pStyle w:val="2"/>
              <w:rPr>
                <w:rFonts w:ascii="Times New Roman" w:hAnsi="Times New Roman"/>
              </w:rPr>
            </w:pPr>
          </w:p>
        </w:tc>
        <w:tc>
          <w:tcPr>
            <w:tcW w:w="1691" w:type="dxa"/>
          </w:tcPr>
          <w:p>
            <w:pPr>
              <w:pStyle w:val="2"/>
              <w:rPr>
                <w:rFonts w:ascii="Times New Roman" w:hAnsi="Times New Roman"/>
              </w:rPr>
            </w:pPr>
          </w:p>
        </w:tc>
        <w:tc>
          <w:tcPr>
            <w:tcW w:w="1691" w:type="dxa"/>
          </w:tcPr>
          <w:p>
            <w:pPr>
              <w:pStyle w:val="2"/>
              <w:rPr>
                <w:rFonts w:ascii="Times New Roman" w:hAnsi="Times New Roman"/>
              </w:rPr>
            </w:pPr>
          </w:p>
        </w:tc>
        <w:tc>
          <w:tcPr>
            <w:tcW w:w="1692" w:type="dxa"/>
          </w:tcPr>
          <w:p>
            <w:pPr>
              <w:pStyle w:val="2"/>
              <w:rPr>
                <w:rFonts w:ascii="Times New Roman" w:hAnsi="Times New Roman"/>
              </w:rPr>
            </w:pPr>
          </w:p>
        </w:tc>
        <w:tc>
          <w:tcPr>
            <w:tcW w:w="1692" w:type="dxa"/>
          </w:tcPr>
          <w:p>
            <w:pPr>
              <w:pStyle w:val="2"/>
              <w:rPr>
                <w:rFonts w:ascii="Times New Roman" w:hAnsi="Times New Roman"/>
              </w:rPr>
            </w:pPr>
          </w:p>
        </w:tc>
        <w:tc>
          <w:tcPr>
            <w:tcW w:w="2116" w:type="dxa"/>
          </w:tcPr>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55" w:type="dxa"/>
          </w:tcPr>
          <w:p>
            <w:pPr>
              <w:pStyle w:val="2"/>
              <w:rPr>
                <w:rFonts w:ascii="Times New Roman" w:hAnsi="Times New Roman"/>
              </w:rPr>
            </w:pPr>
          </w:p>
        </w:tc>
        <w:tc>
          <w:tcPr>
            <w:tcW w:w="1444" w:type="dxa"/>
          </w:tcPr>
          <w:p>
            <w:pPr>
              <w:pStyle w:val="2"/>
              <w:rPr>
                <w:rFonts w:ascii="Times New Roman" w:hAnsi="Times New Roman"/>
              </w:rPr>
            </w:pPr>
          </w:p>
        </w:tc>
        <w:tc>
          <w:tcPr>
            <w:tcW w:w="2772" w:type="dxa"/>
          </w:tcPr>
          <w:p>
            <w:pPr>
              <w:pStyle w:val="2"/>
              <w:rPr>
                <w:rFonts w:ascii="Times New Roman" w:hAnsi="Times New Roman"/>
              </w:rPr>
            </w:pPr>
          </w:p>
        </w:tc>
        <w:tc>
          <w:tcPr>
            <w:tcW w:w="1691" w:type="dxa"/>
          </w:tcPr>
          <w:p>
            <w:pPr>
              <w:pStyle w:val="2"/>
              <w:rPr>
                <w:rFonts w:ascii="Times New Roman" w:hAnsi="Times New Roman"/>
              </w:rPr>
            </w:pPr>
          </w:p>
        </w:tc>
        <w:tc>
          <w:tcPr>
            <w:tcW w:w="1691" w:type="dxa"/>
          </w:tcPr>
          <w:p>
            <w:pPr>
              <w:pStyle w:val="2"/>
              <w:rPr>
                <w:rFonts w:ascii="Times New Roman" w:hAnsi="Times New Roman"/>
              </w:rPr>
            </w:pPr>
          </w:p>
        </w:tc>
        <w:tc>
          <w:tcPr>
            <w:tcW w:w="1692" w:type="dxa"/>
          </w:tcPr>
          <w:p>
            <w:pPr>
              <w:pStyle w:val="2"/>
              <w:rPr>
                <w:rFonts w:ascii="Times New Roman" w:hAnsi="Times New Roman"/>
              </w:rPr>
            </w:pPr>
          </w:p>
        </w:tc>
        <w:tc>
          <w:tcPr>
            <w:tcW w:w="1692" w:type="dxa"/>
          </w:tcPr>
          <w:p>
            <w:pPr>
              <w:pStyle w:val="2"/>
              <w:rPr>
                <w:rFonts w:ascii="Times New Roman" w:hAnsi="Times New Roman"/>
              </w:rPr>
            </w:pPr>
          </w:p>
        </w:tc>
        <w:tc>
          <w:tcPr>
            <w:tcW w:w="2116" w:type="dxa"/>
          </w:tcPr>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55" w:type="dxa"/>
          </w:tcPr>
          <w:p>
            <w:pPr>
              <w:pStyle w:val="2"/>
              <w:rPr>
                <w:rFonts w:ascii="Times New Roman" w:hAnsi="Times New Roman"/>
              </w:rPr>
            </w:pPr>
          </w:p>
        </w:tc>
        <w:tc>
          <w:tcPr>
            <w:tcW w:w="1444" w:type="dxa"/>
          </w:tcPr>
          <w:p>
            <w:pPr>
              <w:pStyle w:val="2"/>
              <w:rPr>
                <w:rFonts w:ascii="Times New Roman" w:hAnsi="Times New Roman"/>
              </w:rPr>
            </w:pPr>
          </w:p>
        </w:tc>
        <w:tc>
          <w:tcPr>
            <w:tcW w:w="2772" w:type="dxa"/>
          </w:tcPr>
          <w:p>
            <w:pPr>
              <w:pStyle w:val="2"/>
              <w:rPr>
                <w:rFonts w:ascii="Times New Roman" w:hAnsi="Times New Roman"/>
              </w:rPr>
            </w:pPr>
          </w:p>
        </w:tc>
        <w:tc>
          <w:tcPr>
            <w:tcW w:w="1691" w:type="dxa"/>
          </w:tcPr>
          <w:p>
            <w:pPr>
              <w:pStyle w:val="2"/>
              <w:rPr>
                <w:rFonts w:ascii="Times New Roman" w:hAnsi="Times New Roman"/>
              </w:rPr>
            </w:pPr>
          </w:p>
        </w:tc>
        <w:tc>
          <w:tcPr>
            <w:tcW w:w="1691" w:type="dxa"/>
          </w:tcPr>
          <w:p>
            <w:pPr>
              <w:pStyle w:val="2"/>
              <w:rPr>
                <w:rFonts w:ascii="Times New Roman" w:hAnsi="Times New Roman"/>
              </w:rPr>
            </w:pPr>
          </w:p>
        </w:tc>
        <w:tc>
          <w:tcPr>
            <w:tcW w:w="1692" w:type="dxa"/>
          </w:tcPr>
          <w:p>
            <w:pPr>
              <w:pStyle w:val="2"/>
              <w:rPr>
                <w:rFonts w:ascii="Times New Roman" w:hAnsi="Times New Roman"/>
              </w:rPr>
            </w:pPr>
          </w:p>
        </w:tc>
        <w:tc>
          <w:tcPr>
            <w:tcW w:w="1692" w:type="dxa"/>
          </w:tcPr>
          <w:p>
            <w:pPr>
              <w:pStyle w:val="2"/>
              <w:rPr>
                <w:rFonts w:ascii="Times New Roman" w:hAnsi="Times New Roman"/>
              </w:rPr>
            </w:pPr>
          </w:p>
        </w:tc>
        <w:tc>
          <w:tcPr>
            <w:tcW w:w="2116" w:type="dxa"/>
          </w:tcPr>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55" w:type="dxa"/>
          </w:tcPr>
          <w:p>
            <w:pPr>
              <w:pStyle w:val="2"/>
              <w:rPr>
                <w:rFonts w:ascii="Times New Roman" w:hAnsi="Times New Roman"/>
              </w:rPr>
            </w:pPr>
          </w:p>
        </w:tc>
        <w:tc>
          <w:tcPr>
            <w:tcW w:w="1444" w:type="dxa"/>
          </w:tcPr>
          <w:p>
            <w:pPr>
              <w:pStyle w:val="2"/>
              <w:rPr>
                <w:rFonts w:ascii="Times New Roman" w:hAnsi="Times New Roman"/>
              </w:rPr>
            </w:pPr>
          </w:p>
        </w:tc>
        <w:tc>
          <w:tcPr>
            <w:tcW w:w="2772" w:type="dxa"/>
          </w:tcPr>
          <w:p>
            <w:pPr>
              <w:pStyle w:val="2"/>
              <w:rPr>
                <w:rFonts w:ascii="Times New Roman" w:hAnsi="Times New Roman"/>
              </w:rPr>
            </w:pPr>
          </w:p>
        </w:tc>
        <w:tc>
          <w:tcPr>
            <w:tcW w:w="1691" w:type="dxa"/>
          </w:tcPr>
          <w:p>
            <w:pPr>
              <w:pStyle w:val="2"/>
              <w:rPr>
                <w:rFonts w:ascii="Times New Roman" w:hAnsi="Times New Roman"/>
              </w:rPr>
            </w:pPr>
          </w:p>
        </w:tc>
        <w:tc>
          <w:tcPr>
            <w:tcW w:w="1691" w:type="dxa"/>
          </w:tcPr>
          <w:p>
            <w:pPr>
              <w:pStyle w:val="2"/>
              <w:rPr>
                <w:rFonts w:ascii="Times New Roman" w:hAnsi="Times New Roman"/>
              </w:rPr>
            </w:pPr>
          </w:p>
        </w:tc>
        <w:tc>
          <w:tcPr>
            <w:tcW w:w="1692" w:type="dxa"/>
          </w:tcPr>
          <w:p>
            <w:pPr>
              <w:pStyle w:val="2"/>
              <w:rPr>
                <w:rFonts w:ascii="Times New Roman" w:hAnsi="Times New Roman"/>
              </w:rPr>
            </w:pPr>
          </w:p>
        </w:tc>
        <w:tc>
          <w:tcPr>
            <w:tcW w:w="1692" w:type="dxa"/>
          </w:tcPr>
          <w:p>
            <w:pPr>
              <w:pStyle w:val="2"/>
              <w:rPr>
                <w:rFonts w:ascii="Times New Roman" w:hAnsi="Times New Roman"/>
              </w:rPr>
            </w:pPr>
          </w:p>
        </w:tc>
        <w:tc>
          <w:tcPr>
            <w:tcW w:w="2116" w:type="dxa"/>
          </w:tcPr>
          <w:p>
            <w:pPr>
              <w:pStyle w:val="2"/>
              <w:rPr>
                <w:rFonts w:ascii="Times New Roman" w:hAnsi="Times New Roman"/>
              </w:rPr>
            </w:pPr>
          </w:p>
        </w:tc>
      </w:tr>
    </w:tbl>
    <w:p>
      <w:pPr>
        <w:pStyle w:val="2"/>
        <w:ind w:firstLine="0"/>
        <w:rPr>
          <w:rFonts w:ascii="仿宋_GB2312" w:eastAsia="仿宋_GB2312"/>
        </w:rPr>
      </w:pP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rPr>
        <w:sectPr>
          <w:pgSz w:w="16838" w:h="11906" w:orient="landscape"/>
          <w:pgMar w:top="1531" w:right="2098" w:bottom="1531" w:left="1984" w:header="851" w:footer="992" w:gutter="0"/>
          <w:pgNumType w:fmt="numberInDash" w:start="9"/>
          <w:cols w:space="0" w:num="1"/>
          <w:rtlGutter w:val="0"/>
          <w:docGrid w:type="lines" w:linePitch="315" w:charSpace="0"/>
        </w:sectPr>
      </w:pPr>
    </w:p>
    <w:p>
      <w:pPr>
        <w:pStyle w:val="2"/>
        <w:rPr>
          <w:rFonts w:hint="eastAsia"/>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bookmarkStart w:id="0" w:name="_GoBack"/>
      <w:bookmarkEnd w:id="0"/>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60" w:lineRule="exact"/>
        <w:ind w:firstLine="266" w:firstLineChars="100"/>
        <w:jc w:val="both"/>
        <w:textAlignment w:val="auto"/>
        <w:outlineLvl w:val="0"/>
        <w:rPr>
          <w:rFonts w:hint="eastAsia" w:ascii="仿宋_GB2312" w:hAnsi="仿宋_GB2312" w:eastAsia="仿宋_GB2312" w:cs="仿宋_GB2312"/>
          <w:bCs/>
          <w:w w:val="95"/>
          <w:sz w:val="28"/>
          <w:szCs w:val="28"/>
          <w:lang w:val="en-US" w:eastAsia="zh-CN"/>
        </w:rPr>
      </w:pPr>
      <w:r>
        <w:rPr>
          <w:rFonts w:hint="eastAsia" w:ascii="Times New Roman" w:hAnsi="Times New Roman" w:eastAsia="仿宋_GB2312" w:cs="Times New Roman"/>
          <w:bCs/>
          <w:w w:val="95"/>
          <w:sz w:val="28"/>
          <w:szCs w:val="28"/>
          <w:lang w:val="en-US" w:eastAsia="zh-CN"/>
        </w:rPr>
        <mc:AlternateContent>
          <mc:Choice Requires="wps">
            <w:drawing>
              <wp:anchor distT="0" distB="0" distL="114300" distR="114300" simplePos="0" relativeHeight="251661312" behindDoc="0" locked="0" layoutInCell="1" allowOverlap="1">
                <wp:simplePos x="0" y="0"/>
                <wp:positionH relativeFrom="column">
                  <wp:posOffset>89535</wp:posOffset>
                </wp:positionH>
                <wp:positionV relativeFrom="paragraph">
                  <wp:posOffset>37465</wp:posOffset>
                </wp:positionV>
                <wp:extent cx="5615940" cy="10795"/>
                <wp:effectExtent l="0" t="7620" r="3810" b="10160"/>
                <wp:wrapNone/>
                <wp:docPr id="1" name="直接连接符 2"/>
                <wp:cNvGraphicFramePr/>
                <a:graphic xmlns:a="http://schemas.openxmlformats.org/drawingml/2006/main">
                  <a:graphicData uri="http://schemas.microsoft.com/office/word/2010/wordprocessingShape">
                    <wps:wsp>
                      <wps:cNvCnPr/>
                      <wps:spPr>
                        <a:xfrm flipV="1">
                          <a:off x="0" y="0"/>
                          <a:ext cx="5615940" cy="10795"/>
                        </a:xfrm>
                        <a:prstGeom prst="line">
                          <a:avLst/>
                        </a:prstGeom>
                        <a:noFill/>
                        <a:ln w="15875" cap="flat" cmpd="sng" algn="ctr">
                          <a:solidFill>
                            <a:srgbClr val="000000"/>
                          </a:solidFill>
                          <a:prstDash val="solid"/>
                        </a:ln>
                        <a:effectLst/>
                      </wps:spPr>
                      <wps:bodyPr/>
                    </wps:wsp>
                  </a:graphicData>
                </a:graphic>
              </wp:anchor>
            </w:drawing>
          </mc:Choice>
          <mc:Fallback>
            <w:pict>
              <v:line id="直接连接符 2" o:spid="_x0000_s1026" o:spt="20" style="position:absolute;left:0pt;flip:y;margin-left:7.05pt;margin-top:2.95pt;height:0.85pt;width:442.2pt;z-index:251661312;mso-width-relative:page;mso-height-relative:page;" filled="f" stroked="t" coordsize="21600,21600" o:gfxdata="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UrhpTUAAAA&#10;BgEAAA8AAAAAAAAAAQAgAAAAIgAAAGRycy9kb3ducmV2LnhtbFBLAQIUABQAAAAIAIdO4kDfX2D5&#10;6AEAALcDAAAOAAAAAAAAAAEAIAAAACMBAABkcnMvZTJvRG9jLnhtbFBLBQYAAAAABgAGAFkBAAB9&#10;BQAAAAA=&#10;">
                <v:fill on="f" focussize="0,0"/>
                <v:stroke weight="1.25pt" color="#000000" joinstyle="round"/>
                <v:imagedata o:title=""/>
                <o:lock v:ext="edit" aspectratio="f"/>
              </v:line>
            </w:pict>
          </mc:Fallback>
        </mc:AlternateContent>
      </w:r>
      <w:r>
        <w:rPr>
          <w:rFonts w:hint="eastAsia" w:ascii="Times New Roman" w:hAnsi="Times New Roman" w:eastAsia="仿宋_GB2312" w:cs="Times New Roman"/>
          <w:bCs/>
          <w:w w:val="95"/>
          <w:sz w:val="28"/>
          <w:szCs w:val="28"/>
          <w:lang w:val="en-US" w:eastAsia="zh-CN"/>
        </w:rPr>
        <w:t xml:space="preserve">兰州新区西岔园区综合办公室                     </w:t>
      </w:r>
      <w:r>
        <w:rPr>
          <w:rFonts w:hint="eastAsia" w:ascii="仿宋_GB2312" w:hAnsi="仿宋_GB2312" w:eastAsia="仿宋_GB2312" w:cs="仿宋_GB2312"/>
          <w:bCs/>
          <w:w w:val="95"/>
          <w:sz w:val="28"/>
          <w:szCs w:val="28"/>
          <w:lang w:val="en-US" w:eastAsia="zh-CN"/>
        </w:rPr>
        <w:t>2022</w:t>
      </w:r>
      <w:r>
        <w:rPr>
          <w:rFonts w:hint="eastAsia" w:ascii="Times New Roman" w:hAnsi="Times New Roman" w:eastAsia="仿宋_GB2312" w:cs="Times New Roman"/>
          <w:bCs/>
          <w:w w:val="95"/>
          <w:sz w:val="28"/>
          <w:szCs w:val="28"/>
          <w:lang w:val="en-US" w:eastAsia="zh-CN"/>
        </w:rPr>
        <w:t>年</w:t>
      </w:r>
      <w:r>
        <w:rPr>
          <w:rFonts w:hint="eastAsia" w:ascii="仿宋_GB2312" w:hAnsi="仿宋_GB2312" w:eastAsia="仿宋_GB2312" w:cs="仿宋_GB2312"/>
          <w:bCs/>
          <w:w w:val="95"/>
          <w:sz w:val="28"/>
          <w:szCs w:val="28"/>
          <w:lang w:val="en-US" w:eastAsia="zh-CN"/>
        </w:rPr>
        <w:t>3月3日印</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lang w:val="en-US" w:eastAsia="zh-CN"/>
        </w:rPr>
      </w:pPr>
      <w:r>
        <w:rPr>
          <w:rFonts w:hint="eastAsia" w:ascii="Times New Roman" w:hAnsi="Times New Roman" w:eastAsia="仿宋_GB2312" w:cs="Times New Roman"/>
          <w:bCs/>
          <w:w w:val="95"/>
          <w:sz w:val="28"/>
          <w:szCs w:val="28"/>
          <w:lang w:val="en-US" w:eastAsia="zh-CN"/>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68580</wp:posOffset>
                </wp:positionV>
                <wp:extent cx="5615940" cy="10795"/>
                <wp:effectExtent l="0" t="7620" r="3810" b="10160"/>
                <wp:wrapNone/>
                <wp:docPr id="2" name="直接连接符 2"/>
                <wp:cNvGraphicFramePr/>
                <a:graphic xmlns:a="http://schemas.openxmlformats.org/drawingml/2006/main">
                  <a:graphicData uri="http://schemas.microsoft.com/office/word/2010/wordprocessingShape">
                    <wps:wsp>
                      <wps:cNvCnPr/>
                      <wps:spPr>
                        <a:xfrm flipV="1">
                          <a:off x="0" y="0"/>
                          <a:ext cx="5615940" cy="10795"/>
                        </a:xfrm>
                        <a:prstGeom prst="line">
                          <a:avLst/>
                        </a:prstGeom>
                        <a:noFill/>
                        <a:ln w="15875" cap="flat" cmpd="sng" algn="ctr">
                          <a:solidFill>
                            <a:srgbClr val="000000"/>
                          </a:solidFill>
                          <a:prstDash val="solid"/>
                        </a:ln>
                        <a:effectLst/>
                      </wps:spPr>
                      <wps:bodyPr/>
                    </wps:wsp>
                  </a:graphicData>
                </a:graphic>
              </wp:anchor>
            </w:drawing>
          </mc:Choice>
          <mc:Fallback>
            <w:pict>
              <v:line id="_x0000_s1026" o:spid="_x0000_s1026" o:spt="20" style="position:absolute;left:0pt;flip:y;margin-left:6.45pt;margin-top:5.4pt;height:0.85pt;width:442.2pt;z-index:251660288;mso-width-relative:page;mso-height-relative:page;" filled="f" stroked="t" coordsize="21600,21600" o:gfxdata="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pd0+dUA&#10;AAAIAQAADwAAAAAAAAABACAAAAAiAAAAZHJzL2Rvd25yZXYueG1sUEsBAhQAFAAAAAgAh07iQFqf&#10;JkjpAQAAtwMAAA4AAAAAAAAAAQAgAAAAJAEAAGRycy9lMm9Eb2MueG1sUEsFBgAAAAAGAAYAWQEA&#10;AH8FAAAAAA==&#10;">
                <v:fill on="f" focussize="0,0"/>
                <v:stroke weight="1.25pt" color="#000000" joinstyle="round"/>
                <v:imagedata o:title=""/>
                <o:lock v:ext="edit" aspectratio="f"/>
              </v:line>
            </w:pict>
          </mc:Fallback>
        </mc:AlternateContent>
      </w:r>
      <w:r>
        <w:rPr>
          <w:rFonts w:hint="eastAsia" w:ascii="Times New Roman" w:hAnsi="Times New Roman" w:eastAsia="仿宋_GB2312" w:cs="Times New Roman"/>
          <w:bCs/>
          <w:w w:val="95"/>
          <w:sz w:val="28"/>
          <w:szCs w:val="28"/>
          <w:lang w:val="en-US" w:eastAsia="zh-CN"/>
        </w:rPr>
        <w:t xml:space="preserve">                                                          共印20份</w:t>
      </w:r>
    </w:p>
    <w:sectPr>
      <w:pgSz w:w="11906" w:h="16838"/>
      <w:pgMar w:top="2098" w:right="1531" w:bottom="1984" w:left="1531"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微软简老宋">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posOffset>7632700</wp:posOffset>
              </wp:positionH>
              <wp:positionV relativeFrom="page">
                <wp:posOffset>6771005</wp:posOffset>
              </wp:positionV>
              <wp:extent cx="478790" cy="386715"/>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478790" cy="386715"/>
                      </a:xfrm>
                      <a:prstGeom prst="rect">
                        <a:avLst/>
                      </a:prstGeom>
                      <a:noFill/>
                      <a:ln>
                        <a:noFill/>
                      </a:ln>
                    </wps:spPr>
                    <wps:txbx>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wps:txbx>
                    <wps:bodyPr lIns="0" tIns="0" rIns="0" bIns="0" upright="0"/>
                  </wps:wsp>
                </a:graphicData>
              </a:graphic>
            </wp:anchor>
          </w:drawing>
        </mc:Choice>
        <mc:Fallback>
          <w:pict>
            <v:shape id="文本框 1026" o:spid="_x0000_s1026" o:spt="202" type="#_x0000_t202" style="position:absolute;left:0pt;margin-left:601pt;margin-top:533.15pt;height:30.45pt;width:37.7pt;mso-position-horizontal-relative:margin;mso-position-vertical-relative:page;z-index:251661312;mso-width-relative:page;mso-height-relative:page;" filled="f" stroked="f" coordsize="21600,21600" o:gfxdata="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GvrD52wAAAA8BAAAPAAAAAAAAAAEAIAAAACIAAABkcnMvZG93bnJldi54&#10;bWxQSwECFAAUAAAACACHTuJAsCINJL4BAAB0AwAADgAAAAAAAAABACAAAAAqAQAAZHJzL2Uyb0Rv&#10;Yy54bWxQSwUGAAAAAAYABgBZAQAAWgUAAAAA&#10;">
              <v:fill on="f" focussize="0,0"/>
              <v:stroke on="f"/>
              <v:imagedata o:title=""/>
              <o:lock v:ext="edit" aspectratio="f"/>
              <v:textbox inset="0mm,0mm,0mm,0mm">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9543415</wp:posOffset>
              </wp:positionV>
              <wp:extent cx="500380" cy="437515"/>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500380" cy="437515"/>
                      </a:xfrm>
                      <a:prstGeom prst="rect">
                        <a:avLst/>
                      </a:prstGeom>
                      <a:noFill/>
                      <a:ln>
                        <a:noFill/>
                      </a:ln>
                    </wps:spPr>
                    <wps:txbx>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wps:txbx>
                    <wps:bodyPr lIns="0" tIns="0" rIns="0" bIns="0" upright="0"/>
                  </wps:wsp>
                </a:graphicData>
              </a:graphic>
            </wp:anchor>
          </w:drawing>
        </mc:Choice>
        <mc:Fallback>
          <w:pict>
            <v:shape id="文本框 1026" o:spid="_x0000_s1026" o:spt="202" type="#_x0000_t202" style="position:absolute;left:0pt;margin-top:751.45pt;height:34.45pt;width:39.4pt;mso-position-horizontal:outside;mso-position-horizontal-relative:margin;mso-position-vertical-relative:page;z-index:251659264;mso-width-relative:page;mso-height-relative:page;" filled="f" stroked="f" coordsize="21600,21600" o:gfxdata="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tTGWU1wAAAAkBAAAPAAAAAAAAAAEAIAAAACIAAABkcnMvZG93bnJldi54bWxQSwEC&#10;FAAUAAAACACHTuJAFhzegrwBAAB0AwAADgAAAAAAAAABACAAAAAmAQAAZHJzL2Uyb0RvYy54bWxQ&#10;SwUGAAAAAAYABgBZAQAAVAUAAAAA&#10;">
              <v:fill on="f" focussize="0,0"/>
              <v:stroke on="f"/>
              <v:imagedata o:title=""/>
              <o:lock v:ext="edit" aspectratio="f"/>
              <v:textbox inset="0mm,0mm,0mm,0mm">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A9"/>
    <w:rsid w:val="00017EF2"/>
    <w:rsid w:val="000B6E7B"/>
    <w:rsid w:val="001425DF"/>
    <w:rsid w:val="00252C0E"/>
    <w:rsid w:val="003163FA"/>
    <w:rsid w:val="00333078"/>
    <w:rsid w:val="00620473"/>
    <w:rsid w:val="006E6DD7"/>
    <w:rsid w:val="006F702C"/>
    <w:rsid w:val="009D127B"/>
    <w:rsid w:val="00C52CA9"/>
    <w:rsid w:val="00CF2321"/>
    <w:rsid w:val="00E14812"/>
    <w:rsid w:val="01281992"/>
    <w:rsid w:val="015B54CD"/>
    <w:rsid w:val="01DE1F2F"/>
    <w:rsid w:val="01F543FF"/>
    <w:rsid w:val="02292541"/>
    <w:rsid w:val="027613ED"/>
    <w:rsid w:val="0294168F"/>
    <w:rsid w:val="02F73F1B"/>
    <w:rsid w:val="03280613"/>
    <w:rsid w:val="038D7E7E"/>
    <w:rsid w:val="03946FEF"/>
    <w:rsid w:val="03961ACE"/>
    <w:rsid w:val="03EA6F4D"/>
    <w:rsid w:val="04362859"/>
    <w:rsid w:val="0490666C"/>
    <w:rsid w:val="063B2983"/>
    <w:rsid w:val="065D3F4C"/>
    <w:rsid w:val="06A25B09"/>
    <w:rsid w:val="073353DC"/>
    <w:rsid w:val="074E50BA"/>
    <w:rsid w:val="075669D2"/>
    <w:rsid w:val="0908420B"/>
    <w:rsid w:val="095574F7"/>
    <w:rsid w:val="099B53D2"/>
    <w:rsid w:val="09F92796"/>
    <w:rsid w:val="0A077FFF"/>
    <w:rsid w:val="0ABD46A8"/>
    <w:rsid w:val="0AFC3DD9"/>
    <w:rsid w:val="0AFF2713"/>
    <w:rsid w:val="0BA53426"/>
    <w:rsid w:val="0BCD16C6"/>
    <w:rsid w:val="0E0821E1"/>
    <w:rsid w:val="0E92524B"/>
    <w:rsid w:val="0E9B276F"/>
    <w:rsid w:val="0FC8397C"/>
    <w:rsid w:val="10426504"/>
    <w:rsid w:val="1047530B"/>
    <w:rsid w:val="10A877EB"/>
    <w:rsid w:val="10C65E69"/>
    <w:rsid w:val="10F12E62"/>
    <w:rsid w:val="112F0122"/>
    <w:rsid w:val="118D7FAB"/>
    <w:rsid w:val="11AB0936"/>
    <w:rsid w:val="12697228"/>
    <w:rsid w:val="134514D1"/>
    <w:rsid w:val="13886E8A"/>
    <w:rsid w:val="13B20A19"/>
    <w:rsid w:val="13D20477"/>
    <w:rsid w:val="13E31BB7"/>
    <w:rsid w:val="146A0102"/>
    <w:rsid w:val="14831971"/>
    <w:rsid w:val="14D638BF"/>
    <w:rsid w:val="15CF11DB"/>
    <w:rsid w:val="17376326"/>
    <w:rsid w:val="179476B3"/>
    <w:rsid w:val="17E22F9B"/>
    <w:rsid w:val="17F22D3C"/>
    <w:rsid w:val="18F23788"/>
    <w:rsid w:val="190D2F80"/>
    <w:rsid w:val="192561AE"/>
    <w:rsid w:val="19A36E07"/>
    <w:rsid w:val="1A100F01"/>
    <w:rsid w:val="1AE73F1F"/>
    <w:rsid w:val="1AE95D65"/>
    <w:rsid w:val="1BFF6E70"/>
    <w:rsid w:val="1C3816FF"/>
    <w:rsid w:val="1D421D78"/>
    <w:rsid w:val="1D585A99"/>
    <w:rsid w:val="1E1E408D"/>
    <w:rsid w:val="1E921E30"/>
    <w:rsid w:val="1E9B530F"/>
    <w:rsid w:val="1EB95DE2"/>
    <w:rsid w:val="1EF26308"/>
    <w:rsid w:val="1F0C7992"/>
    <w:rsid w:val="1FA5306C"/>
    <w:rsid w:val="1FB437D7"/>
    <w:rsid w:val="1FCD7B87"/>
    <w:rsid w:val="1FD1659A"/>
    <w:rsid w:val="20BF072D"/>
    <w:rsid w:val="21337A4D"/>
    <w:rsid w:val="21740684"/>
    <w:rsid w:val="21F26CDC"/>
    <w:rsid w:val="23504905"/>
    <w:rsid w:val="235B6697"/>
    <w:rsid w:val="23D468B6"/>
    <w:rsid w:val="2400719E"/>
    <w:rsid w:val="242640A6"/>
    <w:rsid w:val="242B219C"/>
    <w:rsid w:val="24F73666"/>
    <w:rsid w:val="252D7B5A"/>
    <w:rsid w:val="25A04CDC"/>
    <w:rsid w:val="25DD3785"/>
    <w:rsid w:val="260F37D0"/>
    <w:rsid w:val="26443429"/>
    <w:rsid w:val="265918FC"/>
    <w:rsid w:val="26EB00F1"/>
    <w:rsid w:val="2771314A"/>
    <w:rsid w:val="277644B0"/>
    <w:rsid w:val="277D3DCB"/>
    <w:rsid w:val="27E16371"/>
    <w:rsid w:val="280544CA"/>
    <w:rsid w:val="28712DDE"/>
    <w:rsid w:val="291D6D78"/>
    <w:rsid w:val="296E157A"/>
    <w:rsid w:val="2974777E"/>
    <w:rsid w:val="29804234"/>
    <w:rsid w:val="2A6A2E67"/>
    <w:rsid w:val="2AE07C30"/>
    <w:rsid w:val="2AEB021C"/>
    <w:rsid w:val="2C7A50DE"/>
    <w:rsid w:val="2CBD205D"/>
    <w:rsid w:val="2CED0401"/>
    <w:rsid w:val="2DCB54AF"/>
    <w:rsid w:val="2E026B61"/>
    <w:rsid w:val="2E427D6B"/>
    <w:rsid w:val="2E554337"/>
    <w:rsid w:val="2F5D441A"/>
    <w:rsid w:val="2F8975E2"/>
    <w:rsid w:val="2F8E7579"/>
    <w:rsid w:val="2FAA020A"/>
    <w:rsid w:val="300F6E18"/>
    <w:rsid w:val="31054D8F"/>
    <w:rsid w:val="31BE1A12"/>
    <w:rsid w:val="336017BA"/>
    <w:rsid w:val="33E71154"/>
    <w:rsid w:val="33F62347"/>
    <w:rsid w:val="342D6A4C"/>
    <w:rsid w:val="34A23D13"/>
    <w:rsid w:val="34C806FF"/>
    <w:rsid w:val="34D24732"/>
    <w:rsid w:val="351576A1"/>
    <w:rsid w:val="352275ED"/>
    <w:rsid w:val="353215DA"/>
    <w:rsid w:val="3589206C"/>
    <w:rsid w:val="35E65E3B"/>
    <w:rsid w:val="360A50B4"/>
    <w:rsid w:val="36301C05"/>
    <w:rsid w:val="365E494B"/>
    <w:rsid w:val="3720586B"/>
    <w:rsid w:val="37E168C9"/>
    <w:rsid w:val="37EC6872"/>
    <w:rsid w:val="3804477E"/>
    <w:rsid w:val="38714EFE"/>
    <w:rsid w:val="389E49BB"/>
    <w:rsid w:val="38F322CB"/>
    <w:rsid w:val="391016E1"/>
    <w:rsid w:val="39B60A86"/>
    <w:rsid w:val="39D70F34"/>
    <w:rsid w:val="3A33338E"/>
    <w:rsid w:val="3A721D93"/>
    <w:rsid w:val="3ABD1936"/>
    <w:rsid w:val="3AF735BA"/>
    <w:rsid w:val="3AFC7C1B"/>
    <w:rsid w:val="3B0730F1"/>
    <w:rsid w:val="3B1A4A90"/>
    <w:rsid w:val="3B4F5D90"/>
    <w:rsid w:val="3B6A20D5"/>
    <w:rsid w:val="3BDA2944"/>
    <w:rsid w:val="3C0D57D9"/>
    <w:rsid w:val="3C584A95"/>
    <w:rsid w:val="3C60118B"/>
    <w:rsid w:val="3C643D3B"/>
    <w:rsid w:val="3D6E663F"/>
    <w:rsid w:val="3DE84CE0"/>
    <w:rsid w:val="3E5B4659"/>
    <w:rsid w:val="3E680C72"/>
    <w:rsid w:val="3F951FBE"/>
    <w:rsid w:val="3FF77D97"/>
    <w:rsid w:val="405777B8"/>
    <w:rsid w:val="4069163C"/>
    <w:rsid w:val="41040157"/>
    <w:rsid w:val="41053393"/>
    <w:rsid w:val="41100503"/>
    <w:rsid w:val="41536D02"/>
    <w:rsid w:val="415777E6"/>
    <w:rsid w:val="415F03FC"/>
    <w:rsid w:val="41A51E2B"/>
    <w:rsid w:val="42324C74"/>
    <w:rsid w:val="43871E9B"/>
    <w:rsid w:val="444B2C82"/>
    <w:rsid w:val="44B845A3"/>
    <w:rsid w:val="450A14F4"/>
    <w:rsid w:val="451D62C7"/>
    <w:rsid w:val="45FA34A9"/>
    <w:rsid w:val="467D5337"/>
    <w:rsid w:val="469C0784"/>
    <w:rsid w:val="46CE2EE9"/>
    <w:rsid w:val="486C5ECE"/>
    <w:rsid w:val="48805A43"/>
    <w:rsid w:val="4882203F"/>
    <w:rsid w:val="49E7660A"/>
    <w:rsid w:val="4A0637DC"/>
    <w:rsid w:val="4A251B41"/>
    <w:rsid w:val="4AB55926"/>
    <w:rsid w:val="4ACF0BEE"/>
    <w:rsid w:val="4AEA2882"/>
    <w:rsid w:val="4B2B235F"/>
    <w:rsid w:val="4BEB1820"/>
    <w:rsid w:val="4C3835C3"/>
    <w:rsid w:val="4C461994"/>
    <w:rsid w:val="4C4A7761"/>
    <w:rsid w:val="4C543F12"/>
    <w:rsid w:val="4CB9153E"/>
    <w:rsid w:val="4D3F63D3"/>
    <w:rsid w:val="4D7779FE"/>
    <w:rsid w:val="4DE111CD"/>
    <w:rsid w:val="4E474B16"/>
    <w:rsid w:val="4E7F70DD"/>
    <w:rsid w:val="4E9830FE"/>
    <w:rsid w:val="50086885"/>
    <w:rsid w:val="50156DB1"/>
    <w:rsid w:val="504C55F3"/>
    <w:rsid w:val="507A70F5"/>
    <w:rsid w:val="50CC263F"/>
    <w:rsid w:val="513C6296"/>
    <w:rsid w:val="51C35A13"/>
    <w:rsid w:val="51D14BD5"/>
    <w:rsid w:val="51EC6828"/>
    <w:rsid w:val="52C00EF1"/>
    <w:rsid w:val="52F804F5"/>
    <w:rsid w:val="53677468"/>
    <w:rsid w:val="53B12F01"/>
    <w:rsid w:val="5411086A"/>
    <w:rsid w:val="5420425D"/>
    <w:rsid w:val="54590E81"/>
    <w:rsid w:val="54BA0141"/>
    <w:rsid w:val="556E71DE"/>
    <w:rsid w:val="55857B59"/>
    <w:rsid w:val="567F0C20"/>
    <w:rsid w:val="56AB7C79"/>
    <w:rsid w:val="56F66B15"/>
    <w:rsid w:val="57334D93"/>
    <w:rsid w:val="575B70DF"/>
    <w:rsid w:val="582F7992"/>
    <w:rsid w:val="58456FAA"/>
    <w:rsid w:val="58907843"/>
    <w:rsid w:val="5A153118"/>
    <w:rsid w:val="5A353F5E"/>
    <w:rsid w:val="5AD10AC0"/>
    <w:rsid w:val="5AFC370C"/>
    <w:rsid w:val="5B121840"/>
    <w:rsid w:val="5B6F56BF"/>
    <w:rsid w:val="5BB800D5"/>
    <w:rsid w:val="5BD53150"/>
    <w:rsid w:val="5BDA4F65"/>
    <w:rsid w:val="5BFF3F49"/>
    <w:rsid w:val="5C160F44"/>
    <w:rsid w:val="5C6F0530"/>
    <w:rsid w:val="5CA90AD3"/>
    <w:rsid w:val="5CC242A8"/>
    <w:rsid w:val="5D1F2AA1"/>
    <w:rsid w:val="5D990AED"/>
    <w:rsid w:val="5E6C1525"/>
    <w:rsid w:val="5F003A8D"/>
    <w:rsid w:val="5F082BD1"/>
    <w:rsid w:val="5F1B70D1"/>
    <w:rsid w:val="5F5E786A"/>
    <w:rsid w:val="5FB95226"/>
    <w:rsid w:val="60335E34"/>
    <w:rsid w:val="60C643A2"/>
    <w:rsid w:val="617A59FD"/>
    <w:rsid w:val="638C30ED"/>
    <w:rsid w:val="63B374DF"/>
    <w:rsid w:val="640D72D1"/>
    <w:rsid w:val="641B7328"/>
    <w:rsid w:val="648D3146"/>
    <w:rsid w:val="64C80888"/>
    <w:rsid w:val="651924AC"/>
    <w:rsid w:val="659A3A04"/>
    <w:rsid w:val="671A7D7B"/>
    <w:rsid w:val="67603876"/>
    <w:rsid w:val="676F778C"/>
    <w:rsid w:val="678F77CB"/>
    <w:rsid w:val="680A2D26"/>
    <w:rsid w:val="68D148FE"/>
    <w:rsid w:val="68F124BD"/>
    <w:rsid w:val="699A674F"/>
    <w:rsid w:val="69CC1EAB"/>
    <w:rsid w:val="6A1114F4"/>
    <w:rsid w:val="6A2151A2"/>
    <w:rsid w:val="6A2B5BF7"/>
    <w:rsid w:val="6AE7486F"/>
    <w:rsid w:val="6B213704"/>
    <w:rsid w:val="6B315538"/>
    <w:rsid w:val="6B445BA0"/>
    <w:rsid w:val="6C2C0C9F"/>
    <w:rsid w:val="6C590722"/>
    <w:rsid w:val="6C954EBD"/>
    <w:rsid w:val="6CD2582E"/>
    <w:rsid w:val="6CFF2D98"/>
    <w:rsid w:val="6DA64191"/>
    <w:rsid w:val="6DA86075"/>
    <w:rsid w:val="6E611D78"/>
    <w:rsid w:val="6E713D7F"/>
    <w:rsid w:val="6EFE1254"/>
    <w:rsid w:val="6F7572DE"/>
    <w:rsid w:val="6F7D6B5B"/>
    <w:rsid w:val="6FCC5C81"/>
    <w:rsid w:val="703D6060"/>
    <w:rsid w:val="706753B3"/>
    <w:rsid w:val="706E3F0A"/>
    <w:rsid w:val="70A71292"/>
    <w:rsid w:val="715556A2"/>
    <w:rsid w:val="71615471"/>
    <w:rsid w:val="719A67BF"/>
    <w:rsid w:val="727E0401"/>
    <w:rsid w:val="728E48D7"/>
    <w:rsid w:val="72AB4D5C"/>
    <w:rsid w:val="72B20124"/>
    <w:rsid w:val="73076C23"/>
    <w:rsid w:val="73260207"/>
    <w:rsid w:val="7343489D"/>
    <w:rsid w:val="73E107CA"/>
    <w:rsid w:val="741648A5"/>
    <w:rsid w:val="745E1F30"/>
    <w:rsid w:val="752779B7"/>
    <w:rsid w:val="75907356"/>
    <w:rsid w:val="75BC66C7"/>
    <w:rsid w:val="75F32E6C"/>
    <w:rsid w:val="761A0167"/>
    <w:rsid w:val="76AC5369"/>
    <w:rsid w:val="76C00349"/>
    <w:rsid w:val="78695FE1"/>
    <w:rsid w:val="78FF390A"/>
    <w:rsid w:val="793B1AAD"/>
    <w:rsid w:val="793B7F4C"/>
    <w:rsid w:val="79521D4D"/>
    <w:rsid w:val="79B4152D"/>
    <w:rsid w:val="7A272FAB"/>
    <w:rsid w:val="7AD96F19"/>
    <w:rsid w:val="7B1359AE"/>
    <w:rsid w:val="7B21330C"/>
    <w:rsid w:val="7B3C2322"/>
    <w:rsid w:val="7CDD4C25"/>
    <w:rsid w:val="7D474116"/>
    <w:rsid w:val="7D4A0DA4"/>
    <w:rsid w:val="7D7B4619"/>
    <w:rsid w:val="7DA91C16"/>
    <w:rsid w:val="7E94277F"/>
    <w:rsid w:val="7ECD46E6"/>
    <w:rsid w:val="7F326A7A"/>
    <w:rsid w:val="7F370DE4"/>
    <w:rsid w:val="7F9F44D8"/>
    <w:rsid w:val="7FD42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qFormat="1" w:unhideWhenUsed="0" w:uiPriority="0" w:semiHidden="0"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unhideWhenUsed/>
    <w:qFormat/>
    <w:uiPriority w:val="0"/>
    <w:pPr>
      <w:ind w:firstLine="560"/>
    </w:pPr>
    <w:rPr>
      <w:sz w:val="28"/>
    </w:rPr>
  </w:style>
  <w:style w:type="paragraph" w:styleId="6">
    <w:name w:val="caption"/>
    <w:basedOn w:val="1"/>
    <w:next w:val="1"/>
    <w:unhideWhenUsed/>
    <w:qFormat/>
    <w:uiPriority w:val="0"/>
    <w:rPr>
      <w:rFonts w:ascii="Arial" w:hAnsi="Arial" w:eastAsia="黑体"/>
      <w:sz w:val="20"/>
    </w:rPr>
  </w:style>
  <w:style w:type="paragraph" w:styleId="7">
    <w:name w:val="index 6"/>
    <w:basedOn w:val="1"/>
    <w:next w:val="1"/>
    <w:unhideWhenUsed/>
    <w:qFormat/>
    <w:uiPriority w:val="99"/>
    <w:rPr>
      <w:rFonts w:ascii="Calibri" w:hAnsi="Calibri" w:eastAsia="宋体"/>
    </w:rPr>
  </w:style>
  <w:style w:type="paragraph" w:styleId="8">
    <w:name w:val="Body Text"/>
    <w:basedOn w:val="1"/>
    <w:qFormat/>
    <w:uiPriority w:val="0"/>
    <w:pPr>
      <w:adjustRightInd/>
      <w:snapToGrid/>
      <w:spacing w:after="0"/>
      <w:jc w:val="both"/>
    </w:pPr>
    <w:rPr>
      <w:rFonts w:asciiTheme="minorHAnsi" w:hAnsiTheme="minorHAnsi" w:eastAsiaTheme="minorEastAsia"/>
      <w:kern w:val="2"/>
      <w:sz w:val="21"/>
      <w:szCs w:val="24"/>
    </w:rPr>
  </w:style>
  <w:style w:type="paragraph" w:styleId="9">
    <w:name w:val="toc 3"/>
    <w:basedOn w:val="1"/>
    <w:next w:val="1"/>
    <w:qFormat/>
    <w:uiPriority w:val="0"/>
    <w:pPr>
      <w:ind w:left="840"/>
    </w:pPr>
    <w:rPr>
      <w:rFonts w:ascii="Times New Roman" w:hAnsi="Times New Roman" w:eastAsia="宋体" w:cs="Times New Roman"/>
    </w:rPr>
  </w:style>
  <w:style w:type="paragraph" w:styleId="10">
    <w:name w:val="Body Text Indent 2"/>
    <w:basedOn w:val="1"/>
    <w:qFormat/>
    <w:uiPriority w:val="0"/>
    <w:pPr>
      <w:spacing w:after="120" w:line="480" w:lineRule="auto"/>
      <w:ind w:left="420" w:leftChars="200"/>
    </w:pPr>
    <w:rPr>
      <w:rFonts w:ascii="Calibri" w:hAnsi="Calibri" w:eastAsia="宋体" w:cs="Times New Roman"/>
    </w:rPr>
  </w:style>
  <w:style w:type="paragraph" w:styleId="11">
    <w:name w:val="Balloon Text"/>
    <w:basedOn w:val="1"/>
    <w:link w:val="26"/>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next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15">
    <w:name w:val="index 9"/>
    <w:basedOn w:val="1"/>
    <w:next w:val="1"/>
    <w:qFormat/>
    <w:uiPriority w:val="0"/>
    <w:pPr>
      <w:ind w:left="1600" w:leftChars="1600"/>
    </w:pPr>
  </w:style>
  <w:style w:type="paragraph" w:styleId="16">
    <w:name w:val="Normal (Web)"/>
    <w:basedOn w:val="1"/>
    <w:qFormat/>
    <w:uiPriority w:val="0"/>
    <w:pPr>
      <w:jc w:val="left"/>
    </w:pPr>
    <w:rPr>
      <w:rFonts w:cs="Times New Roman"/>
      <w:kern w:val="0"/>
      <w:sz w:val="24"/>
    </w:rPr>
  </w:style>
  <w:style w:type="paragraph" w:styleId="17">
    <w:name w:val="Title"/>
    <w:basedOn w:val="1"/>
    <w:next w:val="1"/>
    <w:qFormat/>
    <w:uiPriority w:val="0"/>
    <w:pPr>
      <w:tabs>
        <w:tab w:val="left" w:pos="0"/>
      </w:tabs>
      <w:adjustRightInd w:val="0"/>
      <w:snapToGrid w:val="0"/>
      <w:spacing w:beforeLines="100" w:afterLines="100"/>
      <w:jc w:val="center"/>
    </w:pPr>
    <w:rPr>
      <w:rFonts w:hAnsi="Arial" w:cs="Arial"/>
      <w:bCs/>
      <w:sz w:val="48"/>
      <w:szCs w:val="32"/>
    </w:rPr>
  </w:style>
  <w:style w:type="character" w:styleId="20">
    <w:name w:val="Strong"/>
    <w:basedOn w:val="19"/>
    <w:qFormat/>
    <w:uiPriority w:val="0"/>
    <w:rPr>
      <w:b/>
    </w:rPr>
  </w:style>
  <w:style w:type="character" w:styleId="21">
    <w:name w:val="Emphasis"/>
    <w:basedOn w:val="19"/>
    <w:qFormat/>
    <w:uiPriority w:val="20"/>
    <w:rPr>
      <w:i/>
      <w:iCs/>
    </w:rPr>
  </w:style>
  <w:style w:type="character" w:styleId="22">
    <w:name w:val="Hyperlink"/>
    <w:basedOn w:val="19"/>
    <w:semiHidden/>
    <w:unhideWhenUsed/>
    <w:qFormat/>
    <w:uiPriority w:val="99"/>
    <w:rPr>
      <w:color w:val="0000FF"/>
      <w:u w:val="single"/>
    </w:rPr>
  </w:style>
  <w:style w:type="paragraph" w:customStyle="1" w:styleId="23">
    <w:name w:val="样式1"/>
    <w:basedOn w:val="13"/>
    <w:next w:val="15"/>
    <w:qFormat/>
    <w:uiPriority w:val="0"/>
    <w:rPr>
      <w:rFonts w:ascii="Calibri" w:hAnsi="Calibri" w:eastAsia="仿宋_GB2312"/>
      <w:sz w:val="32"/>
    </w:rPr>
  </w:style>
  <w:style w:type="character" w:customStyle="1" w:styleId="24">
    <w:name w:val="页眉 Char"/>
    <w:basedOn w:val="19"/>
    <w:link w:val="13"/>
    <w:qFormat/>
    <w:uiPriority w:val="99"/>
    <w:rPr>
      <w:sz w:val="18"/>
      <w:szCs w:val="18"/>
    </w:rPr>
  </w:style>
  <w:style w:type="character" w:customStyle="1" w:styleId="25">
    <w:name w:val="页脚 Char"/>
    <w:basedOn w:val="19"/>
    <w:link w:val="12"/>
    <w:qFormat/>
    <w:uiPriority w:val="99"/>
    <w:rPr>
      <w:sz w:val="18"/>
      <w:szCs w:val="18"/>
    </w:rPr>
  </w:style>
  <w:style w:type="character" w:customStyle="1" w:styleId="26">
    <w:name w:val="批注框文本 Char"/>
    <w:basedOn w:val="19"/>
    <w:link w:val="11"/>
    <w:semiHidden/>
    <w:qFormat/>
    <w:uiPriority w:val="99"/>
    <w:rPr>
      <w:sz w:val="18"/>
      <w:szCs w:val="18"/>
    </w:rPr>
  </w:style>
  <w:style w:type="paragraph" w:customStyle="1" w:styleId="27">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28">
    <w:name w:val="_Style 1"/>
    <w:basedOn w:val="1"/>
    <w:next w:val="1"/>
    <w:qFormat/>
    <w:uiPriority w:val="0"/>
    <w:pPr>
      <w:pBdr>
        <w:bottom w:val="single" w:color="auto" w:sz="6" w:space="1"/>
      </w:pBdr>
      <w:jc w:val="center"/>
    </w:pPr>
    <w:rPr>
      <w:rFonts w:ascii="Arial" w:eastAsia="宋体"/>
      <w:vanish/>
      <w:sz w:val="16"/>
    </w:rPr>
  </w:style>
  <w:style w:type="character" w:customStyle="1" w:styleId="29">
    <w:name w:val="bjh-p"/>
    <w:basedOn w:val="19"/>
    <w:qFormat/>
    <w:uiPriority w:val="0"/>
  </w:style>
  <w:style w:type="paragraph" w:customStyle="1" w:styleId="30">
    <w:name w:val="p0"/>
    <w:basedOn w:val="1"/>
    <w:next w:val="2"/>
    <w:qFormat/>
    <w:uiPriority w:val="0"/>
    <w:pPr>
      <w:widowControl/>
      <w:spacing w:before="100" w:beforeLines="0" w:beforeAutospacing="1" w:after="100" w:afterLines="0" w:afterAutospacing="1"/>
      <w:jc w:val="left"/>
    </w:pPr>
    <w:rPr>
      <w:rFonts w:ascii="宋体" w:hAnsi="宋体"/>
      <w:kern w:val="0"/>
      <w:sz w:val="24"/>
    </w:rPr>
  </w:style>
  <w:style w:type="character" w:customStyle="1" w:styleId="31">
    <w:name w:val="NormalCharacter"/>
    <w:semiHidden/>
    <w:qFormat/>
    <w:uiPriority w:val="0"/>
  </w:style>
  <w:style w:type="paragraph" w:customStyle="1" w:styleId="32">
    <w:name w:val="UserStyle_0"/>
    <w:basedOn w:val="1"/>
    <w:qFormat/>
    <w:uiPriority w:val="0"/>
    <w:rPr>
      <w:rFonts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772</Words>
  <Characters>825</Characters>
  <Lines>3</Lines>
  <Paragraphs>1</Paragraphs>
  <TotalTime>2</TotalTime>
  <ScaleCrop>false</ScaleCrop>
  <LinksUpToDate>false</LinksUpToDate>
  <CharactersWithSpaces>933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2017-06-30T02:59:00Z</dcterms:created>
  <dc:creator>dell</dc:creator>
  <cp:lastModifiedBy>Administrator</cp:lastModifiedBy>
  <cp:lastPrinted>2022-03-12T03:00:00Z</cp:lastPrinted>
  <dcterms:modified xsi:type="dcterms:W3CDTF">2022-03-12T03:12:03Z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806BD41D4DB14212B507B2293568E983</vt:lpwstr>
  </property>
</Properties>
</file>