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城市道路挖掘修复费收费标准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单位：元/</w:t>
      </w:r>
      <w:r>
        <w:rPr>
          <w:rFonts w:hint="default" w:ascii="Calibri" w:hAnsi="Calibri" w:eastAsia="宋体" w:cs="Times New Roman"/>
          <w:kern w:val="2"/>
          <w:sz w:val="24"/>
          <w:szCs w:val="32"/>
          <w:lang w:val="en-US" w:eastAsia="zh-CN" w:bidi="ar"/>
        </w:rPr>
        <w:t>m</w:t>
      </w:r>
      <w:r>
        <w:rPr>
          <w:rFonts w:hint="eastAsia" w:ascii="Calibri" w:hAnsi="Calibri" w:eastAsia="宋体" w:cs="Times New Roman"/>
          <w:kern w:val="2"/>
          <w:sz w:val="24"/>
          <w:szCs w:val="32"/>
          <w:vertAlign w:val="superscript"/>
          <w:lang w:val="en-US" w:eastAsia="zh-CN" w:bidi="ar"/>
        </w:rPr>
        <w:t>2</w:t>
      </w:r>
    </w:p>
    <w:tbl>
      <w:tblPr>
        <w:tblStyle w:val="5"/>
        <w:tblpPr w:leftFromText="180" w:rightFromText="180" w:vertAnchor="text" w:horzAnchor="page" w:tblpX="2406" w:tblpY="211"/>
        <w:tblOverlap w:val="never"/>
        <w:tblW w:w="7305" w:type="dxa"/>
        <w:tblInd w:w="0" w:type="dxa"/>
        <w:tblBorders>
          <w:top w:val="single" w:color="0B62B1" w:sz="6" w:space="0"/>
          <w:left w:val="single" w:color="0B62B1" w:sz="6" w:space="0"/>
          <w:bottom w:val="single" w:color="0B62B1" w:sz="6" w:space="0"/>
          <w:right w:val="single" w:color="0B62B1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3791"/>
        <w:gridCol w:w="2512"/>
      </w:tblGrid>
      <w:tr>
        <w:tblPrEx>
          <w:tblBorders>
            <w:top w:val="single" w:color="0B62B1" w:sz="6" w:space="0"/>
            <w:left w:val="single" w:color="0B62B1" w:sz="6" w:space="0"/>
            <w:bottom w:val="single" w:color="0B62B1" w:sz="6" w:space="0"/>
            <w:right w:val="single" w:color="0B62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序号</w:t>
            </w:r>
          </w:p>
        </w:tc>
        <w:tc>
          <w:tcPr>
            <w:tcW w:w="379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项目</w:t>
            </w:r>
          </w:p>
        </w:tc>
        <w:tc>
          <w:tcPr>
            <w:tcW w:w="2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收费标准</w:t>
            </w:r>
          </w:p>
        </w:tc>
      </w:tr>
      <w:tr>
        <w:tblPrEx>
          <w:tblBorders>
            <w:top w:val="single" w:color="0B62B1" w:sz="6" w:space="0"/>
            <w:left w:val="single" w:color="0B62B1" w:sz="6" w:space="0"/>
            <w:bottom w:val="single" w:color="0B62B1" w:sz="6" w:space="0"/>
            <w:right w:val="single" w:color="0B62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3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水泥混凝土路面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620</w:t>
            </w:r>
          </w:p>
        </w:tc>
      </w:tr>
      <w:tr>
        <w:tblPrEx>
          <w:tblBorders>
            <w:top w:val="single" w:color="0B62B1" w:sz="6" w:space="0"/>
            <w:left w:val="single" w:color="0B62B1" w:sz="6" w:space="0"/>
            <w:bottom w:val="single" w:color="0B62B1" w:sz="6" w:space="0"/>
            <w:right w:val="single" w:color="0B62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沥青混凝土路面（主干道）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0B62B1" w:sz="6" w:space="0"/>
            <w:left w:val="single" w:color="0B62B1" w:sz="6" w:space="0"/>
            <w:bottom w:val="single" w:color="0B62B1" w:sz="6" w:space="0"/>
            <w:right w:val="single" w:color="0B62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沥青混凝土路面（次干道）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650</w:t>
            </w:r>
          </w:p>
        </w:tc>
      </w:tr>
      <w:tr>
        <w:tblPrEx>
          <w:tblBorders>
            <w:top w:val="single" w:color="0B62B1" w:sz="6" w:space="0"/>
            <w:left w:val="single" w:color="0B62B1" w:sz="6" w:space="0"/>
            <w:bottom w:val="single" w:color="0B62B1" w:sz="6" w:space="0"/>
            <w:right w:val="single" w:color="0B62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水泥砼路面加层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860</w:t>
            </w:r>
          </w:p>
        </w:tc>
      </w:tr>
      <w:tr>
        <w:tblPrEx>
          <w:tblBorders>
            <w:top w:val="single" w:color="0B62B1" w:sz="6" w:space="0"/>
            <w:left w:val="single" w:color="0B62B1" w:sz="6" w:space="0"/>
            <w:bottom w:val="single" w:color="0B62B1" w:sz="6" w:space="0"/>
            <w:right w:val="single" w:color="0B62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荷兰砖人行道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0B62B1" w:sz="6" w:space="0"/>
            <w:left w:val="single" w:color="0B62B1" w:sz="6" w:space="0"/>
            <w:bottom w:val="single" w:color="0B62B1" w:sz="6" w:space="0"/>
            <w:right w:val="single" w:color="0B62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6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石材人行道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670</w:t>
            </w:r>
          </w:p>
        </w:tc>
      </w:tr>
      <w:tr>
        <w:tblPrEx>
          <w:tblBorders>
            <w:top w:val="single" w:color="0B62B1" w:sz="6" w:space="0"/>
            <w:left w:val="single" w:color="0B62B1" w:sz="6" w:space="0"/>
            <w:bottom w:val="single" w:color="0B62B1" w:sz="6" w:space="0"/>
            <w:right w:val="single" w:color="0B62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石材道牙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395/m</w:t>
            </w:r>
          </w:p>
        </w:tc>
      </w:tr>
      <w:tr>
        <w:tblPrEx>
          <w:tblBorders>
            <w:top w:val="single" w:color="0B62B1" w:sz="6" w:space="0"/>
            <w:left w:val="single" w:color="0B62B1" w:sz="6" w:space="0"/>
            <w:bottom w:val="single" w:color="0B62B1" w:sz="6" w:space="0"/>
            <w:right w:val="single" w:color="0B62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混凝土道牙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110/m</w:t>
            </w:r>
          </w:p>
        </w:tc>
      </w:tr>
      <w:tr>
        <w:tblPrEx>
          <w:tblBorders>
            <w:top w:val="single" w:color="0B62B1" w:sz="6" w:space="0"/>
            <w:left w:val="single" w:color="0B62B1" w:sz="6" w:space="0"/>
            <w:bottom w:val="single" w:color="0B62B1" w:sz="6" w:space="0"/>
            <w:right w:val="single" w:color="0B62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管道连接修复费(砖砌检查井)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7450/处</w:t>
            </w:r>
          </w:p>
        </w:tc>
      </w:tr>
      <w:tr>
        <w:tblPrEx>
          <w:tblBorders>
            <w:top w:val="single" w:color="0B62B1" w:sz="6" w:space="0"/>
            <w:left w:val="single" w:color="0B62B1" w:sz="6" w:space="0"/>
            <w:bottom w:val="single" w:color="0B62B1" w:sz="6" w:space="0"/>
            <w:right w:val="single" w:color="0B62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10</w:t>
            </w:r>
          </w:p>
        </w:tc>
        <w:tc>
          <w:tcPr>
            <w:tcW w:w="3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顶管穿越路基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500/m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/>
        <w:jc w:val="both"/>
        <w:textAlignment w:val="auto"/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 w:firstLine="48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 w:rightChars="0"/>
        <w:jc w:val="both"/>
        <w:textAlignment w:val="auto"/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  <w:t xml:space="preserve">    1.收费依据为《关于延长&lt;关于调整甘肃省城市道路挖掘修复费收费标准的通知&gt;有效期的通知》（甘城建〔2021〕69号）。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 w:rightChars="0" w:firstLine="480" w:firstLineChars="200"/>
        <w:jc w:val="both"/>
        <w:textAlignment w:val="auto"/>
        <w:rPr>
          <w:rFonts w:hint="eastAsia" w:ascii="仿宋_GB2312" w:eastAsia="仿宋_GB2312" w:cs="仿宋_GB2312"/>
          <w:sz w:val="24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  <w:t>2.收费总额=收费标准×挖掘数量×建成周期系数。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479" w:leftChars="228" w:right="0" w:firstLine="0" w:firstLineChars="0"/>
        <w:jc w:val="both"/>
        <w:textAlignment w:val="auto"/>
        <w:rPr>
          <w:rFonts w:hint="eastAsia" w:ascii="仿宋_GB2312" w:hAnsi="Calibri" w:eastAsia="仿宋_GB2312" w:cs="仿宋_GB2312"/>
          <w:w w:val="95"/>
          <w:kern w:val="2"/>
          <w:sz w:val="24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  <w:t>3.建成周期系数：</w:t>
      </w:r>
      <w:r>
        <w:rPr>
          <w:rFonts w:hint="eastAsia" w:ascii="仿宋_GB2312" w:hAnsi="Calibri" w:eastAsia="仿宋_GB2312" w:cs="仿宋_GB2312"/>
          <w:w w:val="100"/>
          <w:kern w:val="2"/>
          <w:sz w:val="24"/>
          <w:szCs w:val="32"/>
          <w:lang w:val="en-US" w:eastAsia="zh-CN" w:bidi="ar"/>
        </w:rPr>
        <w:t>一年内5，两年内4，三年内3，四年内2，五年以上1。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/>
        <w:jc w:val="both"/>
        <w:textAlignment w:val="auto"/>
        <w:rPr>
          <w:rFonts w:hint="eastAsia" w:ascii="仿宋_GB2312" w:eastAsia="仿宋_GB2312" w:cs="仿宋_GB2312"/>
          <w:sz w:val="24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  <w:t>年份是从城市道路建成使用日期至开挖的时间。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 w:rightChars="0" w:firstLine="480" w:firstLineChars="200"/>
        <w:jc w:val="both"/>
        <w:textAlignment w:val="auto"/>
        <w:rPr>
          <w:rFonts w:hint="eastAsia" w:ascii="仿宋_GB2312" w:eastAsia="仿宋_GB2312" w:cs="仿宋_GB2312"/>
          <w:sz w:val="24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  <w:t>4.开挖路面计算面积时,深度1米以内,每侧增加宽度0.2米;1至2米每侧增加宽度0.3米;2米以上每侧增加宽度0.4米。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 w:firstLine="480" w:firstLineChars="200"/>
        <w:jc w:val="both"/>
        <w:textAlignment w:val="auto"/>
        <w:rPr>
          <w:rFonts w:hint="eastAsia" w:ascii="仿宋_GB2312" w:eastAsia="仿宋_GB2312" w:cs="仿宋_GB2312"/>
          <w:sz w:val="24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  <w:t>5.未列项目，按实际造价的1.2倍计算。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</w:pPr>
    </w:p>
    <w:sectPr>
      <w:footerReference r:id="rId3" w:type="default"/>
      <w:pgSz w:w="11905" w:h="16837"/>
      <w:pgMar w:top="1701" w:right="1587" w:bottom="1474" w:left="1587" w:header="720" w:footer="720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30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7RN/dQAAAAI&#10;AQAADwAAAGRycy9kb3ducmV2LnhtbE2PwU7DMBBE70j8g7VI3FqnbUBRiFOJinBEouHA0Y2XJGCv&#10;I9tNw9+znOD2VjOanan2i7NixhBHTwo26wwEUufNSL2Ct7ZZFSBi0mS09YQKvjHCvr6+qnRp/IVe&#10;cT6mXnAIxVIrGFKaSiljN6DTce0nJNY+fHA68Rl6aYK+cLizcptl99LpkfjDoCc8DNh9Hc9OwaFp&#10;2zBjDPYdn5vd58tjjk+LUrc3m+wBRMIl/Znhtz5Xh5o7nfyZTBRWAQ9JClb5HQPL26JgODHkuwxk&#10;Xcn/A+of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7RN/dQAAAAI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26ADD"/>
    <w:rsid w:val="06604E4C"/>
    <w:rsid w:val="0A3769C9"/>
    <w:rsid w:val="0DD003C6"/>
    <w:rsid w:val="12916DBA"/>
    <w:rsid w:val="13136C31"/>
    <w:rsid w:val="14067033"/>
    <w:rsid w:val="142563B4"/>
    <w:rsid w:val="14CF5112"/>
    <w:rsid w:val="177F7B61"/>
    <w:rsid w:val="1E6707EA"/>
    <w:rsid w:val="26F21B66"/>
    <w:rsid w:val="2E955A1B"/>
    <w:rsid w:val="327B3681"/>
    <w:rsid w:val="3E084BA5"/>
    <w:rsid w:val="46E22739"/>
    <w:rsid w:val="4CC65BC3"/>
    <w:rsid w:val="4DE3031A"/>
    <w:rsid w:val="4E350309"/>
    <w:rsid w:val="4EC5505D"/>
    <w:rsid w:val="551A5EDA"/>
    <w:rsid w:val="559B3E95"/>
    <w:rsid w:val="5F281AE4"/>
    <w:rsid w:val="710B2708"/>
    <w:rsid w:val="71297032"/>
    <w:rsid w:val="73DA1670"/>
    <w:rsid w:val="74587A8E"/>
    <w:rsid w:val="75792336"/>
    <w:rsid w:val="77B7D690"/>
    <w:rsid w:val="77C78BC7"/>
    <w:rsid w:val="78A855C7"/>
    <w:rsid w:val="7BCC20B9"/>
    <w:rsid w:val="ADBEA449"/>
    <w:rsid w:val="DFE92C87"/>
    <w:rsid w:val="FF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2"/>
    <w:qFormat/>
    <w:uiPriority w:val="0"/>
    <w:rPr>
      <w:rFonts w:hint="default" w:ascii="Calibri" w:hAnsi="Calibri" w:cs="Calibri"/>
      <w:kern w:val="2"/>
      <w:szCs w:val="24"/>
    </w:rPr>
  </w:style>
  <w:style w:type="paragraph" w:customStyle="1" w:styleId="9">
    <w:name w:val="正文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exact"/>
      <w:ind w:left="0" w:right="0"/>
      <w:jc w:val="both"/>
    </w:pPr>
    <w:rPr>
      <w:rFonts w:hint="default" w:ascii="Calibri" w:hAnsi="Calibri" w:eastAsia="宋体" w:cs="黑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DUWENJUN.</cp:lastModifiedBy>
  <cp:lastPrinted>2021-12-23T08:59:00Z</cp:lastPrinted>
  <dcterms:modified xsi:type="dcterms:W3CDTF">2022-01-12T11:10:06Z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8771AFB2EDC64AA79D880DBADE43E969</vt:lpwstr>
  </property>
</Properties>
</file>