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val="en-US" w:eastAsia="zh-CN"/>
        </w:rPr>
        <w:t>兰州新区管理委员会</w:t>
      </w:r>
    </w:p>
    <w:p>
      <w:pPr>
        <w:spacing w:line="560" w:lineRule="exact"/>
        <w:jc w:val="center"/>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关于印发《兰州新区环境权益交易市场建设</w:t>
      </w:r>
    </w:p>
    <w:p>
      <w:pPr>
        <w:spacing w:line="560" w:lineRule="exact"/>
        <w:jc w:val="center"/>
        <w:rPr>
          <w:rFonts w:hint="default"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实施方案》的通知</w:t>
      </w:r>
    </w:p>
    <w:p>
      <w:pPr>
        <w:spacing w:line="560" w:lineRule="exact"/>
        <w:jc w:val="both"/>
        <w:rPr>
          <w:rFonts w:ascii="Times New Roman" w:hAnsi="Times New Roman" w:eastAsia="方正小标宋简体" w:cs="Times New Roman"/>
          <w:sz w:val="44"/>
          <w:szCs w:val="44"/>
        </w:rPr>
      </w:pPr>
    </w:p>
    <w:p>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新区各园区管委会，各部门、各单位，新区各国有集团公司：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《兰州新区环境权益交易市场建设实施方案》已经2021年兰州新区第36次管委会会议审议通过，现印发给你们，请抓好贯彻落实。</w:t>
      </w:r>
    </w:p>
    <w:p>
      <w:pPr>
        <w:spacing w:line="560" w:lineRule="exact"/>
        <w:jc w:val="both"/>
        <w:rPr>
          <w:rFonts w:hint="eastAsia" w:ascii="仿宋" w:hAnsi="仿宋" w:eastAsia="仿宋" w:cs="仿宋"/>
          <w:sz w:val="32"/>
          <w:szCs w:val="32"/>
          <w:lang w:val="en-US" w:eastAsia="zh-CN"/>
        </w:rPr>
      </w:pPr>
    </w:p>
    <w:p>
      <w:pPr>
        <w:spacing w:line="560" w:lineRule="exact"/>
        <w:jc w:val="both"/>
        <w:rPr>
          <w:rFonts w:hint="eastAsia" w:ascii="仿宋" w:hAnsi="仿宋" w:eastAsia="仿宋" w:cs="仿宋"/>
          <w:sz w:val="32"/>
          <w:szCs w:val="32"/>
          <w:lang w:val="en-US" w:eastAsia="zh-CN"/>
        </w:rPr>
      </w:pPr>
    </w:p>
    <w:p>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兰州新区管理委员会</w:t>
      </w:r>
    </w:p>
    <w:p>
      <w:pPr>
        <w:spacing w:line="560" w:lineRule="exac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  日</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both"/>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兰州新区环境权益交易</w:t>
      </w:r>
      <w:r>
        <w:rPr>
          <w:rFonts w:hint="eastAsia" w:ascii="Times New Roman" w:hAnsi="Times New Roman" w:eastAsia="方正小标宋简体" w:cs="Times New Roman"/>
          <w:sz w:val="44"/>
          <w:szCs w:val="44"/>
        </w:rPr>
        <w:t>市场建设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w:t>
      </w:r>
      <w:r>
        <w:rPr>
          <w:rFonts w:hint="default" w:ascii="Times New Roman" w:hAnsi="Times New Roman" w:eastAsia="方正小标宋简体" w:cs="Times New Roman"/>
          <w:sz w:val="44"/>
          <w:szCs w:val="44"/>
          <w:lang w:val="en"/>
        </w:rPr>
        <w:t xml:space="preserve"> </w:t>
      </w:r>
      <w:r>
        <w:rPr>
          <w:rFonts w:ascii="Times New Roman" w:hAnsi="Times New Roman" w:eastAsia="方正小标宋简体" w:cs="Times New Roman"/>
          <w:sz w:val="44"/>
          <w:szCs w:val="44"/>
        </w:rPr>
        <w:t>施</w:t>
      </w:r>
      <w:r>
        <w:rPr>
          <w:rFonts w:hint="default" w:ascii="Times New Roman" w:hAnsi="Times New Roman" w:eastAsia="方正小标宋简体" w:cs="Times New Roman"/>
          <w:sz w:val="44"/>
          <w:szCs w:val="44"/>
          <w:lang w:val="en"/>
        </w:rPr>
        <w:t xml:space="preserve"> </w:t>
      </w:r>
      <w:r>
        <w:rPr>
          <w:rFonts w:ascii="Times New Roman" w:hAnsi="Times New Roman" w:eastAsia="方正小标宋简体" w:cs="Times New Roman"/>
          <w:sz w:val="44"/>
          <w:szCs w:val="44"/>
        </w:rPr>
        <w:t>方</w:t>
      </w:r>
      <w:r>
        <w:rPr>
          <w:rFonts w:hint="default" w:ascii="Times New Roman" w:hAnsi="Times New Roman" w:eastAsia="方正小标宋简体" w:cs="Times New Roman"/>
          <w:sz w:val="44"/>
          <w:szCs w:val="44"/>
          <w:lang w:val="en"/>
        </w:rPr>
        <w:t xml:space="preserve"> </w:t>
      </w:r>
      <w:r>
        <w:rPr>
          <w:rFonts w:ascii="Times New Roman" w:hAnsi="Times New Roman" w:eastAsia="方正小标宋简体" w:cs="Times New Roman"/>
          <w:sz w:val="44"/>
          <w:szCs w:val="44"/>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Times New Roman"/>
          <w:color w:val="auto"/>
          <w:sz w:val="32"/>
          <w:szCs w:val="32"/>
          <w:lang w:val="zh-TW"/>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Times New Roman"/>
          <w:color w:val="auto"/>
          <w:sz w:val="32"/>
          <w:szCs w:val="32"/>
          <w:lang w:val="zh-TW"/>
        </w:rPr>
      </w:pPr>
      <w:r>
        <w:rPr>
          <w:rFonts w:ascii="Times New Roman" w:hAnsi="Times New Roman" w:eastAsia="仿宋" w:cs="Times New Roman"/>
          <w:color w:val="auto"/>
          <w:sz w:val="32"/>
          <w:szCs w:val="32"/>
          <w:lang w:val="zh-TW"/>
        </w:rPr>
        <w:t>为</w:t>
      </w:r>
      <w:r>
        <w:rPr>
          <w:rFonts w:hint="eastAsia" w:ascii="Times New Roman" w:hAnsi="Times New Roman" w:eastAsia="仿宋" w:cs="Times New Roman"/>
          <w:color w:val="auto"/>
          <w:sz w:val="32"/>
          <w:szCs w:val="32"/>
          <w:lang w:val="zh-TW"/>
        </w:rPr>
        <w:t>进一步</w:t>
      </w:r>
      <w:r>
        <w:rPr>
          <w:rFonts w:ascii="Times New Roman" w:hAnsi="Times New Roman" w:eastAsia="仿宋" w:cs="Times New Roman"/>
          <w:color w:val="auto"/>
          <w:sz w:val="32"/>
          <w:szCs w:val="32"/>
          <w:lang w:val="zh-TW"/>
        </w:rPr>
        <w:t>深化兰州新区绿色金融改革创新试验区建设，</w:t>
      </w:r>
      <w:r>
        <w:rPr>
          <w:rFonts w:hint="eastAsia" w:ascii="Times New Roman" w:hAnsi="Times New Roman" w:eastAsia="仿宋" w:cs="Times New Roman"/>
          <w:color w:val="auto"/>
          <w:sz w:val="32"/>
          <w:szCs w:val="32"/>
          <w:lang w:val="zh-TW"/>
        </w:rPr>
        <w:t>完善绿色金融产品和环境权益交易市场体系，</w:t>
      </w:r>
      <w:r>
        <w:rPr>
          <w:rFonts w:hint="eastAsia" w:ascii="Times New Roman" w:hAnsi="Times New Roman" w:eastAsia="仿宋" w:cs="Times New Roman"/>
          <w:color w:val="auto"/>
          <w:sz w:val="32"/>
          <w:szCs w:val="32"/>
          <w:lang w:val="en-US" w:eastAsia="zh-CN"/>
        </w:rPr>
        <w:t>稳妥有序推进环境权益交易市场建设工作，</w:t>
      </w:r>
      <w:r>
        <w:rPr>
          <w:rFonts w:hint="eastAsia" w:ascii="Times New Roman" w:hAnsi="Times New Roman" w:eastAsia="仿宋" w:cs="Times New Roman"/>
          <w:color w:val="auto"/>
          <w:sz w:val="32"/>
          <w:szCs w:val="32"/>
          <w:lang w:val="zh-TW"/>
        </w:rPr>
        <w:t>按照</w:t>
      </w:r>
      <w:r>
        <w:rPr>
          <w:rFonts w:ascii="Times New Roman" w:hAnsi="Times New Roman" w:eastAsia="仿宋" w:cs="Times New Roman"/>
          <w:color w:val="auto"/>
          <w:sz w:val="32"/>
          <w:szCs w:val="32"/>
          <w:lang w:val="zh-TW"/>
        </w:rPr>
        <w:t>中共中央办公厅、国务院办公厅</w:t>
      </w:r>
      <w:bookmarkStart w:id="0" w:name="_Hlk82099608"/>
      <w:r>
        <w:rPr>
          <w:rFonts w:ascii="Times New Roman" w:hAnsi="Times New Roman" w:eastAsia="仿宋" w:cs="Times New Roman"/>
          <w:color w:val="auto"/>
          <w:sz w:val="32"/>
          <w:szCs w:val="32"/>
          <w:lang w:val="zh-TW"/>
        </w:rPr>
        <w:t>印发《关于建立健全生态产品价值实现机制指导意见》</w:t>
      </w:r>
      <w:r>
        <w:rPr>
          <w:rFonts w:hint="eastAsia" w:ascii="Times New Roman" w:hAnsi="Times New Roman" w:eastAsia="仿宋" w:cs="Times New Roman"/>
          <w:color w:val="auto"/>
          <w:sz w:val="32"/>
          <w:szCs w:val="32"/>
          <w:lang w:val="zh-TW"/>
        </w:rPr>
        <w:t>和《关于深化生态保护补偿制度改革的意见》</w:t>
      </w:r>
      <w:r>
        <w:rPr>
          <w:rFonts w:ascii="Times New Roman" w:hAnsi="Times New Roman" w:eastAsia="仿宋" w:cs="Times New Roman"/>
          <w:color w:val="auto"/>
          <w:sz w:val="32"/>
          <w:szCs w:val="32"/>
          <w:lang w:val="zh-TW"/>
        </w:rPr>
        <w:t>精神</w:t>
      </w:r>
      <w:bookmarkEnd w:id="0"/>
      <w:r>
        <w:rPr>
          <w:rFonts w:hint="eastAsia" w:ascii="Times New Roman" w:hAnsi="Times New Roman" w:eastAsia="仿宋" w:cs="Times New Roman"/>
          <w:color w:val="auto"/>
          <w:sz w:val="32"/>
          <w:szCs w:val="32"/>
          <w:lang w:val="en-US" w:eastAsia="zh-CN"/>
        </w:rPr>
        <w:t>以及中国人民银行等六部委联合印发</w:t>
      </w:r>
      <w:r>
        <w:rPr>
          <w:rFonts w:ascii="Times New Roman" w:hAnsi="Times New Roman" w:eastAsia="仿宋" w:cs="Times New Roman"/>
          <w:color w:val="auto"/>
          <w:sz w:val="32"/>
          <w:szCs w:val="32"/>
          <w:lang w:val="zh-TW"/>
        </w:rPr>
        <w:t>《甘肃省兰州新区建设绿色金融改革创新试验区总体方案》（银发</w:t>
      </w:r>
      <w:r>
        <w:rPr>
          <w:rFonts w:hint="eastAsia" w:ascii="仿宋" w:hAnsi="仿宋" w:eastAsia="仿宋" w:cs="Times New Roman"/>
          <w:color w:val="auto"/>
          <w:sz w:val="32"/>
          <w:szCs w:val="32"/>
          <w:lang w:val="zh-TW"/>
        </w:rPr>
        <w:t>〔</w:t>
      </w:r>
      <w:r>
        <w:rPr>
          <w:rFonts w:ascii="Times New Roman" w:hAnsi="Times New Roman" w:eastAsia="仿宋" w:cs="Times New Roman"/>
          <w:color w:val="auto"/>
          <w:sz w:val="32"/>
          <w:szCs w:val="32"/>
          <w:lang w:val="zh-TW"/>
        </w:rPr>
        <w:t>2019</w:t>
      </w:r>
      <w:r>
        <w:rPr>
          <w:rFonts w:hint="eastAsia" w:ascii="仿宋" w:hAnsi="仿宋" w:eastAsia="仿宋" w:cs="Times New Roman"/>
          <w:color w:val="auto"/>
          <w:sz w:val="32"/>
          <w:szCs w:val="32"/>
          <w:lang w:val="zh-TW"/>
        </w:rPr>
        <w:t>〕</w:t>
      </w:r>
      <w:r>
        <w:rPr>
          <w:rFonts w:ascii="Times New Roman" w:hAnsi="Times New Roman" w:eastAsia="仿宋" w:cs="Times New Roman"/>
          <w:color w:val="auto"/>
          <w:sz w:val="32"/>
          <w:szCs w:val="32"/>
          <w:lang w:val="zh-TW"/>
        </w:rPr>
        <w:t>280号）要求，</w:t>
      </w:r>
      <w:r>
        <w:rPr>
          <w:rFonts w:hint="eastAsia" w:ascii="Times New Roman" w:hAnsi="Times New Roman" w:eastAsia="仿宋" w:cs="Times New Roman"/>
          <w:color w:val="auto"/>
          <w:sz w:val="32"/>
          <w:szCs w:val="32"/>
          <w:lang w:val="en-US" w:eastAsia="zh-CN"/>
        </w:rPr>
        <w:t>结合新区实际</w:t>
      </w:r>
      <w:r>
        <w:rPr>
          <w:rFonts w:ascii="Times New Roman" w:hAnsi="Times New Roman" w:eastAsia="仿宋" w:cs="Times New Roman"/>
          <w:color w:val="auto"/>
          <w:sz w:val="32"/>
          <w:szCs w:val="32"/>
          <w:lang w:val="zh-TW"/>
        </w:rPr>
        <w:t>，特制订本方案。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val="zh-TW"/>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val="zh-TW"/>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lang w:val="zh-TW"/>
        </w:rPr>
      </w:pP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一</w:t>
      </w: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zh-TW"/>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auto"/>
          <w:sz w:val="32"/>
          <w:szCs w:val="32"/>
          <w:lang w:val="en-US" w:eastAsia="zh-CN"/>
        </w:rPr>
      </w:pPr>
      <w:r>
        <w:rPr>
          <w:rFonts w:ascii="Times New Roman" w:hAnsi="Times New Roman" w:eastAsia="仿宋" w:cs="Times New Roman"/>
          <w:color w:val="auto"/>
          <w:sz w:val="32"/>
          <w:szCs w:val="32"/>
          <w:lang w:val="zh-TW"/>
        </w:rPr>
        <w:t>以习近平新时代中国特色社会主义思想为指导，</w:t>
      </w:r>
      <w:r>
        <w:rPr>
          <w:rFonts w:hint="eastAsia" w:ascii="Times New Roman" w:hAnsi="Times New Roman" w:eastAsia="仿宋" w:cs="Times New Roman"/>
          <w:color w:val="auto"/>
          <w:sz w:val="32"/>
          <w:szCs w:val="32"/>
          <w:lang w:val="zh-TW"/>
        </w:rPr>
        <w:t>全面贯彻党的十九大和十九届二中、三中、四中、五中全会精神，</w:t>
      </w:r>
      <w:r>
        <w:rPr>
          <w:rFonts w:ascii="Times New Roman" w:hAnsi="Times New Roman" w:eastAsia="仿宋" w:cs="Times New Roman"/>
          <w:color w:val="auto"/>
          <w:sz w:val="32"/>
          <w:szCs w:val="32"/>
          <w:lang w:val="zh-TW"/>
        </w:rPr>
        <w:t>坚持</w:t>
      </w:r>
      <w:r>
        <w:rPr>
          <w:rFonts w:hint="eastAsia" w:ascii="Times New Roman" w:hAnsi="Times New Roman" w:eastAsia="仿宋" w:cs="Times New Roman"/>
          <w:color w:val="auto"/>
          <w:sz w:val="32"/>
          <w:szCs w:val="32"/>
          <w:lang w:val="zh-TW"/>
        </w:rPr>
        <w:t>以新发展理念为引领</w:t>
      </w:r>
      <w:r>
        <w:rPr>
          <w:rFonts w:ascii="Times New Roman" w:hAnsi="Times New Roman" w:eastAsia="仿宋" w:cs="Times New Roman"/>
          <w:color w:val="auto"/>
          <w:sz w:val="32"/>
          <w:szCs w:val="32"/>
          <w:lang w:val="zh-TW"/>
        </w:rPr>
        <w:t>，</w:t>
      </w:r>
      <w:r>
        <w:rPr>
          <w:rFonts w:hint="eastAsia" w:ascii="Times New Roman" w:hAnsi="Times New Roman" w:eastAsia="仿宋" w:cs="Times New Roman"/>
          <w:color w:val="auto"/>
          <w:sz w:val="32"/>
          <w:szCs w:val="32"/>
          <w:lang w:val="zh-TW"/>
        </w:rPr>
        <w:t>坚持</w:t>
      </w:r>
      <w:r>
        <w:rPr>
          <w:rFonts w:ascii="Times New Roman" w:hAnsi="Times New Roman" w:eastAsia="仿宋" w:cs="Times New Roman"/>
          <w:color w:val="auto"/>
          <w:sz w:val="32"/>
          <w:szCs w:val="32"/>
          <w:lang w:val="zh-TW"/>
        </w:rPr>
        <w:t>以金融支持绿色低碳循环经济产业发展为主线，</w:t>
      </w:r>
      <w:r>
        <w:rPr>
          <w:rFonts w:hint="eastAsia" w:ascii="Times New Roman" w:hAnsi="Times New Roman" w:eastAsia="仿宋" w:cs="Times New Roman"/>
          <w:color w:val="auto"/>
          <w:sz w:val="32"/>
          <w:szCs w:val="32"/>
          <w:lang w:val="zh-TW"/>
        </w:rPr>
        <w:t>紧紧抓住国家把生态保护补偿融资机制与模式创新作为</w:t>
      </w:r>
      <w:r>
        <w:rPr>
          <w:rFonts w:ascii="Times New Roman" w:hAnsi="Times New Roman" w:eastAsia="仿宋" w:cs="Times New Roman"/>
          <w:color w:val="auto"/>
          <w:sz w:val="32"/>
          <w:szCs w:val="32"/>
          <w:lang w:val="zh-TW"/>
        </w:rPr>
        <w:t>绿色金融改革创新试验区</w:t>
      </w:r>
      <w:r>
        <w:rPr>
          <w:rFonts w:hint="eastAsia" w:ascii="Times New Roman" w:hAnsi="Times New Roman" w:eastAsia="仿宋" w:cs="Times New Roman"/>
          <w:color w:val="auto"/>
          <w:sz w:val="32"/>
          <w:szCs w:val="32"/>
          <w:lang w:val="zh-TW"/>
        </w:rPr>
        <w:t>试点创建重要内容的历史机遇，加快发展基于水权、排污权、碳排放权、用能权等各类资源环境权益的融资工具，</w:t>
      </w:r>
      <w:r>
        <w:rPr>
          <w:rFonts w:ascii="Times New Roman" w:hAnsi="Times New Roman" w:eastAsia="仿宋" w:cs="Times New Roman"/>
          <w:color w:val="auto"/>
          <w:sz w:val="32"/>
          <w:szCs w:val="32"/>
          <w:lang w:val="zh-TW"/>
        </w:rPr>
        <w:t>建立反映资源稀缺程度和经济价值的环境权益</w:t>
      </w:r>
      <w:r>
        <w:rPr>
          <w:rFonts w:hint="eastAsia" w:ascii="Times New Roman" w:hAnsi="Times New Roman" w:eastAsia="仿宋" w:cs="Times New Roman"/>
          <w:color w:val="auto"/>
          <w:sz w:val="32"/>
          <w:szCs w:val="32"/>
          <w:lang w:val="zh-TW"/>
        </w:rPr>
        <w:t>交易和抵质押融资体系</w:t>
      </w:r>
      <w:r>
        <w:rPr>
          <w:rFonts w:ascii="Times New Roman" w:hAnsi="Times New Roman" w:eastAsia="仿宋" w:cs="Times New Roman"/>
          <w:color w:val="auto"/>
          <w:sz w:val="32"/>
          <w:szCs w:val="32"/>
          <w:lang w:val="zh-TW"/>
        </w:rPr>
        <w:t>，</w:t>
      </w:r>
      <w:r>
        <w:rPr>
          <w:rFonts w:hint="eastAsia" w:ascii="Times New Roman" w:hAnsi="Times New Roman" w:eastAsia="仿宋" w:cs="Times New Roman"/>
          <w:color w:val="auto"/>
          <w:sz w:val="32"/>
          <w:szCs w:val="32"/>
          <w:lang w:val="zh-TW"/>
        </w:rPr>
        <w:t>健全生态产品价值实现机制，完善资源要素配置体制机制，为兰州新区打造“双碳”目标下西北绿色金融中心提供强有力的</w:t>
      </w:r>
      <w:bookmarkStart w:id="1" w:name="_Toc74090333"/>
      <w:r>
        <w:rPr>
          <w:rFonts w:hint="eastAsia" w:ascii="Times New Roman" w:hAnsi="Times New Roman" w:eastAsia="仿宋" w:cs="Times New Roman"/>
          <w:color w:val="auto"/>
          <w:sz w:val="32"/>
          <w:szCs w:val="32"/>
          <w:lang w:val="en-US" w:eastAsia="zh-CN"/>
        </w:rPr>
        <w:t>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lang w:val="zh-TW" w:eastAsia="zh-CN"/>
        </w:rPr>
      </w:pP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二</w:t>
      </w:r>
      <w:r>
        <w:rPr>
          <w:rFonts w:hint="eastAsia" w:ascii="方正楷体_GBK" w:hAnsi="方正楷体_GBK" w:eastAsia="方正楷体_GBK" w:cs="方正楷体_GBK"/>
          <w:b w:val="0"/>
          <w:bCs/>
          <w:color w:val="auto"/>
          <w:sz w:val="32"/>
          <w:szCs w:val="32"/>
          <w:lang w:val="zh-TW" w:eastAsia="zh-CN"/>
        </w:rPr>
        <w:t>）目标要求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以</w:t>
      </w:r>
      <w:r>
        <w:rPr>
          <w:rFonts w:ascii="Times New Roman" w:hAnsi="Times New Roman" w:eastAsia="仿宋" w:cs="Times New Roman"/>
          <w:color w:val="auto"/>
          <w:sz w:val="32"/>
          <w:szCs w:val="32"/>
          <w:lang w:eastAsia="zh-TW"/>
        </w:rPr>
        <w:t>构建符合绿色低碳循环经济产业发展的要素市场体系和绿色金融体系</w:t>
      </w:r>
      <w:r>
        <w:rPr>
          <w:rFonts w:hint="eastAsia" w:ascii="Times New Roman" w:hAnsi="Times New Roman" w:eastAsia="仿宋" w:cs="Times New Roman"/>
          <w:color w:val="auto"/>
          <w:sz w:val="32"/>
          <w:szCs w:val="32"/>
          <w:lang w:eastAsia="zh-TW"/>
        </w:rPr>
        <w:t>为根本，强化制度供给，</w:t>
      </w:r>
      <w:r>
        <w:rPr>
          <w:rFonts w:ascii="Times New Roman" w:hAnsi="Times New Roman" w:eastAsia="仿宋" w:cs="Times New Roman"/>
          <w:color w:val="auto"/>
          <w:sz w:val="32"/>
          <w:szCs w:val="32"/>
        </w:rPr>
        <w:t>建立</w:t>
      </w:r>
      <w:r>
        <w:rPr>
          <w:rFonts w:hint="eastAsia" w:ascii="Times New Roman" w:hAnsi="Times New Roman" w:eastAsia="仿宋" w:cs="Times New Roman"/>
          <w:color w:val="auto"/>
          <w:sz w:val="32"/>
          <w:szCs w:val="32"/>
        </w:rPr>
        <w:t>合法合规、</w:t>
      </w:r>
      <w:r>
        <w:rPr>
          <w:rFonts w:ascii="Times New Roman" w:hAnsi="Times New Roman" w:eastAsia="仿宋" w:cs="Times New Roman"/>
          <w:color w:val="auto"/>
          <w:sz w:val="32"/>
          <w:szCs w:val="32"/>
        </w:rPr>
        <w:t>规范</w:t>
      </w:r>
      <w:r>
        <w:rPr>
          <w:rFonts w:hint="eastAsia" w:ascii="Times New Roman" w:hAnsi="Times New Roman" w:eastAsia="仿宋" w:cs="Times New Roman"/>
          <w:color w:val="auto"/>
          <w:sz w:val="32"/>
          <w:szCs w:val="32"/>
        </w:rPr>
        <w:t>运行</w:t>
      </w:r>
      <w:r>
        <w:rPr>
          <w:rFonts w:ascii="Times New Roman" w:hAnsi="Times New Roman" w:eastAsia="仿宋" w:cs="Times New Roman"/>
          <w:color w:val="auto"/>
          <w:sz w:val="32"/>
          <w:szCs w:val="32"/>
        </w:rPr>
        <w:t>的环境权益交易制度</w:t>
      </w:r>
      <w:r>
        <w:rPr>
          <w:rFonts w:hint="eastAsia" w:ascii="Times New Roman" w:hAnsi="Times New Roman" w:eastAsia="仿宋" w:cs="Times New Roman"/>
          <w:color w:val="auto"/>
          <w:sz w:val="32"/>
          <w:szCs w:val="32"/>
          <w:lang w:eastAsia="zh-TW"/>
        </w:rPr>
        <w:t>，推动</w:t>
      </w:r>
      <w:r>
        <w:rPr>
          <w:rFonts w:hint="eastAsia" w:ascii="Times New Roman" w:hAnsi="Times New Roman" w:eastAsia="仿宋" w:cs="Times New Roman"/>
          <w:color w:val="auto"/>
          <w:sz w:val="32"/>
          <w:szCs w:val="32"/>
          <w:lang w:val="zh-TW"/>
        </w:rPr>
        <w:t>建设水权、排污权、碳排放权、用能权等</w:t>
      </w:r>
      <w:r>
        <w:rPr>
          <w:rFonts w:ascii="Times New Roman" w:hAnsi="Times New Roman" w:eastAsia="仿宋" w:cs="Times New Roman"/>
          <w:color w:val="auto"/>
          <w:sz w:val="32"/>
          <w:szCs w:val="32"/>
          <w:lang w:eastAsia="zh-TW"/>
        </w:rPr>
        <w:t>环境权益及其未来收益权成为合格抵质押物</w:t>
      </w:r>
      <w:r>
        <w:rPr>
          <w:rFonts w:hint="eastAsia" w:ascii="Times New Roman" w:hAnsi="Times New Roman" w:eastAsia="仿宋" w:cs="Times New Roman"/>
          <w:color w:val="auto"/>
          <w:sz w:val="32"/>
          <w:szCs w:val="32"/>
          <w:lang w:eastAsia="zh-TW"/>
        </w:rPr>
        <w:t>。</w:t>
      </w:r>
      <w:r>
        <w:rPr>
          <w:rFonts w:ascii="Times New Roman" w:hAnsi="Times New Roman" w:eastAsia="仿宋" w:cs="Times New Roman"/>
          <w:color w:val="auto"/>
          <w:sz w:val="32"/>
          <w:szCs w:val="32"/>
          <w:lang w:eastAsia="zh-TW"/>
        </w:rPr>
        <w:t>到</w:t>
      </w:r>
      <w:r>
        <w:rPr>
          <w:rFonts w:ascii="Times New Roman" w:hAnsi="Times New Roman" w:eastAsia="仿宋" w:cs="Times New Roman"/>
          <w:color w:val="auto"/>
          <w:sz w:val="32"/>
          <w:szCs w:val="32"/>
        </w:rPr>
        <w:t>2022年</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初步培育形成有效的环境权益交易市场和管理体系，建立</w:t>
      </w:r>
      <w:r>
        <w:rPr>
          <w:rFonts w:hint="eastAsia" w:ascii="Times New Roman" w:hAnsi="Times New Roman" w:eastAsia="仿宋" w:cs="Times New Roman"/>
          <w:color w:val="auto"/>
          <w:sz w:val="32"/>
          <w:szCs w:val="32"/>
        </w:rPr>
        <w:t>健全</w:t>
      </w:r>
      <w:r>
        <w:rPr>
          <w:rFonts w:ascii="Times New Roman" w:hAnsi="Times New Roman" w:eastAsia="仿宋" w:cs="Times New Roman"/>
          <w:color w:val="auto"/>
          <w:sz w:val="32"/>
          <w:szCs w:val="32"/>
        </w:rPr>
        <w:t>环境权益的储备、</w:t>
      </w:r>
      <w:r>
        <w:rPr>
          <w:rFonts w:hint="eastAsia" w:ascii="Times New Roman" w:hAnsi="Times New Roman" w:eastAsia="仿宋" w:cs="Times New Roman"/>
          <w:color w:val="auto"/>
          <w:sz w:val="32"/>
          <w:szCs w:val="32"/>
        </w:rPr>
        <w:t>风险</w:t>
      </w:r>
      <w:r>
        <w:rPr>
          <w:rFonts w:ascii="Times New Roman" w:hAnsi="Times New Roman" w:eastAsia="仿宋" w:cs="Times New Roman"/>
          <w:color w:val="auto"/>
          <w:sz w:val="32"/>
          <w:szCs w:val="32"/>
        </w:rPr>
        <w:t>调控和融资</w:t>
      </w:r>
      <w:r>
        <w:rPr>
          <w:rFonts w:hint="eastAsia" w:ascii="Times New Roman" w:hAnsi="Times New Roman" w:eastAsia="仿宋" w:cs="Times New Roman"/>
          <w:color w:val="auto"/>
          <w:sz w:val="32"/>
          <w:szCs w:val="32"/>
        </w:rPr>
        <w:t>支持</w:t>
      </w:r>
      <w:r>
        <w:rPr>
          <w:rFonts w:ascii="Times New Roman" w:hAnsi="Times New Roman" w:eastAsia="仿宋" w:cs="Times New Roman"/>
          <w:color w:val="auto"/>
          <w:sz w:val="32"/>
          <w:szCs w:val="32"/>
        </w:rPr>
        <w:t>机制，</w:t>
      </w:r>
      <w:r>
        <w:rPr>
          <w:rFonts w:hint="eastAsia" w:ascii="Times New Roman" w:hAnsi="Times New Roman" w:eastAsia="仿宋" w:cs="Times New Roman"/>
          <w:color w:val="auto"/>
          <w:sz w:val="32"/>
          <w:szCs w:val="32"/>
        </w:rPr>
        <w:t>形成服务生态产业发展的绿色融资链条，</w:t>
      </w:r>
      <w:r>
        <w:rPr>
          <w:rFonts w:ascii="Times New Roman" w:hAnsi="Times New Roman" w:eastAsia="仿宋" w:cs="Times New Roman"/>
          <w:color w:val="auto"/>
          <w:sz w:val="32"/>
          <w:szCs w:val="32"/>
        </w:rPr>
        <w:t>有效解决环境权益类生态产品“难抵押、难交易、难变现”问题。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lang w:val="zh-TW" w:eastAsia="zh-CN"/>
        </w:rPr>
      </w:pP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三</w:t>
      </w:r>
      <w:r>
        <w:rPr>
          <w:rFonts w:hint="eastAsia" w:ascii="方正楷体_GBK" w:hAnsi="方正楷体_GBK" w:eastAsia="方正楷体_GBK" w:cs="方正楷体_GBK"/>
          <w:b w:val="0"/>
          <w:bCs/>
          <w:color w:val="auto"/>
          <w:sz w:val="32"/>
          <w:szCs w:val="32"/>
          <w:lang w:val="zh-TW" w:eastAsia="zh-CN"/>
        </w:rPr>
        <w:t>）工作</w:t>
      </w:r>
      <w:bookmarkEnd w:id="1"/>
      <w:r>
        <w:rPr>
          <w:rFonts w:hint="eastAsia" w:ascii="方正楷体_GBK" w:hAnsi="方正楷体_GBK" w:eastAsia="方正楷体_GBK" w:cs="方正楷体_GBK"/>
          <w:b w:val="0"/>
          <w:bCs/>
          <w:color w:val="auto"/>
          <w:sz w:val="32"/>
          <w:szCs w:val="32"/>
          <w:lang w:val="zh-TW"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color w:val="auto"/>
          <w:sz w:val="32"/>
          <w:szCs w:val="32"/>
          <w:lang w:val="zh-TW"/>
        </w:rPr>
      </w:pPr>
      <w:r>
        <w:rPr>
          <w:rFonts w:hint="eastAsia" w:ascii="仿宋" w:hAnsi="仿宋" w:eastAsia="仿宋" w:cs="仿宋"/>
          <w:b/>
          <w:color w:val="auto"/>
          <w:sz w:val="32"/>
          <w:szCs w:val="32"/>
          <w:lang w:val="zh-TW"/>
        </w:rPr>
        <w:t>一是坚持绿色导向、创新发展。</w:t>
      </w:r>
      <w:r>
        <w:rPr>
          <w:rFonts w:hint="eastAsia" w:ascii="Times New Roman" w:hAnsi="Times New Roman" w:eastAsia="仿宋" w:cs="Times New Roman"/>
          <w:color w:val="auto"/>
          <w:sz w:val="32"/>
          <w:szCs w:val="32"/>
          <w:lang w:val="zh-TW"/>
        </w:rPr>
        <w:t xml:space="preserve">进一步优化营商环境，创新基于市场主体、服务企业的绿色金融产品和业态，有效引导要素资源向绿色低碳循环经济产业合理配置和集约使用，构建绿色金融支持实体产业发展的有效路径。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color w:val="auto"/>
          <w:sz w:val="32"/>
          <w:szCs w:val="32"/>
          <w:lang w:val="zh-TW"/>
        </w:rPr>
      </w:pPr>
      <w:r>
        <w:rPr>
          <w:rFonts w:hint="eastAsia" w:ascii="仿宋" w:hAnsi="仿宋" w:eastAsia="仿宋" w:cs="仿宋"/>
          <w:b/>
          <w:color w:val="auto"/>
          <w:sz w:val="32"/>
          <w:szCs w:val="32"/>
          <w:lang w:val="zh-TW"/>
        </w:rPr>
        <w:t>二是坚持系统谋划、稳步推进。</w:t>
      </w:r>
      <w:r>
        <w:rPr>
          <w:rFonts w:hint="eastAsia" w:ascii="Times New Roman" w:hAnsi="Times New Roman" w:eastAsia="仿宋" w:cs="Times New Roman"/>
          <w:color w:val="auto"/>
          <w:sz w:val="32"/>
          <w:szCs w:val="32"/>
          <w:lang w:val="zh-TW"/>
        </w:rPr>
        <w:t>做好顶层设计，统筹谋划环境权益市场交易制度体系及相关融资产品改革创新，稳妥做好风险防范工作，加强各项制度的衔接配套，根据各类环境权益交易开展的难易程度，分类施策、因地制宜、循序渐进推进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color w:val="auto"/>
          <w:sz w:val="32"/>
          <w:szCs w:val="32"/>
          <w:lang w:val="zh-TW"/>
        </w:rPr>
      </w:pPr>
      <w:r>
        <w:rPr>
          <w:rFonts w:hint="eastAsia" w:ascii="仿宋" w:hAnsi="仿宋" w:eastAsia="仿宋" w:cs="仿宋"/>
          <w:b/>
          <w:color w:val="auto"/>
          <w:sz w:val="32"/>
          <w:szCs w:val="32"/>
          <w:lang w:val="zh-TW"/>
        </w:rPr>
        <w:t>三是坚持政府主导、市场运作。</w:t>
      </w:r>
      <w:r>
        <w:rPr>
          <w:rFonts w:hint="eastAsia" w:ascii="Times New Roman" w:hAnsi="Times New Roman" w:eastAsia="仿宋" w:cs="Times New Roman"/>
          <w:color w:val="auto"/>
          <w:sz w:val="32"/>
          <w:szCs w:val="32"/>
          <w:lang w:val="zh-TW"/>
        </w:rPr>
        <w:t>更好的发挥政府引导作用，持续优化政府、企业、金融机构的合作模式，以市场化运作为核心，大力推进生态经济和现代金融体系建设，促进经济和金融良性循环，不断提升应对气候变化和绿色金融服务能力。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color w:val="auto"/>
          <w:sz w:val="32"/>
          <w:szCs w:val="32"/>
          <w:lang w:val="zh-TW"/>
        </w:rPr>
      </w:pPr>
      <w:r>
        <w:rPr>
          <w:rFonts w:hint="eastAsia" w:ascii="Times New Roman" w:hAnsi="Times New Roman" w:eastAsia="黑体" w:cs="Times New Roman"/>
          <w:color w:val="auto"/>
          <w:sz w:val="32"/>
          <w:szCs w:val="32"/>
          <w:lang w:val="zh-TW"/>
        </w:rPr>
        <w:t>二</w:t>
      </w:r>
      <w:r>
        <w:rPr>
          <w:rFonts w:ascii="Times New Roman" w:hAnsi="Times New Roman" w:eastAsia="黑体" w:cs="Times New Roman"/>
          <w:color w:val="auto"/>
          <w:sz w:val="32"/>
          <w:szCs w:val="32"/>
          <w:lang w:val="zh-TW"/>
        </w:rPr>
        <w:t>、</w:t>
      </w:r>
      <w:r>
        <w:rPr>
          <w:rFonts w:hint="eastAsia" w:ascii="Times New Roman" w:hAnsi="Times New Roman" w:eastAsia="黑体" w:cs="Times New Roman"/>
          <w:color w:val="auto"/>
          <w:sz w:val="32"/>
          <w:szCs w:val="32"/>
          <w:lang w:val="zh-TW"/>
        </w:rPr>
        <w:t>主要</w:t>
      </w:r>
      <w:r>
        <w:rPr>
          <w:rFonts w:ascii="Times New Roman" w:hAnsi="Times New Roman" w:eastAsia="黑体" w:cs="Times New Roman"/>
          <w:color w:val="auto"/>
          <w:sz w:val="32"/>
          <w:szCs w:val="32"/>
          <w:lang w:val="zh-TW"/>
        </w:rPr>
        <w:t>工作</w:t>
      </w:r>
      <w:r>
        <w:rPr>
          <w:rFonts w:hint="eastAsia" w:ascii="Times New Roman" w:hAnsi="Times New Roman" w:eastAsia="黑体" w:cs="Times New Roman"/>
          <w:color w:val="auto"/>
          <w:sz w:val="32"/>
          <w:szCs w:val="32"/>
          <w:lang w:val="zh-TW"/>
        </w:rPr>
        <w:t>任务</w:t>
      </w:r>
    </w:p>
    <w:p>
      <w:pPr>
        <w:spacing w:line="560" w:lineRule="exact"/>
        <w:ind w:firstLine="640" w:firstLineChars="200"/>
        <w:outlineLvl w:val="0"/>
        <w:rPr>
          <w:rFonts w:hint="eastAsia" w:ascii="仿宋" w:hAnsi="仿宋" w:eastAsia="仿宋" w:cs="仿宋"/>
          <w:color w:val="auto"/>
          <w:sz w:val="32"/>
          <w:szCs w:val="32"/>
        </w:rPr>
      </w:pPr>
      <w:r>
        <w:rPr>
          <w:rFonts w:hint="eastAsia" w:ascii="方正楷体_GBK" w:hAnsi="方正楷体_GBK" w:eastAsia="方正楷体_GBK" w:cs="方正楷体_GBK"/>
          <w:b w:val="0"/>
          <w:bCs/>
          <w:color w:val="auto"/>
          <w:sz w:val="32"/>
          <w:szCs w:val="32"/>
          <w:lang w:val="zh-TW" w:eastAsia="zh-CN"/>
        </w:rPr>
        <w:t>（一）以排污许可</w:t>
      </w:r>
      <w:r>
        <w:rPr>
          <w:rFonts w:hint="eastAsia" w:ascii="方正楷体_GBK" w:hAnsi="方正楷体_GBK" w:eastAsia="方正楷体_GBK" w:cs="方正楷体_GBK"/>
          <w:b w:val="0"/>
          <w:bCs/>
          <w:color w:val="auto"/>
          <w:sz w:val="32"/>
          <w:szCs w:val="32"/>
          <w:lang w:val="en-US" w:eastAsia="zh-CN"/>
        </w:rPr>
        <w:t>证</w:t>
      </w:r>
      <w:r>
        <w:rPr>
          <w:rFonts w:hint="eastAsia" w:ascii="方正楷体_GBK" w:hAnsi="方正楷体_GBK" w:eastAsia="方正楷体_GBK" w:cs="方正楷体_GBK"/>
          <w:b w:val="0"/>
          <w:bCs/>
          <w:color w:val="auto"/>
          <w:sz w:val="32"/>
          <w:szCs w:val="32"/>
          <w:lang w:val="zh-TW" w:eastAsia="zh-CN"/>
        </w:rPr>
        <w:t>为核心建立排污权交易机制。</w:t>
      </w:r>
      <w:r>
        <w:rPr>
          <w:rFonts w:hint="eastAsia" w:ascii="Times New Roman" w:hAnsi="Times New Roman" w:eastAsia="仿宋" w:cs="Times New Roman"/>
          <w:color w:val="auto"/>
          <w:sz w:val="32"/>
          <w:szCs w:val="32"/>
        </w:rPr>
        <w:t>建立以排污许可证为核心，包含</w:t>
      </w:r>
      <w:r>
        <w:rPr>
          <w:rFonts w:ascii="Times New Roman" w:hAnsi="Times New Roman" w:eastAsia="仿宋" w:cs="Times New Roman"/>
          <w:color w:val="auto"/>
          <w:sz w:val="32"/>
          <w:szCs w:val="32"/>
        </w:rPr>
        <w:t>二氧化硫、氮氧化物、化学需氧量、氨氮4项污染物</w:t>
      </w:r>
      <w:r>
        <w:rPr>
          <w:rFonts w:hint="eastAsia" w:ascii="Times New Roman" w:hAnsi="Times New Roman" w:eastAsia="仿宋" w:cs="Times New Roman"/>
          <w:color w:val="auto"/>
          <w:sz w:val="32"/>
          <w:szCs w:val="32"/>
        </w:rPr>
        <w:t>在内的排污权无偿分配、收储机制，开展企业间</w:t>
      </w:r>
      <w:r>
        <w:rPr>
          <w:rFonts w:ascii="Times New Roman" w:hAnsi="Times New Roman" w:eastAsia="仿宋" w:cs="Times New Roman"/>
          <w:color w:val="auto"/>
          <w:sz w:val="32"/>
          <w:szCs w:val="32"/>
        </w:rPr>
        <w:t>二级交易市场</w:t>
      </w:r>
      <w:r>
        <w:rPr>
          <w:rFonts w:hint="eastAsia" w:ascii="Times New Roman" w:hAnsi="Times New Roman" w:eastAsia="仿宋" w:cs="Times New Roman"/>
          <w:color w:val="auto"/>
          <w:sz w:val="32"/>
          <w:szCs w:val="32"/>
        </w:rPr>
        <w:t>。交易的排污权是指满足政府管控和限额的富余排污权，主要用于市场增量，通过交易和收储形成</w:t>
      </w:r>
      <w:r>
        <w:rPr>
          <w:rFonts w:ascii="Times New Roman" w:hAnsi="Times New Roman" w:eastAsia="仿宋" w:cs="Times New Roman"/>
          <w:color w:val="auto"/>
          <w:sz w:val="32"/>
          <w:szCs w:val="32"/>
        </w:rPr>
        <w:t>市场激励机制</w:t>
      </w:r>
      <w:r>
        <w:rPr>
          <w:rFonts w:hint="eastAsia" w:ascii="Times New Roman" w:hAnsi="Times New Roman" w:eastAsia="仿宋" w:cs="Times New Roman"/>
          <w:color w:val="auto"/>
          <w:sz w:val="32"/>
          <w:szCs w:val="32"/>
        </w:rPr>
        <w:t>，作为招商引资的优惠条件进行推广，</w:t>
      </w:r>
      <w:r>
        <w:rPr>
          <w:rFonts w:ascii="Times New Roman" w:hAnsi="Times New Roman" w:eastAsia="仿宋" w:cs="Times New Roman"/>
          <w:color w:val="auto"/>
          <w:sz w:val="32"/>
          <w:szCs w:val="32"/>
        </w:rPr>
        <w:t>推动</w:t>
      </w:r>
      <w:r>
        <w:rPr>
          <w:rFonts w:hint="eastAsia" w:ascii="Times New Roman" w:hAnsi="Times New Roman" w:eastAsia="仿宋" w:cs="Times New Roman"/>
          <w:color w:val="auto"/>
          <w:sz w:val="32"/>
          <w:szCs w:val="32"/>
        </w:rPr>
        <w:t>企业降低</w:t>
      </w:r>
      <w:r>
        <w:rPr>
          <w:rFonts w:ascii="Times New Roman" w:hAnsi="Times New Roman" w:eastAsia="仿宋" w:cs="Times New Roman"/>
          <w:color w:val="auto"/>
          <w:sz w:val="32"/>
          <w:szCs w:val="32"/>
        </w:rPr>
        <w:t>治污减排</w:t>
      </w:r>
      <w:r>
        <w:rPr>
          <w:rFonts w:hint="eastAsia" w:ascii="Times New Roman" w:hAnsi="Times New Roman" w:eastAsia="仿宋" w:cs="Times New Roman"/>
          <w:color w:val="auto"/>
          <w:sz w:val="32"/>
          <w:szCs w:val="32"/>
        </w:rPr>
        <w:t>成本。制定《</w:t>
      </w:r>
      <w:r>
        <w:rPr>
          <w:rFonts w:ascii="Times New Roman" w:hAnsi="Times New Roman" w:eastAsia="仿宋" w:cs="Times New Roman"/>
          <w:color w:val="auto"/>
          <w:kern w:val="0"/>
          <w:sz w:val="32"/>
          <w:szCs w:val="32"/>
          <w:u w:color="000000"/>
        </w:rPr>
        <w:t>兰州新区排污权交易实施细则</w:t>
      </w:r>
      <w:r>
        <w:rPr>
          <w:rFonts w:hint="eastAsia" w:ascii="Times New Roman" w:hAnsi="Times New Roman" w:eastAsia="仿宋" w:cs="Times New Roman"/>
          <w:color w:val="auto"/>
          <w:sz w:val="32"/>
          <w:szCs w:val="32"/>
        </w:rPr>
        <w:t>》和交易基准价格</w:t>
      </w:r>
      <w:r>
        <w:rPr>
          <w:rFonts w:ascii="Times New Roman" w:hAnsi="Times New Roman" w:eastAsia="仿宋" w:cs="Times New Roman"/>
          <w:color w:val="auto"/>
          <w:kern w:val="0"/>
          <w:sz w:val="32"/>
          <w:szCs w:val="32"/>
          <w:u w:color="000000"/>
        </w:rPr>
        <w:t>等相关制度文件</w:t>
      </w:r>
      <w:r>
        <w:rPr>
          <w:rFonts w:hint="eastAsia" w:ascii="Times New Roman" w:hAnsi="Times New Roman" w:eastAsia="仿宋" w:cs="Times New Roman"/>
          <w:color w:val="auto"/>
          <w:sz w:val="32"/>
          <w:szCs w:val="32"/>
        </w:rPr>
        <w:t>，基准价作为市场交易、政府收储、抵质押贷款的指导价和评估依据</w:t>
      </w:r>
      <w:r>
        <w:rPr>
          <w:rFonts w:ascii="Times New Roman" w:hAnsi="Times New Roman" w:eastAsia="仿宋" w:cs="Times New Roman"/>
          <w:color w:val="auto"/>
          <w:sz w:val="32"/>
          <w:szCs w:val="32"/>
        </w:rPr>
        <w:t>。</w:t>
      </w:r>
      <w:r>
        <w:rPr>
          <w:rFonts w:hint="eastAsia" w:ascii="仿宋" w:hAnsi="仿宋" w:eastAsia="仿宋" w:cs="仿宋"/>
          <w:color w:val="auto"/>
          <w:sz w:val="32"/>
          <w:szCs w:val="32"/>
        </w:rPr>
        <w:t>（责任单位：新区生态环境局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配合单位：新区经发局、财政局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各园区管委会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石化集团）</w:t>
      </w:r>
    </w:p>
    <w:p>
      <w:pPr>
        <w:spacing w:line="560" w:lineRule="exact"/>
        <w:ind w:firstLine="640" w:firstLineChars="200"/>
        <w:outlineLvl w:val="0"/>
        <w:rPr>
          <w:rFonts w:hint="eastAsia" w:ascii="仿宋" w:hAnsi="仿宋" w:eastAsia="仿宋" w:cs="仿宋"/>
          <w:sz w:val="32"/>
          <w:szCs w:val="32"/>
        </w:rPr>
      </w:pPr>
      <w:r>
        <w:rPr>
          <w:rFonts w:hint="eastAsia" w:ascii="方正楷体_GBK" w:hAnsi="方正楷体_GBK" w:eastAsia="方正楷体_GBK" w:cs="方正楷体_GBK"/>
          <w:b w:val="0"/>
          <w:bCs/>
          <w:color w:val="auto"/>
          <w:sz w:val="32"/>
          <w:szCs w:val="32"/>
          <w:lang w:val="zh-TW" w:eastAsia="zh-CN"/>
        </w:rPr>
        <w:t>（二）推动节水型社会建设开展水权交易机制。</w:t>
      </w:r>
      <w:r>
        <w:rPr>
          <w:rFonts w:hint="eastAsia" w:ascii="Times New Roman" w:hAnsi="Times New Roman" w:eastAsia="仿宋" w:cs="Times New Roman"/>
          <w:sz w:val="32"/>
          <w:szCs w:val="32"/>
        </w:rPr>
        <w:t>以建设兰州新区节水型社会为目标，在全国率先开展</w:t>
      </w:r>
      <w:r>
        <w:rPr>
          <w:rFonts w:ascii="Times New Roman" w:hAnsi="Times New Roman" w:eastAsia="仿宋" w:cs="Times New Roman"/>
          <w:kern w:val="0"/>
          <w:sz w:val="32"/>
          <w:szCs w:val="32"/>
          <w:u w:color="000000"/>
        </w:rPr>
        <w:t>清水增量责任指标交易</w:t>
      </w:r>
      <w:r>
        <w:rPr>
          <w:rFonts w:hint="eastAsia" w:ascii="Times New Roman" w:hAnsi="Times New Roman" w:eastAsia="仿宋" w:cs="Times New Roman"/>
          <w:kern w:val="0"/>
          <w:sz w:val="32"/>
          <w:szCs w:val="32"/>
          <w:u w:color="000000"/>
        </w:rPr>
        <w:t>。交易范围为</w:t>
      </w:r>
      <w:r>
        <w:rPr>
          <w:rFonts w:ascii="Times New Roman" w:hAnsi="Times New Roman" w:eastAsia="仿宋" w:cs="Times New Roman"/>
          <w:kern w:val="0"/>
          <w:sz w:val="32"/>
          <w:szCs w:val="32"/>
          <w:u w:color="000000"/>
        </w:rPr>
        <w:t>开展可再生水资源</w:t>
      </w:r>
      <w:r>
        <w:rPr>
          <w:rFonts w:hint="eastAsia" w:ascii="Times New Roman" w:hAnsi="Times New Roman" w:eastAsia="仿宋" w:cs="Times New Roman"/>
          <w:kern w:val="0"/>
          <w:sz w:val="32"/>
          <w:szCs w:val="32"/>
          <w:u w:color="000000"/>
        </w:rPr>
        <w:t>跨行业用水的清水增量责任指标交易，逐步开展重点用水户的节水型水权交易。制定《</w:t>
      </w:r>
      <w:r>
        <w:rPr>
          <w:rFonts w:ascii="Times New Roman" w:hAnsi="Times New Roman" w:eastAsia="仿宋" w:cs="Times New Roman"/>
          <w:kern w:val="0"/>
          <w:sz w:val="32"/>
          <w:szCs w:val="32"/>
          <w:u w:color="000000"/>
        </w:rPr>
        <w:t>兰州新区水权交易实施细则</w:t>
      </w:r>
      <w:r>
        <w:rPr>
          <w:rFonts w:hint="eastAsia" w:ascii="Times New Roman" w:hAnsi="Times New Roman" w:eastAsia="仿宋" w:cs="Times New Roman"/>
          <w:kern w:val="0"/>
          <w:sz w:val="32"/>
          <w:szCs w:val="32"/>
          <w:u w:color="000000"/>
        </w:rPr>
        <w:t>》及其他</w:t>
      </w:r>
      <w:r>
        <w:rPr>
          <w:rFonts w:ascii="Times New Roman" w:hAnsi="Times New Roman" w:eastAsia="仿宋" w:cs="Times New Roman"/>
          <w:kern w:val="0"/>
          <w:sz w:val="32"/>
          <w:szCs w:val="32"/>
          <w:u w:color="000000"/>
        </w:rPr>
        <w:t>相关制度文件</w:t>
      </w:r>
      <w:r>
        <w:rPr>
          <w:rFonts w:hint="eastAsia" w:ascii="Times New Roman" w:hAnsi="Times New Roman" w:eastAsia="仿宋" w:cs="Times New Roman"/>
          <w:kern w:val="0"/>
          <w:sz w:val="32"/>
          <w:szCs w:val="32"/>
          <w:u w:color="000000"/>
        </w:rPr>
        <w:t>，交易价格依据“供水成本、合理收益”原则，参照现行各类水价先期采用协议价格开展交易为主，逐步形成市场价格</w:t>
      </w:r>
      <w:r>
        <w:rPr>
          <w:rFonts w:ascii="Times New Roman" w:hAnsi="Times New Roman" w:eastAsia="仿宋" w:cs="Times New Roman"/>
          <w:kern w:val="0"/>
          <w:sz w:val="32"/>
          <w:szCs w:val="32"/>
          <w:u w:color="000000"/>
        </w:rPr>
        <w:t>。</w:t>
      </w:r>
      <w:r>
        <w:rPr>
          <w:rFonts w:hint="eastAsia" w:ascii="仿宋" w:hAnsi="仿宋" w:eastAsia="仿宋" w:cs="仿宋"/>
          <w:kern w:val="0"/>
          <w:sz w:val="32"/>
          <w:szCs w:val="32"/>
          <w:u w:color="000000"/>
        </w:rPr>
        <w:t>（</w:t>
      </w:r>
      <w:r>
        <w:rPr>
          <w:rFonts w:hint="eastAsia" w:ascii="仿宋" w:hAnsi="仿宋" w:eastAsia="仿宋" w:cs="仿宋"/>
          <w:sz w:val="32"/>
          <w:szCs w:val="32"/>
        </w:rPr>
        <w:t>牵头</w:t>
      </w:r>
      <w:r>
        <w:rPr>
          <w:rFonts w:hint="eastAsia" w:ascii="仿宋" w:hAnsi="仿宋" w:eastAsia="仿宋" w:cs="仿宋"/>
          <w:kern w:val="0"/>
          <w:sz w:val="32"/>
          <w:szCs w:val="32"/>
          <w:u w:color="000000"/>
        </w:rPr>
        <w:t>单位：新区农林水务局</w:t>
      </w:r>
      <w:r>
        <w:rPr>
          <w:rFonts w:hint="eastAsia" w:ascii="仿宋" w:hAnsi="仿宋" w:eastAsia="仿宋" w:cs="仿宋"/>
          <w:kern w:val="0"/>
          <w:sz w:val="32"/>
          <w:szCs w:val="32"/>
          <w:u w:color="000000"/>
          <w:lang w:eastAsia="zh-CN"/>
        </w:rPr>
        <w:t>；</w:t>
      </w:r>
      <w:r>
        <w:rPr>
          <w:rFonts w:hint="eastAsia" w:ascii="仿宋" w:hAnsi="仿宋" w:eastAsia="仿宋" w:cs="仿宋"/>
          <w:sz w:val="32"/>
          <w:szCs w:val="32"/>
        </w:rPr>
        <w:t>配合单位：新区经发局、自然资源局、</w:t>
      </w:r>
      <w:r>
        <w:rPr>
          <w:rFonts w:hint="eastAsia" w:ascii="仿宋" w:hAnsi="仿宋" w:eastAsia="仿宋" w:cs="仿宋"/>
          <w:kern w:val="0"/>
          <w:sz w:val="32"/>
          <w:szCs w:val="32"/>
          <w:u w:color="000000"/>
        </w:rPr>
        <w:t>生态环境局</w:t>
      </w:r>
      <w:r>
        <w:rPr>
          <w:rFonts w:hint="eastAsia" w:ascii="仿宋" w:hAnsi="仿宋" w:eastAsia="仿宋" w:cs="仿宋"/>
          <w:kern w:val="0"/>
          <w:sz w:val="32"/>
          <w:szCs w:val="32"/>
          <w:u w:color="000000"/>
          <w:lang w:eastAsia="zh-CN"/>
        </w:rPr>
        <w:t>，</w:t>
      </w:r>
      <w:r>
        <w:rPr>
          <w:rFonts w:hint="eastAsia" w:ascii="仿宋" w:hAnsi="仿宋" w:eastAsia="仿宋" w:cs="仿宋"/>
          <w:sz w:val="32"/>
          <w:szCs w:val="32"/>
        </w:rPr>
        <w:t>各园区管委会</w:t>
      </w:r>
      <w:r>
        <w:rPr>
          <w:rFonts w:hint="eastAsia" w:ascii="仿宋" w:hAnsi="仿宋" w:eastAsia="仿宋" w:cs="仿宋"/>
          <w:sz w:val="32"/>
          <w:szCs w:val="32"/>
          <w:lang w:eastAsia="zh-CN"/>
        </w:rPr>
        <w:t>，</w:t>
      </w:r>
      <w:r>
        <w:rPr>
          <w:rFonts w:hint="eastAsia" w:ascii="仿宋" w:hAnsi="仿宋" w:eastAsia="仿宋" w:cs="仿宋"/>
          <w:sz w:val="32"/>
          <w:szCs w:val="32"/>
        </w:rPr>
        <w:t>水务集团</w:t>
      </w:r>
      <w:r>
        <w:rPr>
          <w:rFonts w:hint="eastAsia" w:ascii="仿宋" w:hAnsi="仿宋" w:eastAsia="仿宋" w:cs="仿宋"/>
          <w:kern w:val="0"/>
          <w:sz w:val="32"/>
          <w:szCs w:val="32"/>
          <w:u w:color="000000"/>
        </w:rPr>
        <w:t>）</w:t>
      </w:r>
    </w:p>
    <w:p>
      <w:pPr>
        <w:spacing w:line="560" w:lineRule="exact"/>
        <w:ind w:firstLine="640" w:firstLineChars="200"/>
        <w:outlineLvl w:val="0"/>
        <w:rPr>
          <w:rFonts w:hint="eastAsia" w:ascii="仿宋" w:hAnsi="仿宋" w:eastAsia="仿宋" w:cs="仿宋"/>
          <w:kern w:val="0"/>
          <w:sz w:val="32"/>
          <w:szCs w:val="32"/>
          <w:u w:color="000000"/>
        </w:rPr>
      </w:pPr>
      <w:r>
        <w:rPr>
          <w:rFonts w:hint="eastAsia" w:ascii="方正楷体_GBK" w:hAnsi="方正楷体_GBK" w:eastAsia="方正楷体_GBK" w:cs="方正楷体_GBK"/>
          <w:b w:val="0"/>
          <w:bCs/>
          <w:color w:val="auto"/>
          <w:sz w:val="32"/>
          <w:szCs w:val="32"/>
          <w:lang w:val="zh-TW" w:eastAsia="zh-CN"/>
        </w:rPr>
        <w:t>（三）提升能源利用效率建立用能权交易机制。</w:t>
      </w:r>
      <w:r>
        <w:rPr>
          <w:rFonts w:hint="eastAsia" w:ascii="Times New Roman" w:hAnsi="Times New Roman" w:eastAsia="仿宋" w:cs="Times New Roman"/>
          <w:sz w:val="32"/>
          <w:szCs w:val="32"/>
        </w:rPr>
        <w:t>以市场机制推动节能降耗，进一步提高能源利用效率，将</w:t>
      </w:r>
      <w:r>
        <w:rPr>
          <w:rFonts w:ascii="Times New Roman" w:hAnsi="Times New Roman" w:eastAsia="仿宋" w:cs="Times New Roman"/>
          <w:sz w:val="32"/>
          <w:szCs w:val="32"/>
        </w:rPr>
        <w:t>兰州新区行政辖区范围内</w:t>
      </w:r>
      <w:r>
        <w:rPr>
          <w:rFonts w:hint="eastAsia" w:ascii="Times New Roman" w:hAnsi="Times New Roman" w:eastAsia="仿宋" w:cs="Times New Roman"/>
          <w:sz w:val="32"/>
          <w:szCs w:val="32"/>
        </w:rPr>
        <w:t>现有</w:t>
      </w:r>
      <w:r>
        <w:rPr>
          <w:rFonts w:ascii="Times New Roman" w:hAnsi="Times New Roman" w:eastAsia="仿宋" w:cs="Times New Roman"/>
          <w:sz w:val="32"/>
          <w:szCs w:val="32"/>
        </w:rPr>
        <w:t>能耗</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000吨</w:t>
      </w:r>
      <w:r>
        <w:rPr>
          <w:rFonts w:hint="eastAsia" w:ascii="Times New Roman" w:hAnsi="Times New Roman" w:eastAsia="仿宋" w:cs="Times New Roman"/>
          <w:sz w:val="32"/>
          <w:szCs w:val="32"/>
        </w:rPr>
        <w:t>标煤</w:t>
      </w:r>
      <w:r>
        <w:rPr>
          <w:rFonts w:ascii="Times New Roman" w:hAnsi="Times New Roman" w:eastAsia="仿宋" w:cs="Times New Roman"/>
          <w:sz w:val="32"/>
          <w:szCs w:val="32"/>
        </w:rPr>
        <w:t>以上的用能企业</w:t>
      </w:r>
      <w:r>
        <w:rPr>
          <w:rFonts w:hint="eastAsia" w:ascii="Times New Roman" w:hAnsi="Times New Roman" w:eastAsia="仿宋" w:cs="Times New Roman"/>
          <w:sz w:val="32"/>
          <w:szCs w:val="32"/>
        </w:rPr>
        <w:t>纳入交易范围，交易标的为完成节能考核后的富余指标，建立</w:t>
      </w:r>
      <w:r>
        <w:rPr>
          <w:rFonts w:hint="eastAsia" w:ascii="Times New Roman" w:hAnsi="Times New Roman" w:eastAsia="仿宋" w:cs="Times New Roman"/>
          <w:kern w:val="0"/>
          <w:sz w:val="32"/>
          <w:szCs w:val="32"/>
          <w:u w:color="000000"/>
        </w:rPr>
        <w:t>健全第三方用能核查、</w:t>
      </w:r>
      <w:r>
        <w:rPr>
          <w:rFonts w:hint="eastAsia" w:ascii="Times New Roman" w:hAnsi="Times New Roman" w:eastAsia="仿宋" w:cs="Times New Roman"/>
          <w:sz w:val="32"/>
          <w:szCs w:val="32"/>
        </w:rPr>
        <w:t>交易体系和用能统计制度，逐步完善用能权分配制度。</w:t>
      </w:r>
      <w:r>
        <w:rPr>
          <w:rFonts w:ascii="Times New Roman" w:hAnsi="Times New Roman" w:eastAsia="仿宋" w:cs="Times New Roman"/>
          <w:sz w:val="32"/>
          <w:szCs w:val="32"/>
        </w:rPr>
        <w:t>制定</w:t>
      </w:r>
      <w:r>
        <w:rPr>
          <w:rFonts w:hint="eastAsia" w:ascii="Times New Roman" w:hAnsi="Times New Roman" w:eastAsia="仿宋" w:cs="Times New Roman"/>
          <w:sz w:val="32"/>
          <w:szCs w:val="32"/>
        </w:rPr>
        <w:t>《</w:t>
      </w:r>
      <w:r>
        <w:rPr>
          <w:rFonts w:ascii="Times New Roman" w:hAnsi="Times New Roman" w:eastAsia="仿宋" w:cs="Times New Roman"/>
          <w:kern w:val="0"/>
          <w:sz w:val="32"/>
          <w:szCs w:val="32"/>
          <w:u w:color="000000"/>
        </w:rPr>
        <w:t>兰州新区用能权交易实施细则</w:t>
      </w:r>
      <w:r>
        <w:rPr>
          <w:rFonts w:hint="eastAsia" w:ascii="Times New Roman" w:hAnsi="Times New Roman" w:eastAsia="仿宋" w:cs="Times New Roman"/>
          <w:sz w:val="32"/>
          <w:szCs w:val="32"/>
        </w:rPr>
        <w:t>》和指导价格</w:t>
      </w:r>
      <w:r>
        <w:rPr>
          <w:rFonts w:ascii="Times New Roman" w:hAnsi="Times New Roman" w:eastAsia="仿宋" w:cs="Times New Roman"/>
          <w:kern w:val="0"/>
          <w:sz w:val="32"/>
          <w:szCs w:val="32"/>
          <w:u w:color="000000"/>
        </w:rPr>
        <w:t>等相关</w:t>
      </w:r>
      <w:r>
        <w:rPr>
          <w:rFonts w:hint="eastAsia" w:ascii="Times New Roman" w:hAnsi="Times New Roman" w:eastAsia="仿宋" w:cs="Times New Roman"/>
          <w:kern w:val="0"/>
          <w:sz w:val="32"/>
          <w:szCs w:val="32"/>
          <w:u w:color="000000"/>
        </w:rPr>
        <w:t>配套</w:t>
      </w:r>
      <w:r>
        <w:rPr>
          <w:rFonts w:ascii="Times New Roman" w:hAnsi="Times New Roman" w:eastAsia="仿宋" w:cs="Times New Roman"/>
          <w:kern w:val="0"/>
          <w:sz w:val="32"/>
          <w:szCs w:val="32"/>
          <w:u w:color="000000"/>
        </w:rPr>
        <w:t>制度文件，明确用能权的</w:t>
      </w:r>
      <w:r>
        <w:rPr>
          <w:rFonts w:hint="eastAsia" w:ascii="Times New Roman" w:hAnsi="Times New Roman" w:eastAsia="仿宋" w:cs="Times New Roman"/>
          <w:kern w:val="0"/>
          <w:sz w:val="32"/>
          <w:szCs w:val="32"/>
          <w:u w:color="000000"/>
        </w:rPr>
        <w:t>统计</w:t>
      </w:r>
      <w:r>
        <w:rPr>
          <w:rFonts w:ascii="Times New Roman" w:hAnsi="Times New Roman" w:eastAsia="仿宋" w:cs="Times New Roman"/>
          <w:kern w:val="0"/>
          <w:sz w:val="32"/>
          <w:szCs w:val="32"/>
          <w:u w:color="000000"/>
        </w:rPr>
        <w:t>、交易、使用及监督等具体要求。</w:t>
      </w:r>
      <w:r>
        <w:rPr>
          <w:rFonts w:hint="eastAsia" w:ascii="仿宋" w:hAnsi="仿宋" w:eastAsia="仿宋" w:cs="仿宋"/>
          <w:kern w:val="0"/>
          <w:sz w:val="32"/>
          <w:szCs w:val="32"/>
          <w:u w:color="000000"/>
        </w:rPr>
        <w:t>（</w:t>
      </w:r>
      <w:r>
        <w:rPr>
          <w:rFonts w:hint="eastAsia" w:ascii="仿宋" w:hAnsi="仿宋" w:eastAsia="仿宋" w:cs="仿宋"/>
          <w:sz w:val="32"/>
          <w:szCs w:val="32"/>
        </w:rPr>
        <w:t>牵头</w:t>
      </w:r>
      <w:r>
        <w:rPr>
          <w:rFonts w:hint="eastAsia" w:ascii="仿宋" w:hAnsi="仿宋" w:eastAsia="仿宋" w:cs="仿宋"/>
          <w:kern w:val="0"/>
          <w:sz w:val="32"/>
          <w:szCs w:val="32"/>
          <w:u w:color="000000"/>
        </w:rPr>
        <w:t>单位：新区经发局</w:t>
      </w:r>
      <w:r>
        <w:rPr>
          <w:rFonts w:hint="eastAsia" w:ascii="仿宋" w:hAnsi="仿宋" w:eastAsia="仿宋" w:cs="仿宋"/>
          <w:kern w:val="0"/>
          <w:sz w:val="32"/>
          <w:szCs w:val="32"/>
          <w:u w:color="000000"/>
          <w:lang w:eastAsia="zh-CN"/>
        </w:rPr>
        <w:t>；</w:t>
      </w:r>
      <w:r>
        <w:rPr>
          <w:rFonts w:hint="eastAsia" w:ascii="仿宋" w:hAnsi="仿宋" w:eastAsia="仿宋" w:cs="仿宋"/>
          <w:sz w:val="32"/>
          <w:szCs w:val="32"/>
        </w:rPr>
        <w:t>配合单位：</w:t>
      </w:r>
      <w:r>
        <w:rPr>
          <w:rFonts w:hint="eastAsia" w:ascii="仿宋" w:hAnsi="仿宋" w:eastAsia="仿宋" w:cs="仿宋"/>
          <w:sz w:val="32"/>
          <w:szCs w:val="32"/>
          <w:lang w:val="en-US" w:eastAsia="zh-CN"/>
        </w:rPr>
        <w:t>新区</w:t>
      </w:r>
      <w:r>
        <w:rPr>
          <w:rFonts w:hint="eastAsia" w:ascii="仿宋" w:hAnsi="仿宋" w:eastAsia="仿宋" w:cs="仿宋"/>
          <w:sz w:val="32"/>
          <w:szCs w:val="32"/>
        </w:rPr>
        <w:t>财政局、</w:t>
      </w:r>
      <w:r>
        <w:rPr>
          <w:rFonts w:hint="eastAsia" w:ascii="仿宋" w:hAnsi="仿宋" w:eastAsia="仿宋" w:cs="仿宋"/>
          <w:kern w:val="0"/>
          <w:sz w:val="32"/>
          <w:szCs w:val="32"/>
          <w:u w:color="000000"/>
        </w:rPr>
        <w:t>生态环境局</w:t>
      </w:r>
      <w:r>
        <w:rPr>
          <w:rFonts w:hint="eastAsia" w:ascii="仿宋" w:hAnsi="仿宋" w:eastAsia="仿宋" w:cs="仿宋"/>
          <w:kern w:val="0"/>
          <w:sz w:val="32"/>
          <w:szCs w:val="32"/>
          <w:u w:color="000000"/>
          <w:lang w:eastAsia="zh-CN"/>
        </w:rPr>
        <w:t>，</w:t>
      </w:r>
      <w:r>
        <w:rPr>
          <w:rFonts w:hint="eastAsia" w:ascii="仿宋" w:hAnsi="仿宋" w:eastAsia="仿宋" w:cs="仿宋"/>
          <w:sz w:val="32"/>
          <w:szCs w:val="32"/>
        </w:rPr>
        <w:t>各园区管委会</w:t>
      </w:r>
      <w:r>
        <w:rPr>
          <w:rFonts w:hint="eastAsia" w:ascii="仿宋" w:hAnsi="仿宋" w:eastAsia="仿宋" w:cs="仿宋"/>
          <w:sz w:val="32"/>
          <w:szCs w:val="32"/>
          <w:lang w:eastAsia="zh-CN"/>
        </w:rPr>
        <w:t>，</w:t>
      </w:r>
      <w:r>
        <w:rPr>
          <w:rFonts w:hint="eastAsia" w:ascii="仿宋" w:hAnsi="仿宋" w:eastAsia="仿宋" w:cs="仿宋"/>
          <w:sz w:val="32"/>
          <w:szCs w:val="32"/>
        </w:rPr>
        <w:t>石化集团</w:t>
      </w:r>
      <w:r>
        <w:rPr>
          <w:rFonts w:hint="eastAsia" w:ascii="仿宋" w:hAnsi="仿宋" w:eastAsia="仿宋" w:cs="仿宋"/>
          <w:kern w:val="0"/>
          <w:sz w:val="32"/>
          <w:szCs w:val="32"/>
          <w:u w:color="000000"/>
        </w:rPr>
        <w:t>）</w:t>
      </w:r>
    </w:p>
    <w:p>
      <w:pPr>
        <w:spacing w:line="560" w:lineRule="exact"/>
        <w:ind w:firstLine="640" w:firstLineChars="200"/>
        <w:outlineLvl w:val="0"/>
        <w:rPr>
          <w:rFonts w:hint="eastAsia" w:ascii="仿宋" w:hAnsi="仿宋" w:eastAsia="仿宋" w:cs="仿宋"/>
          <w:sz w:val="32"/>
          <w:szCs w:val="32"/>
        </w:rPr>
      </w:pPr>
      <w:r>
        <w:rPr>
          <w:rFonts w:hint="eastAsia" w:ascii="方正楷体_GBK" w:hAnsi="方正楷体_GBK" w:eastAsia="方正楷体_GBK" w:cs="方正楷体_GBK"/>
          <w:b w:val="0"/>
          <w:bCs/>
          <w:color w:val="auto"/>
          <w:sz w:val="32"/>
          <w:szCs w:val="32"/>
          <w:lang w:val="zh-TW" w:eastAsia="zh-CN"/>
        </w:rPr>
        <w:t>（四）助力碳达峰碳中和建立碳普惠交易机制。</w:t>
      </w:r>
      <w:r>
        <w:rPr>
          <w:rFonts w:hint="eastAsia" w:ascii="仿宋" w:hAnsi="仿宋" w:eastAsia="仿宋" w:cs="仿宋"/>
          <w:sz w:val="32"/>
          <w:szCs w:val="32"/>
        </w:rPr>
        <w:t>在全省率先开展项目碳减排、生态碳汇及绿色低碳行为的碳普惠交易机制，建立政府、企业、个人碳账户。开展范围为工业企业通过技术提升产生的碳减排量，利用可再生能源、沼气发电等产生的减排量；生态修复植树造林形成的碳汇；行政事业、重点企事业工作人员带头引领个人践行绿色低碳行为产生的碳减排量</w:t>
      </w:r>
      <w:r>
        <w:rPr>
          <w:rFonts w:hint="eastAsia" w:ascii="仿宋" w:hAnsi="仿宋" w:eastAsia="仿宋" w:cs="仿宋"/>
          <w:color w:val="auto"/>
          <w:sz w:val="32"/>
          <w:szCs w:val="32"/>
        </w:rPr>
        <w:t>。支持金融机构利用好碳减排支持工具，参</w:t>
      </w:r>
      <w:r>
        <w:rPr>
          <w:rFonts w:hint="eastAsia" w:ascii="仿宋" w:hAnsi="仿宋" w:eastAsia="仿宋" w:cs="仿宋"/>
          <w:sz w:val="32"/>
          <w:szCs w:val="32"/>
        </w:rPr>
        <w:t>与远期碳汇收益权、项目碳减排量抵质押融资等碳金融服务。挂牌碳中和运营服务中心，为碳中和提供技术、交易、融资支持、碳汇产品开发等服务。制定《兰州新区碳普惠机制实施细则》和交易指导价格等制度文件，明确碳减排量及碳汇指标的核定、备案、登记、交易、注销等具体事项。</w:t>
      </w:r>
      <w:r>
        <w:rPr>
          <w:rFonts w:hint="eastAsia" w:ascii="仿宋" w:hAnsi="仿宋" w:eastAsia="仿宋" w:cs="仿宋"/>
          <w:kern w:val="0"/>
          <w:sz w:val="32"/>
          <w:szCs w:val="32"/>
          <w:u w:color="000000"/>
        </w:rPr>
        <w:t>（牵头单位：新区经发局、财政局、生态环境局</w:t>
      </w:r>
      <w:r>
        <w:rPr>
          <w:rFonts w:hint="eastAsia" w:ascii="仿宋" w:hAnsi="仿宋" w:eastAsia="仿宋" w:cs="仿宋"/>
          <w:kern w:val="0"/>
          <w:sz w:val="32"/>
          <w:szCs w:val="32"/>
          <w:u w:color="000000"/>
          <w:lang w:eastAsia="zh-CN"/>
        </w:rPr>
        <w:t>；</w:t>
      </w:r>
      <w:r>
        <w:rPr>
          <w:rFonts w:hint="eastAsia" w:ascii="仿宋" w:hAnsi="仿宋" w:eastAsia="仿宋" w:cs="仿宋"/>
          <w:kern w:val="0"/>
          <w:sz w:val="32"/>
          <w:szCs w:val="32"/>
          <w:u w:color="000000"/>
        </w:rPr>
        <w:t>配</w:t>
      </w:r>
      <w:r>
        <w:rPr>
          <w:rFonts w:hint="eastAsia" w:ascii="仿宋" w:hAnsi="仿宋" w:eastAsia="仿宋" w:cs="仿宋"/>
          <w:sz w:val="32"/>
          <w:szCs w:val="32"/>
        </w:rPr>
        <w:t>合单位：新区</w:t>
      </w:r>
      <w:r>
        <w:rPr>
          <w:rFonts w:hint="eastAsia" w:ascii="仿宋" w:hAnsi="仿宋" w:eastAsia="仿宋" w:cs="仿宋"/>
          <w:kern w:val="0"/>
          <w:sz w:val="32"/>
          <w:szCs w:val="32"/>
          <w:u w:color="000000"/>
        </w:rPr>
        <w:t>农林水务局、自然资源局</w:t>
      </w:r>
      <w:r>
        <w:rPr>
          <w:rFonts w:hint="eastAsia" w:ascii="仿宋" w:hAnsi="仿宋" w:eastAsia="仿宋" w:cs="仿宋"/>
          <w:kern w:val="0"/>
          <w:sz w:val="32"/>
          <w:szCs w:val="32"/>
          <w:u w:color="000000"/>
          <w:lang w:eastAsia="zh-CN"/>
        </w:rPr>
        <w:t>，</w:t>
      </w:r>
      <w:r>
        <w:rPr>
          <w:rFonts w:hint="eastAsia" w:ascii="仿宋" w:hAnsi="仿宋" w:eastAsia="仿宋" w:cs="仿宋"/>
          <w:sz w:val="32"/>
          <w:szCs w:val="32"/>
        </w:rPr>
        <w:t>各园区管委会</w:t>
      </w:r>
      <w:r>
        <w:rPr>
          <w:rFonts w:hint="eastAsia" w:ascii="仿宋" w:hAnsi="仿宋" w:eastAsia="仿宋" w:cs="仿宋"/>
          <w:sz w:val="32"/>
          <w:szCs w:val="32"/>
          <w:lang w:eastAsia="zh-CN"/>
        </w:rPr>
        <w:t>，</w:t>
      </w:r>
      <w:r>
        <w:rPr>
          <w:rFonts w:hint="eastAsia" w:ascii="仿宋" w:hAnsi="仿宋" w:eastAsia="仿宋" w:cs="仿宋"/>
          <w:sz w:val="32"/>
          <w:szCs w:val="32"/>
        </w:rPr>
        <w:t>金控集团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农投集团</w:t>
      </w:r>
      <w:r>
        <w:rPr>
          <w:rFonts w:hint="eastAsia" w:ascii="仿宋" w:hAnsi="仿宋" w:eastAsia="仿宋" w:cs="仿宋"/>
          <w:sz w:val="32"/>
          <w:szCs w:val="32"/>
        </w:rPr>
        <w:t>）</w:t>
      </w:r>
    </w:p>
    <w:p>
      <w:pPr>
        <w:spacing w:line="560" w:lineRule="exact"/>
        <w:ind w:firstLine="640" w:firstLineChars="200"/>
        <w:outlineLvl w:val="0"/>
        <w:rPr>
          <w:rFonts w:hint="eastAsia" w:ascii="仿宋" w:hAnsi="仿宋" w:eastAsia="仿宋" w:cs="仿宋"/>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auto"/>
          <w:sz w:val="32"/>
          <w:szCs w:val="32"/>
          <w:lang w:val="zh-TW" w:eastAsia="zh-CN"/>
        </w:rPr>
        <w:t>（五）建立土地占补平衡指标交易机制和平台。</w:t>
      </w:r>
      <w:r>
        <w:rPr>
          <w:rFonts w:hint="eastAsia" w:ascii="仿宋" w:hAnsi="仿宋" w:eastAsia="仿宋" w:cs="仿宋"/>
          <w:color w:val="000000" w:themeColor="text1"/>
          <w:sz w:val="32"/>
          <w:szCs w:val="32"/>
          <w14:textFill>
            <w14:solidFill>
              <w14:schemeClr w14:val="tx1"/>
            </w14:solidFill>
          </w14:textFill>
        </w:rPr>
        <w:t>进一步推动兰州新区生态保护修复和国土绿化，对试验区已退化土壤进行生态修复和改良所产生的新增耕地指标</w:t>
      </w:r>
      <w:r>
        <w:rPr>
          <w:rFonts w:hint="eastAsia" w:ascii="仿宋" w:hAnsi="仿宋" w:eastAsia="仿宋" w:cs="仿宋"/>
          <w:kern w:val="0"/>
          <w:sz w:val="32"/>
          <w:szCs w:val="32"/>
          <w:u w:color="000000"/>
        </w:rPr>
        <w:t>和城乡建设用地增减挂钩节余指标，</w:t>
      </w:r>
      <w:r>
        <w:rPr>
          <w:rFonts w:hint="eastAsia" w:ascii="仿宋" w:hAnsi="仿宋" w:eastAsia="仿宋" w:cs="仿宋"/>
          <w:color w:val="000000" w:themeColor="text1"/>
          <w:sz w:val="32"/>
          <w:szCs w:val="32"/>
          <w14:textFill>
            <w14:solidFill>
              <w14:schemeClr w14:val="tx1"/>
            </w14:solidFill>
          </w14:textFill>
        </w:rPr>
        <w:t>申请跨区域国家统筹，开展市场化试点交易，搭建交易平台和</w:t>
      </w:r>
      <w:r>
        <w:rPr>
          <w:rFonts w:hint="eastAsia" w:ascii="仿宋" w:hAnsi="仿宋" w:eastAsia="仿宋" w:cs="仿宋"/>
          <w:kern w:val="0"/>
          <w:sz w:val="32"/>
          <w:szCs w:val="32"/>
          <w:u w:color="000000"/>
        </w:rPr>
        <w:t>交易体系，制定</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kern w:val="0"/>
          <w:sz w:val="32"/>
          <w:szCs w:val="32"/>
          <w:u w:color="000000"/>
        </w:rPr>
        <w:t>兰州新区土地占补平衡指标交易实施细则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kern w:val="0"/>
          <w:sz w:val="32"/>
          <w:szCs w:val="32"/>
          <w:u w:color="000000"/>
        </w:rPr>
        <w:t>等相关制度文件，以市场指导价开展土地权益的抵质押融资，鼓励和引导社会资本积极参与。</w:t>
      </w:r>
      <w:r>
        <w:rPr>
          <w:rFonts w:hint="eastAsia" w:ascii="仿宋" w:hAnsi="仿宋" w:eastAsia="仿宋" w:cs="仿宋"/>
          <w:sz w:val="32"/>
          <w:szCs w:val="32"/>
        </w:rPr>
        <w:t>（牵头</w:t>
      </w:r>
      <w:r>
        <w:rPr>
          <w:rFonts w:hint="eastAsia" w:ascii="仿宋" w:hAnsi="仿宋" w:eastAsia="仿宋" w:cs="仿宋"/>
          <w:sz w:val="32"/>
          <w:szCs w:val="32"/>
          <w:lang w:val="en-US" w:eastAsia="zh-CN"/>
        </w:rPr>
        <w:t>单位</w:t>
      </w:r>
      <w:r>
        <w:rPr>
          <w:rFonts w:hint="eastAsia" w:ascii="仿宋" w:hAnsi="仿宋" w:eastAsia="仿宋" w:cs="仿宋"/>
          <w:sz w:val="32"/>
          <w:szCs w:val="32"/>
        </w:rPr>
        <w:t>：新区</w:t>
      </w:r>
      <w:r>
        <w:rPr>
          <w:rFonts w:hint="eastAsia" w:ascii="仿宋" w:hAnsi="仿宋" w:eastAsia="仿宋" w:cs="仿宋"/>
          <w:color w:val="000000" w:themeColor="text1"/>
          <w:sz w:val="32"/>
          <w:szCs w:val="32"/>
          <w14:textFill>
            <w14:solidFill>
              <w14:schemeClr w14:val="tx1"/>
            </w14:solidFill>
          </w14:textFill>
        </w:rPr>
        <w:t>自然资源局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配合单位：新区经发局、农林水务局、城乡建设和交通管理局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农投集团</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outlineLvl w:val="0"/>
        <w:rPr>
          <w:rFonts w:hint="eastAsia" w:ascii="仿宋" w:hAnsi="仿宋" w:eastAsia="仿宋" w:cs="仿宋"/>
          <w:sz w:val="32"/>
          <w:szCs w:val="32"/>
        </w:rPr>
      </w:pPr>
      <w:r>
        <w:rPr>
          <w:rFonts w:hint="eastAsia" w:ascii="方正楷体_GBK" w:hAnsi="方正楷体_GBK" w:eastAsia="方正楷体_GBK" w:cs="方正楷体_GBK"/>
          <w:b w:val="0"/>
          <w:bCs/>
          <w:color w:val="auto"/>
          <w:sz w:val="32"/>
          <w:szCs w:val="32"/>
          <w:lang w:val="zh-TW" w:eastAsia="zh-CN"/>
        </w:rPr>
        <w:t>（六）发挥市场调节作用建立收储机制。</w:t>
      </w:r>
      <w:r>
        <w:rPr>
          <w:rFonts w:hint="eastAsia" w:ascii="仿宋" w:hAnsi="仿宋" w:eastAsia="仿宋" w:cs="仿宋"/>
          <w:sz w:val="32"/>
          <w:szCs w:val="32"/>
        </w:rPr>
        <w:t>健全市场参与主体，由兰州新区管委会授权设立国有性质</w:t>
      </w:r>
      <w:r>
        <w:rPr>
          <w:rFonts w:hint="eastAsia" w:ascii="仿宋" w:hAnsi="仿宋" w:eastAsia="仿宋" w:cs="仿宋"/>
          <w:sz w:val="32"/>
          <w:szCs w:val="32"/>
          <w:lang w:val="en-US" w:eastAsia="zh-CN"/>
        </w:rPr>
        <w:t>的</w:t>
      </w:r>
      <w:r>
        <w:rPr>
          <w:rFonts w:hint="eastAsia" w:ascii="仿宋" w:hAnsi="仿宋" w:eastAsia="仿宋" w:cs="仿宋"/>
          <w:sz w:val="32"/>
          <w:szCs w:val="32"/>
        </w:rPr>
        <w:t>收储平台</w:t>
      </w:r>
      <w:r>
        <w:rPr>
          <w:rFonts w:hint="eastAsia" w:ascii="仿宋" w:hAnsi="仿宋" w:eastAsia="仿宋" w:cs="仿宋"/>
          <w:sz w:val="32"/>
          <w:szCs w:val="32"/>
          <w:lang w:val="en-US" w:eastAsia="zh-CN"/>
        </w:rPr>
        <w:t>,</w:t>
      </w:r>
      <w:r>
        <w:rPr>
          <w:rFonts w:hint="eastAsia" w:ascii="仿宋" w:hAnsi="仿宋" w:eastAsia="仿宋" w:cs="仿宋"/>
          <w:sz w:val="32"/>
          <w:szCs w:val="32"/>
        </w:rPr>
        <w:t>承担各类自然生态资源、环境权益指标收储、运营、回购、租赁、置换、融资支持等职能，对抵质押环境权益等进行非竞争性收购和处置。收储、回购资金来源为各市场主体无偿取得的各类环境权益指标转为可交易指标补缴资金，生态资产的运营收入和政府补贴，由财政、金融等主管部门协同监管。（牵头</w:t>
      </w:r>
      <w:r>
        <w:rPr>
          <w:rFonts w:hint="eastAsia" w:ascii="仿宋" w:hAnsi="仿宋" w:eastAsia="仿宋" w:cs="仿宋"/>
          <w:sz w:val="32"/>
          <w:szCs w:val="32"/>
          <w:lang w:val="en-US" w:eastAsia="zh-CN"/>
        </w:rPr>
        <w:t>单位</w:t>
      </w:r>
      <w:r>
        <w:rPr>
          <w:rFonts w:hint="eastAsia" w:ascii="仿宋" w:hAnsi="仿宋" w:eastAsia="仿宋" w:cs="仿宋"/>
          <w:sz w:val="32"/>
          <w:szCs w:val="32"/>
        </w:rPr>
        <w:t>：新区财政局</w:t>
      </w:r>
      <w:r>
        <w:rPr>
          <w:rFonts w:hint="eastAsia" w:ascii="仿宋" w:hAnsi="仿宋" w:eastAsia="仿宋" w:cs="仿宋"/>
          <w:sz w:val="32"/>
          <w:szCs w:val="32"/>
          <w:lang w:eastAsia="zh-CN"/>
        </w:rPr>
        <w:t>；</w:t>
      </w:r>
      <w:r>
        <w:rPr>
          <w:rFonts w:hint="eastAsia" w:ascii="仿宋" w:hAnsi="仿宋" w:eastAsia="仿宋" w:cs="仿宋"/>
          <w:sz w:val="32"/>
          <w:szCs w:val="32"/>
        </w:rPr>
        <w:t>配合</w:t>
      </w:r>
      <w:r>
        <w:rPr>
          <w:rFonts w:hint="eastAsia" w:ascii="仿宋" w:hAnsi="仿宋" w:eastAsia="仿宋" w:cs="仿宋"/>
          <w:sz w:val="32"/>
          <w:szCs w:val="32"/>
          <w:lang w:val="en-US" w:eastAsia="zh-CN"/>
        </w:rPr>
        <w:t>单位</w:t>
      </w:r>
      <w:r>
        <w:rPr>
          <w:rFonts w:hint="eastAsia" w:ascii="仿宋" w:hAnsi="仿宋" w:eastAsia="仿宋" w:cs="仿宋"/>
          <w:sz w:val="32"/>
          <w:szCs w:val="32"/>
        </w:rPr>
        <w:t>：新区经发局、农林水务局、自然资源局</w:t>
      </w:r>
      <w:r>
        <w:rPr>
          <w:rFonts w:hint="eastAsia" w:ascii="仿宋" w:hAnsi="仿宋" w:eastAsia="仿宋" w:cs="仿宋"/>
          <w:sz w:val="32"/>
          <w:szCs w:val="32"/>
          <w:lang w:eastAsia="zh-CN"/>
        </w:rPr>
        <w:t>，</w:t>
      </w:r>
      <w:r>
        <w:rPr>
          <w:rFonts w:hint="eastAsia" w:ascii="仿宋" w:hAnsi="仿宋" w:eastAsia="仿宋" w:cs="仿宋"/>
          <w:sz w:val="32"/>
          <w:szCs w:val="32"/>
        </w:rPr>
        <w:t>各园区管委会</w:t>
      </w:r>
      <w:r>
        <w:rPr>
          <w:rFonts w:hint="eastAsia" w:ascii="仿宋" w:hAnsi="仿宋" w:eastAsia="仿宋" w:cs="仿宋"/>
          <w:sz w:val="32"/>
          <w:szCs w:val="32"/>
          <w:lang w:eastAsia="zh-CN"/>
        </w:rPr>
        <w:t>，</w:t>
      </w:r>
      <w:r>
        <w:rPr>
          <w:rFonts w:hint="eastAsia" w:ascii="仿宋" w:hAnsi="仿宋" w:eastAsia="仿宋" w:cs="仿宋"/>
          <w:sz w:val="32"/>
          <w:szCs w:val="32"/>
        </w:rPr>
        <w:t>金控集团）</w:t>
      </w:r>
    </w:p>
    <w:p>
      <w:pPr>
        <w:spacing w:line="560" w:lineRule="exact"/>
        <w:ind w:firstLine="640" w:firstLineChars="200"/>
        <w:outlineLvl w:val="0"/>
        <w:rPr>
          <w:rFonts w:hint="eastAsia" w:ascii="仿宋" w:hAnsi="仿宋" w:eastAsia="仿宋" w:cs="仿宋"/>
          <w:sz w:val="32"/>
          <w:szCs w:val="32"/>
        </w:rPr>
      </w:pPr>
      <w:r>
        <w:rPr>
          <w:rFonts w:hint="eastAsia" w:ascii="方正楷体_GBK" w:hAnsi="方正楷体_GBK" w:eastAsia="方正楷体_GBK" w:cs="方正楷体_GBK"/>
          <w:b w:val="0"/>
          <w:bCs/>
          <w:color w:val="auto"/>
          <w:sz w:val="32"/>
          <w:szCs w:val="32"/>
          <w:lang w:val="zh-TW" w:eastAsia="zh-CN"/>
        </w:rPr>
        <w:t>（七）制定交易价格规范交易市场秩序。</w:t>
      </w:r>
      <w:r>
        <w:rPr>
          <w:rFonts w:hint="eastAsia" w:ascii="仿宋" w:hAnsi="仿宋" w:eastAsia="仿宋" w:cs="仿宋"/>
          <w:kern w:val="0"/>
          <w:sz w:val="32"/>
          <w:szCs w:val="32"/>
          <w:u w:color="000000"/>
        </w:rPr>
        <w:t>根据本地区环境资源稀缺度、污染治理成本和经济发展水平等综合因素，采用分类分档原则，由各行业主管部门指导科学合理制定排污权、水权、用能权、</w:t>
      </w:r>
      <w:r>
        <w:rPr>
          <w:rFonts w:hint="eastAsia" w:ascii="仿宋" w:hAnsi="仿宋" w:eastAsia="仿宋" w:cs="仿宋"/>
          <w:color w:val="auto"/>
          <w:kern w:val="0"/>
          <w:sz w:val="32"/>
          <w:szCs w:val="32"/>
          <w:u w:color="000000"/>
        </w:rPr>
        <w:t>碳减排量/碳汇及土地占补平衡指标</w:t>
      </w:r>
      <w:r>
        <w:rPr>
          <w:rFonts w:hint="eastAsia" w:ascii="仿宋" w:hAnsi="仿宋" w:eastAsia="仿宋" w:cs="仿宋"/>
          <w:kern w:val="0"/>
          <w:sz w:val="32"/>
          <w:szCs w:val="32"/>
          <w:u w:color="000000"/>
        </w:rPr>
        <w:t>交易指导价格，建立价格动态调整和调控机制。</w:t>
      </w:r>
      <w:r>
        <w:rPr>
          <w:rFonts w:hint="eastAsia" w:ascii="仿宋" w:hAnsi="仿宋" w:eastAsia="仿宋" w:cs="仿宋"/>
          <w:sz w:val="32"/>
          <w:szCs w:val="32"/>
        </w:rPr>
        <w:t>（牵头</w:t>
      </w:r>
      <w:r>
        <w:rPr>
          <w:rFonts w:hint="eastAsia" w:ascii="仿宋" w:hAnsi="仿宋" w:eastAsia="仿宋" w:cs="仿宋"/>
          <w:sz w:val="32"/>
          <w:szCs w:val="32"/>
          <w:lang w:val="en-US" w:eastAsia="zh-CN"/>
        </w:rPr>
        <w:t>单位</w:t>
      </w:r>
      <w:r>
        <w:rPr>
          <w:rFonts w:hint="eastAsia" w:ascii="仿宋" w:hAnsi="仿宋" w:eastAsia="仿宋" w:cs="仿宋"/>
          <w:sz w:val="32"/>
          <w:szCs w:val="32"/>
        </w:rPr>
        <w:t>：新区经发局</w:t>
      </w:r>
      <w:r>
        <w:rPr>
          <w:rFonts w:hint="eastAsia" w:ascii="仿宋" w:hAnsi="仿宋" w:eastAsia="仿宋" w:cs="仿宋"/>
          <w:sz w:val="32"/>
          <w:szCs w:val="32"/>
          <w:lang w:eastAsia="zh-CN"/>
        </w:rPr>
        <w:t>；</w:t>
      </w:r>
      <w:r>
        <w:rPr>
          <w:rFonts w:hint="eastAsia" w:ascii="仿宋" w:hAnsi="仿宋" w:eastAsia="仿宋" w:cs="仿宋"/>
          <w:sz w:val="32"/>
          <w:szCs w:val="32"/>
        </w:rPr>
        <w:t>配合</w:t>
      </w: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kern w:val="0"/>
          <w:sz w:val="32"/>
          <w:szCs w:val="32"/>
          <w:u w:color="000000"/>
        </w:rPr>
        <w:t>新区</w:t>
      </w:r>
      <w:r>
        <w:rPr>
          <w:rFonts w:hint="eastAsia" w:ascii="仿宋" w:hAnsi="仿宋" w:eastAsia="仿宋" w:cs="仿宋"/>
          <w:sz w:val="32"/>
          <w:szCs w:val="32"/>
        </w:rPr>
        <w:t>生态环境局、农林水务局、</w:t>
      </w:r>
      <w:r>
        <w:rPr>
          <w:rFonts w:hint="eastAsia" w:ascii="仿宋" w:hAnsi="仿宋" w:eastAsia="仿宋" w:cs="仿宋"/>
          <w:color w:val="000000" w:themeColor="text1"/>
          <w:sz w:val="32"/>
          <w:szCs w:val="32"/>
          <w14:textFill>
            <w14:solidFill>
              <w14:schemeClr w14:val="tx1"/>
            </w14:solidFill>
          </w14:textFill>
        </w:rPr>
        <w:t>自然资源局</w:t>
      </w:r>
      <w:r>
        <w:rPr>
          <w:rFonts w:hint="eastAsia" w:ascii="仿宋" w:hAnsi="仿宋" w:eastAsia="仿宋" w:cs="仿宋"/>
          <w:sz w:val="32"/>
          <w:szCs w:val="32"/>
        </w:rPr>
        <w:t>）</w:t>
      </w:r>
    </w:p>
    <w:p>
      <w:pPr>
        <w:spacing w:line="560" w:lineRule="exact"/>
        <w:ind w:firstLine="640" w:firstLineChars="200"/>
        <w:outlineLvl w:val="0"/>
        <w:rPr>
          <w:rFonts w:hint="eastAsia" w:ascii="仿宋" w:hAnsi="仿宋" w:eastAsia="仿宋" w:cs="仿宋"/>
          <w:b/>
          <w:bCs/>
          <w:sz w:val="32"/>
          <w:szCs w:val="32"/>
        </w:rPr>
      </w:pP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八</w:t>
      </w:r>
      <w:r>
        <w:rPr>
          <w:rFonts w:hint="eastAsia" w:ascii="方正楷体_GBK" w:hAnsi="方正楷体_GBK" w:eastAsia="方正楷体_GBK" w:cs="方正楷体_GBK"/>
          <w:b w:val="0"/>
          <w:bCs/>
          <w:color w:val="auto"/>
          <w:sz w:val="32"/>
          <w:szCs w:val="32"/>
          <w:lang w:val="zh-TW" w:eastAsia="zh-CN"/>
        </w:rPr>
        <w:t>）依托现有交易平台健全交易体系。</w:t>
      </w:r>
      <w:r>
        <w:rPr>
          <w:rFonts w:hint="eastAsia" w:ascii="仿宋" w:hAnsi="仿宋" w:eastAsia="仿宋" w:cs="仿宋"/>
          <w:color w:val="auto"/>
          <w:sz w:val="32"/>
          <w:szCs w:val="32"/>
        </w:rPr>
        <w:t>依托兰州环境能源交易中心环境权益交易平台，制</w:t>
      </w:r>
      <w:r>
        <w:rPr>
          <w:rFonts w:hint="eastAsia" w:ascii="仿宋" w:hAnsi="仿宋" w:eastAsia="仿宋" w:cs="仿宋"/>
          <w:sz w:val="32"/>
          <w:szCs w:val="32"/>
        </w:rPr>
        <w:t>定交易规则，承担</w:t>
      </w:r>
      <w:r>
        <w:rPr>
          <w:rFonts w:hint="eastAsia" w:ascii="仿宋" w:hAnsi="仿宋" w:eastAsia="仿宋" w:cs="仿宋"/>
          <w:kern w:val="0"/>
          <w:sz w:val="32"/>
          <w:szCs w:val="32"/>
          <w:u w:color="000000"/>
        </w:rPr>
        <w:t>各类环境权益指标的注册登记、交易流转、资金结算、交易鉴证、信息披露、融资支持等交易组织实施及碳中和服务和认证等职能。与“绿金通”综合服务平台实现交易信息互联互通，为企业提供一站式融资服务。</w:t>
      </w:r>
      <w:r>
        <w:rPr>
          <w:rFonts w:hint="eastAsia" w:ascii="仿宋" w:hAnsi="仿宋" w:eastAsia="仿宋" w:cs="仿宋"/>
          <w:sz w:val="32"/>
          <w:szCs w:val="32"/>
        </w:rPr>
        <w:t>由新区财政局会同各业务主管部门，对各项交易工作进行指导和监督管理。（牵头</w:t>
      </w:r>
      <w:r>
        <w:rPr>
          <w:rFonts w:hint="eastAsia" w:ascii="仿宋" w:hAnsi="仿宋" w:eastAsia="仿宋" w:cs="仿宋"/>
          <w:sz w:val="32"/>
          <w:szCs w:val="32"/>
          <w:lang w:val="en-US" w:eastAsia="zh-CN"/>
        </w:rPr>
        <w:t>单位</w:t>
      </w:r>
      <w:r>
        <w:rPr>
          <w:rFonts w:hint="eastAsia" w:ascii="仿宋" w:hAnsi="仿宋" w:eastAsia="仿宋" w:cs="仿宋"/>
          <w:sz w:val="32"/>
          <w:szCs w:val="32"/>
        </w:rPr>
        <w:t>：新区财政局</w:t>
      </w:r>
      <w:r>
        <w:rPr>
          <w:rFonts w:hint="eastAsia" w:ascii="仿宋" w:hAnsi="仿宋" w:eastAsia="仿宋" w:cs="仿宋"/>
          <w:sz w:val="32"/>
          <w:szCs w:val="32"/>
          <w:lang w:eastAsia="zh-CN"/>
        </w:rPr>
        <w:t>；</w:t>
      </w:r>
      <w:r>
        <w:rPr>
          <w:rFonts w:hint="eastAsia" w:ascii="仿宋" w:hAnsi="仿宋" w:eastAsia="仿宋" w:cs="仿宋"/>
          <w:sz w:val="32"/>
          <w:szCs w:val="32"/>
        </w:rPr>
        <w:t>配合</w:t>
      </w:r>
      <w:r>
        <w:rPr>
          <w:rFonts w:hint="eastAsia" w:ascii="仿宋" w:hAnsi="仿宋" w:eastAsia="仿宋" w:cs="仿宋"/>
          <w:sz w:val="32"/>
          <w:szCs w:val="32"/>
          <w:lang w:eastAsia="zh-CN"/>
        </w:rPr>
        <w:t>单位</w:t>
      </w:r>
      <w:r>
        <w:rPr>
          <w:rFonts w:hint="eastAsia" w:ascii="仿宋" w:hAnsi="仿宋" w:eastAsia="仿宋" w:cs="仿宋"/>
          <w:sz w:val="32"/>
          <w:szCs w:val="32"/>
        </w:rPr>
        <w:t>：新区经发局、生态环境局、农林水务局、</w:t>
      </w:r>
      <w:r>
        <w:rPr>
          <w:rFonts w:hint="eastAsia" w:ascii="仿宋" w:hAnsi="仿宋" w:eastAsia="仿宋" w:cs="仿宋"/>
          <w:color w:val="000000" w:themeColor="text1"/>
          <w:sz w:val="32"/>
          <w:szCs w:val="32"/>
          <w14:textFill>
            <w14:solidFill>
              <w14:schemeClr w14:val="tx1"/>
            </w14:solidFill>
          </w14:textFill>
        </w:rPr>
        <w:t>自然资源局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各园区管委会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各监管国有企业</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kern w:val="0"/>
          <w:sz w:val="32"/>
          <w:szCs w:val="32"/>
          <w:u w:color="000000"/>
          <w:lang w:val="en-US" w:eastAsia="zh-CN"/>
        </w:rPr>
      </w:pP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九</w:t>
      </w:r>
      <w:r>
        <w:rPr>
          <w:rFonts w:hint="eastAsia" w:ascii="方正楷体_GBK" w:hAnsi="方正楷体_GBK" w:eastAsia="方正楷体_GBK" w:cs="方正楷体_GBK"/>
          <w:b w:val="0"/>
          <w:bCs/>
          <w:color w:val="auto"/>
          <w:sz w:val="32"/>
          <w:szCs w:val="32"/>
          <w:lang w:val="zh-TW" w:eastAsia="zh-CN"/>
        </w:rPr>
        <w:t>）金融支持环境权益市场建设。</w:t>
      </w:r>
      <w:r>
        <w:rPr>
          <w:rFonts w:hint="eastAsia" w:ascii="仿宋" w:hAnsi="仿宋" w:eastAsia="仿宋" w:cs="仿宋"/>
          <w:b w:val="0"/>
          <w:bCs w:val="0"/>
          <w:sz w:val="32"/>
          <w:szCs w:val="32"/>
        </w:rPr>
        <w:t>在</w:t>
      </w:r>
      <w:r>
        <w:rPr>
          <w:rFonts w:hint="eastAsia" w:ascii="仿宋" w:hAnsi="仿宋" w:eastAsia="仿宋" w:cs="仿宋"/>
          <w:b w:val="0"/>
          <w:bCs w:val="0"/>
          <w:kern w:val="0"/>
          <w:sz w:val="32"/>
          <w:szCs w:val="32"/>
          <w:u w:color="000000"/>
        </w:rPr>
        <w:t>行业</w:t>
      </w:r>
      <w:r>
        <w:rPr>
          <w:rFonts w:hint="eastAsia" w:ascii="仿宋" w:hAnsi="仿宋" w:eastAsia="仿宋" w:cs="仿宋"/>
          <w:kern w:val="0"/>
          <w:sz w:val="32"/>
          <w:szCs w:val="32"/>
          <w:u w:color="000000"/>
        </w:rPr>
        <w:t>主管部门指导下</w:t>
      </w:r>
      <w:r>
        <w:rPr>
          <w:rFonts w:hint="eastAsia" w:ascii="仿宋" w:hAnsi="仿宋" w:eastAsia="仿宋" w:cs="仿宋"/>
          <w:sz w:val="32"/>
          <w:szCs w:val="32"/>
        </w:rPr>
        <w:t>健全兰州新区绿色金融服务体系，推动将各类环境权益指标及其未来收益权成为合格抵质押物，支持金融机构开展绿色项目收费权、经营权、收益权及环境权益、土地权益等抵质押融资模式，对辖区内优先开展抵质押业务的金融机构给予一定政策支持。利用金融科技推动环境信息披露与共享，探索以区块链为基础的环境权益交易，增强风险缓释机制，开展碳汇指数保险、碳汇价格保险及其他环境权益类保险产品。坚持政府性融资担保公司的政策定位，加强与银行在环境权益融资领域的合作。制定《</w:t>
      </w:r>
      <w:r>
        <w:rPr>
          <w:rFonts w:hint="eastAsia" w:ascii="仿宋" w:hAnsi="仿宋" w:eastAsia="仿宋" w:cs="仿宋"/>
          <w:kern w:val="0"/>
          <w:sz w:val="32"/>
          <w:szCs w:val="32"/>
          <w:u w:color="000000"/>
        </w:rPr>
        <w:t>兰州新区</w:t>
      </w:r>
      <w:r>
        <w:rPr>
          <w:rFonts w:hint="eastAsia" w:ascii="仿宋" w:hAnsi="仿宋" w:eastAsia="仿宋" w:cs="仿宋"/>
          <w:sz w:val="32"/>
          <w:szCs w:val="32"/>
        </w:rPr>
        <w:t>环境权益抵质押实施细则》等政策制度，引导金融资源向绿色发展领域倾斜，完善绿色金融产品和市场体系。</w:t>
      </w:r>
      <w:r>
        <w:rPr>
          <w:rFonts w:hint="eastAsia" w:ascii="仿宋" w:hAnsi="仿宋" w:eastAsia="仿宋" w:cs="仿宋"/>
          <w:kern w:val="0"/>
          <w:sz w:val="32"/>
          <w:szCs w:val="32"/>
          <w:u w:color="000000"/>
        </w:rPr>
        <w:t>（</w:t>
      </w:r>
      <w:r>
        <w:rPr>
          <w:rFonts w:hint="eastAsia" w:ascii="仿宋" w:hAnsi="仿宋" w:eastAsia="仿宋" w:cs="仿宋"/>
          <w:sz w:val="32"/>
          <w:szCs w:val="32"/>
        </w:rPr>
        <w:t>牵头</w:t>
      </w:r>
      <w:r>
        <w:rPr>
          <w:rFonts w:hint="eastAsia" w:ascii="仿宋" w:hAnsi="仿宋" w:eastAsia="仿宋" w:cs="仿宋"/>
          <w:kern w:val="0"/>
          <w:sz w:val="32"/>
          <w:szCs w:val="32"/>
          <w:u w:color="000000"/>
          <w:lang w:val="en-US" w:eastAsia="zh-CN"/>
        </w:rPr>
        <w:t>单位</w:t>
      </w:r>
      <w:r>
        <w:rPr>
          <w:rFonts w:hint="eastAsia" w:ascii="仿宋" w:hAnsi="仿宋" w:eastAsia="仿宋" w:cs="仿宋"/>
          <w:kern w:val="0"/>
          <w:sz w:val="32"/>
          <w:szCs w:val="32"/>
          <w:u w:color="000000"/>
        </w:rPr>
        <w:t>：新区财政局</w:t>
      </w:r>
      <w:r>
        <w:rPr>
          <w:rFonts w:hint="eastAsia" w:ascii="仿宋" w:hAnsi="仿宋" w:eastAsia="仿宋" w:cs="仿宋"/>
          <w:kern w:val="0"/>
          <w:sz w:val="32"/>
          <w:szCs w:val="32"/>
          <w:u w:color="000000"/>
          <w:lang w:eastAsia="zh-CN"/>
        </w:rPr>
        <w:t>；</w:t>
      </w:r>
      <w:r>
        <w:rPr>
          <w:rFonts w:hint="eastAsia" w:ascii="仿宋" w:hAnsi="仿宋" w:eastAsia="仿宋" w:cs="仿宋"/>
          <w:kern w:val="0"/>
          <w:sz w:val="32"/>
          <w:szCs w:val="32"/>
          <w:u w:color="000000"/>
        </w:rPr>
        <w:t>配合单位：新区经发局、自然资源局、生态环境局、农林水务局</w:t>
      </w:r>
      <w:r>
        <w:rPr>
          <w:rFonts w:hint="eastAsia" w:ascii="仿宋" w:hAnsi="仿宋" w:eastAsia="仿宋" w:cs="仿宋"/>
          <w:kern w:val="0"/>
          <w:sz w:val="32"/>
          <w:szCs w:val="32"/>
          <w:u w:color="000000"/>
          <w:lang w:eastAsia="zh-CN"/>
        </w:rPr>
        <w:t>，</w:t>
      </w:r>
      <w:r>
        <w:rPr>
          <w:rFonts w:hint="eastAsia" w:ascii="仿宋" w:hAnsi="仿宋" w:eastAsia="仿宋" w:cs="仿宋"/>
          <w:kern w:val="0"/>
          <w:sz w:val="32"/>
          <w:szCs w:val="32"/>
          <w:u w:color="000000"/>
        </w:rPr>
        <w:t>各园区管委会</w:t>
      </w:r>
      <w:r>
        <w:rPr>
          <w:rFonts w:hint="eastAsia" w:ascii="仿宋" w:hAnsi="仿宋" w:eastAsia="仿宋" w:cs="仿宋"/>
          <w:kern w:val="0"/>
          <w:sz w:val="32"/>
          <w:szCs w:val="32"/>
          <w:u w:color="000000"/>
          <w:lang w:eastAsia="zh-CN"/>
        </w:rPr>
        <w:t>，</w:t>
      </w:r>
      <w:r>
        <w:rPr>
          <w:rFonts w:hint="eastAsia" w:ascii="仿宋" w:hAnsi="仿宋" w:eastAsia="仿宋" w:cs="仿宋"/>
          <w:kern w:val="0"/>
          <w:sz w:val="32"/>
          <w:szCs w:val="32"/>
          <w:u w:color="000000"/>
        </w:rPr>
        <w:t>各监管国有企业）</w:t>
      </w:r>
      <w:r>
        <w:rPr>
          <w:rFonts w:hint="eastAsia" w:ascii="仿宋" w:hAnsi="仿宋" w:eastAsia="仿宋" w:cs="仿宋"/>
          <w:kern w:val="0"/>
          <w:sz w:val="32"/>
          <w:szCs w:val="32"/>
          <w:u w:color="00000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lang w:val="zh-TW"/>
        </w:rPr>
      </w:pPr>
      <w:r>
        <w:rPr>
          <w:rFonts w:hint="eastAsia" w:ascii="Times New Roman" w:hAnsi="Times New Roman" w:eastAsia="黑体" w:cs="Times New Roman"/>
          <w:sz w:val="32"/>
          <w:szCs w:val="32"/>
          <w:lang w:val="zh-TW"/>
        </w:rPr>
        <w:t>三</w:t>
      </w:r>
      <w:r>
        <w:rPr>
          <w:rFonts w:ascii="Times New Roman" w:hAnsi="Times New Roman" w:eastAsia="黑体" w:cs="Times New Roman"/>
          <w:sz w:val="32"/>
          <w:szCs w:val="32"/>
          <w:lang w:val="zh-TW"/>
        </w:rPr>
        <w:t>、</w:t>
      </w:r>
      <w:r>
        <w:rPr>
          <w:rFonts w:hint="eastAsia" w:ascii="Times New Roman" w:hAnsi="Times New Roman" w:eastAsia="黑体" w:cs="Times New Roman"/>
          <w:sz w:val="32"/>
          <w:szCs w:val="32"/>
          <w:lang w:val="zh-TW"/>
        </w:rPr>
        <w:t>组织</w:t>
      </w:r>
      <w:r>
        <w:rPr>
          <w:rFonts w:ascii="Times New Roman" w:hAnsi="Times New Roman" w:eastAsia="黑体" w:cs="Times New Roman"/>
          <w:sz w:val="32"/>
          <w:szCs w:val="32"/>
          <w:lang w:val="zh-TW"/>
        </w:rPr>
        <w:t>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2021年11月底前各相关部门确保完成各项实施细则、管理办法、价格文件等政策制度的制定，2021年12月底前实现交易和融资落地，2022年逐步扩大交易范围，完善交易体系和绿色金融政策，优化交易机制，适时向全省推广成熟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黑体" w:cs="Times New Roman"/>
          <w:sz w:val="32"/>
          <w:szCs w:val="32"/>
          <w:lang w:val="zh-TW"/>
        </w:rPr>
      </w:pPr>
      <w:r>
        <w:rPr>
          <w:rFonts w:hint="eastAsia" w:ascii="Times New Roman" w:hAnsi="Times New Roman" w:eastAsia="黑体" w:cs="Times New Roman"/>
          <w:sz w:val="32"/>
          <w:szCs w:val="32"/>
          <w:lang w:val="zh-TW"/>
        </w:rPr>
        <w:t>四</w:t>
      </w:r>
      <w:r>
        <w:rPr>
          <w:rFonts w:ascii="Times New Roman" w:hAnsi="Times New Roman" w:eastAsia="黑体" w:cs="Times New Roman"/>
          <w:sz w:val="32"/>
          <w:szCs w:val="32"/>
          <w:lang w:val="zh-TW"/>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Times New Roman" w:hAnsi="Times New Roman" w:eastAsia="仿宋" w:cs="Times New Roman"/>
          <w:sz w:val="32"/>
          <w:szCs w:val="32"/>
        </w:rPr>
      </w:pPr>
      <w:r>
        <w:rPr>
          <w:rFonts w:hint="eastAsia" w:ascii="方正楷体_GBK" w:hAnsi="方正楷体_GBK" w:eastAsia="方正楷体_GBK" w:cs="方正楷体_GBK"/>
          <w:b w:val="0"/>
          <w:bCs/>
          <w:color w:val="auto"/>
          <w:sz w:val="32"/>
          <w:szCs w:val="32"/>
          <w:lang w:val="zh-TW" w:eastAsia="zh-CN"/>
        </w:rPr>
        <w:t>（一）加强组织领导，做好统筹协调。</w:t>
      </w:r>
      <w:r>
        <w:rPr>
          <w:rFonts w:ascii="Times New Roman" w:hAnsi="Times New Roman" w:eastAsia="仿宋" w:cs="Times New Roman"/>
          <w:sz w:val="32"/>
          <w:szCs w:val="32"/>
        </w:rPr>
        <w:t>由兰州新区绿色金融改革创新试验区工作小组牵头</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加强与国家和省上有关单位的沟通对接，</w:t>
      </w:r>
      <w:r>
        <w:rPr>
          <w:rFonts w:hint="eastAsia" w:ascii="Times New Roman" w:hAnsi="Times New Roman" w:eastAsia="仿宋" w:cs="Times New Roman"/>
          <w:sz w:val="32"/>
          <w:szCs w:val="32"/>
        </w:rPr>
        <w:t>形成纵深</w:t>
      </w:r>
      <w:r>
        <w:rPr>
          <w:rFonts w:hint="eastAsia" w:ascii="Times New Roman" w:hAnsi="Times New Roman" w:eastAsia="仿宋" w:cs="Times New Roman"/>
          <w:sz w:val="32"/>
          <w:szCs w:val="32"/>
          <w:lang w:val="en-US" w:eastAsia="zh-CN"/>
        </w:rPr>
        <w:t>推进</w:t>
      </w:r>
      <w:r>
        <w:rPr>
          <w:rFonts w:hint="eastAsia" w:ascii="Times New Roman" w:hAnsi="Times New Roman" w:eastAsia="仿宋" w:cs="Times New Roman"/>
          <w:sz w:val="32"/>
          <w:szCs w:val="32"/>
        </w:rPr>
        <w:t>试验区建设的</w:t>
      </w:r>
      <w:r>
        <w:rPr>
          <w:rFonts w:hint="eastAsia" w:ascii="Times New Roman" w:hAnsi="Times New Roman" w:eastAsia="仿宋" w:cs="Times New Roman"/>
          <w:sz w:val="32"/>
          <w:szCs w:val="32"/>
          <w:lang w:val="en-US" w:eastAsia="zh-CN"/>
        </w:rPr>
        <w:t>工作</w:t>
      </w:r>
      <w:r>
        <w:rPr>
          <w:rFonts w:hint="eastAsia" w:ascii="Times New Roman" w:hAnsi="Times New Roman" w:eastAsia="仿宋" w:cs="Times New Roman"/>
          <w:sz w:val="32"/>
          <w:szCs w:val="32"/>
        </w:rPr>
        <w:t>合力。</w:t>
      </w:r>
    </w:p>
    <w:p>
      <w:pPr>
        <w:spacing w:line="560" w:lineRule="exact"/>
        <w:ind w:firstLine="640" w:firstLineChars="200"/>
        <w:outlineLvl w:val="2"/>
        <w:rPr>
          <w:rFonts w:ascii="Times New Roman" w:hAnsi="Times New Roman" w:eastAsia="仿宋" w:cs="Times New Roman"/>
          <w:sz w:val="32"/>
          <w:szCs w:val="32"/>
        </w:rPr>
      </w:pPr>
      <w:r>
        <w:rPr>
          <w:rFonts w:hint="eastAsia" w:ascii="方正楷体_GBK" w:hAnsi="方正楷体_GBK" w:eastAsia="方正楷体_GBK" w:cs="方正楷体_GBK"/>
          <w:b w:val="0"/>
          <w:bCs/>
          <w:color w:val="auto"/>
          <w:sz w:val="32"/>
          <w:szCs w:val="32"/>
          <w:lang w:val="zh-TW" w:eastAsia="zh-CN"/>
        </w:rPr>
        <w:t>（二）明确工作责任，严格督导检查。</w:t>
      </w:r>
      <w:r>
        <w:rPr>
          <w:rFonts w:hint="eastAsia" w:ascii="Times New Roman" w:hAnsi="Times New Roman" w:eastAsia="仿宋" w:cs="Times New Roman"/>
          <w:sz w:val="32"/>
          <w:szCs w:val="32"/>
        </w:rPr>
        <w:t>各相关</w:t>
      </w:r>
      <w:r>
        <w:rPr>
          <w:rFonts w:ascii="Times New Roman" w:hAnsi="Times New Roman" w:eastAsia="仿宋" w:cs="Times New Roman"/>
          <w:sz w:val="32"/>
          <w:szCs w:val="32"/>
        </w:rPr>
        <w:t>责任</w:t>
      </w:r>
      <w:r>
        <w:rPr>
          <w:rFonts w:hint="eastAsia" w:ascii="Times New Roman" w:hAnsi="Times New Roman" w:eastAsia="仿宋" w:cs="Times New Roman"/>
          <w:sz w:val="32"/>
          <w:szCs w:val="32"/>
          <w:lang w:val="en-US" w:eastAsia="zh-CN"/>
        </w:rPr>
        <w:t>单位要</w:t>
      </w:r>
      <w:r>
        <w:rPr>
          <w:rFonts w:ascii="Times New Roman" w:hAnsi="Times New Roman" w:eastAsia="仿宋" w:cs="Times New Roman"/>
          <w:sz w:val="32"/>
          <w:szCs w:val="32"/>
        </w:rPr>
        <w:t>按照本方案确定工作任务，既要共同做好政策</w:t>
      </w:r>
      <w:r>
        <w:rPr>
          <w:rFonts w:hint="eastAsia" w:ascii="Times New Roman" w:hAnsi="Times New Roman" w:eastAsia="仿宋" w:cs="Times New Roman"/>
          <w:sz w:val="32"/>
          <w:szCs w:val="32"/>
        </w:rPr>
        <w:t>制定、</w:t>
      </w:r>
      <w:r>
        <w:rPr>
          <w:rFonts w:ascii="Times New Roman" w:hAnsi="Times New Roman" w:eastAsia="仿宋" w:cs="Times New Roman"/>
          <w:sz w:val="32"/>
          <w:szCs w:val="32"/>
        </w:rPr>
        <w:t>组织实施</w:t>
      </w:r>
      <w:r>
        <w:rPr>
          <w:rFonts w:hint="eastAsia" w:ascii="Times New Roman" w:hAnsi="Times New Roman" w:eastAsia="仿宋" w:cs="Times New Roman"/>
          <w:sz w:val="32"/>
          <w:szCs w:val="32"/>
        </w:rPr>
        <w:t>、综合协调、监督指导等工作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又要分别抓好职责范围内的具体工作，试验区工作小组办公室</w:t>
      </w:r>
      <w:r>
        <w:rPr>
          <w:rFonts w:hint="eastAsia" w:ascii="Times New Roman" w:hAnsi="Times New Roman" w:eastAsia="仿宋" w:cs="Times New Roman"/>
          <w:sz w:val="32"/>
          <w:szCs w:val="32"/>
          <w:lang w:val="en-US" w:eastAsia="zh-CN"/>
        </w:rPr>
        <w:t>要积极</w:t>
      </w:r>
      <w:r>
        <w:rPr>
          <w:rFonts w:hint="eastAsia" w:ascii="Times New Roman" w:hAnsi="Times New Roman" w:eastAsia="仿宋" w:cs="Times New Roman"/>
          <w:sz w:val="32"/>
          <w:szCs w:val="32"/>
        </w:rPr>
        <w:t>开展调研督导，</w:t>
      </w:r>
      <w:r>
        <w:rPr>
          <w:rFonts w:ascii="Times New Roman" w:hAnsi="Times New Roman" w:eastAsia="仿宋" w:cs="Times New Roman"/>
          <w:sz w:val="32"/>
          <w:szCs w:val="32"/>
        </w:rPr>
        <w:t>确保工作有序开展。</w:t>
      </w:r>
    </w:p>
    <w:p>
      <w:pPr>
        <w:spacing w:line="560" w:lineRule="exact"/>
        <w:ind w:firstLine="640" w:firstLineChars="200"/>
        <w:outlineLvl w:val="2"/>
        <w:rPr>
          <w:rFonts w:hint="default" w:ascii="Times New Roman" w:hAnsi="Times New Roman" w:eastAsia="仿宋" w:cs="Times New Roman"/>
          <w:color w:val="0000FF"/>
          <w:sz w:val="32"/>
          <w:szCs w:val="32"/>
          <w:lang w:val="en-US" w:eastAsia="zh-CN"/>
        </w:rPr>
      </w:pPr>
      <w:r>
        <w:rPr>
          <w:rFonts w:hint="eastAsia" w:ascii="方正楷体_GBK" w:hAnsi="方正楷体_GBK" w:eastAsia="方正楷体_GBK" w:cs="方正楷体_GBK"/>
          <w:b w:val="0"/>
          <w:bCs/>
          <w:color w:val="auto"/>
          <w:sz w:val="32"/>
          <w:szCs w:val="32"/>
          <w:lang w:val="zh-TW" w:eastAsia="zh-CN"/>
        </w:rPr>
        <w:t>（三）</w:t>
      </w:r>
      <w:r>
        <w:rPr>
          <w:rFonts w:hint="eastAsia" w:ascii="方正楷体_GBK" w:hAnsi="方正楷体_GBK" w:eastAsia="方正楷体_GBK" w:cs="方正楷体_GBK"/>
          <w:b w:val="0"/>
          <w:bCs/>
          <w:color w:val="auto"/>
          <w:sz w:val="32"/>
          <w:szCs w:val="32"/>
          <w:lang w:val="en-US" w:eastAsia="zh-CN"/>
        </w:rPr>
        <w:t>强化业务培训</w:t>
      </w:r>
      <w:r>
        <w:rPr>
          <w:rFonts w:hint="eastAsia" w:ascii="方正楷体_GBK" w:hAnsi="方正楷体_GBK" w:eastAsia="方正楷体_GBK" w:cs="方正楷体_GBK"/>
          <w:b w:val="0"/>
          <w:bCs/>
          <w:color w:val="auto"/>
          <w:sz w:val="32"/>
          <w:szCs w:val="32"/>
          <w:lang w:val="zh-TW" w:eastAsia="zh-CN"/>
        </w:rPr>
        <w:t>，</w:t>
      </w:r>
      <w:r>
        <w:rPr>
          <w:rFonts w:hint="eastAsia" w:ascii="方正楷体_GBK" w:hAnsi="方正楷体_GBK" w:eastAsia="方正楷体_GBK" w:cs="方正楷体_GBK"/>
          <w:b w:val="0"/>
          <w:bCs/>
          <w:color w:val="auto"/>
          <w:sz w:val="32"/>
          <w:szCs w:val="32"/>
          <w:lang w:val="en-US" w:eastAsia="zh-CN"/>
        </w:rPr>
        <w:t>积极推广</w:t>
      </w:r>
      <w:r>
        <w:rPr>
          <w:rFonts w:hint="eastAsia" w:ascii="方正楷体_GBK" w:hAnsi="方正楷体_GBK" w:eastAsia="方正楷体_GBK" w:cs="方正楷体_GBK"/>
          <w:b w:val="0"/>
          <w:bCs/>
          <w:color w:val="auto"/>
          <w:sz w:val="32"/>
          <w:szCs w:val="32"/>
          <w:lang w:val="zh-TW" w:eastAsia="zh-CN"/>
        </w:rPr>
        <w:t>宣传。</w:t>
      </w:r>
      <w:r>
        <w:rPr>
          <w:rFonts w:hint="eastAsia" w:ascii="仿宋" w:hAnsi="仿宋" w:eastAsia="仿宋" w:cs="仿宋"/>
          <w:color w:val="auto"/>
          <w:kern w:val="0"/>
          <w:sz w:val="32"/>
          <w:szCs w:val="32"/>
          <w:u w:color="000000"/>
          <w:lang w:val="en-US" w:eastAsia="zh-CN"/>
        </w:rPr>
        <w:t>试验区工作小组办公室要</w:t>
      </w:r>
      <w:r>
        <w:rPr>
          <w:rFonts w:hint="eastAsia" w:ascii="仿宋" w:hAnsi="仿宋" w:eastAsia="仿宋" w:cs="仿宋"/>
          <w:color w:val="auto"/>
          <w:sz w:val="32"/>
          <w:szCs w:val="32"/>
        </w:rPr>
        <w:t>定期组织业务培训，</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提高</w:t>
      </w:r>
      <w:r>
        <w:rPr>
          <w:rFonts w:hint="eastAsia" w:ascii="仿宋" w:hAnsi="仿宋" w:eastAsia="仿宋" w:cs="仿宋"/>
          <w:color w:val="auto"/>
          <w:sz w:val="32"/>
          <w:szCs w:val="32"/>
          <w:lang w:eastAsia="zh-CN"/>
        </w:rPr>
        <w:t>绿色金融改革创新工作方面的</w:t>
      </w:r>
      <w:r>
        <w:rPr>
          <w:rFonts w:hint="eastAsia" w:ascii="仿宋" w:hAnsi="仿宋" w:eastAsia="仿宋" w:cs="仿宋"/>
          <w:color w:val="auto"/>
          <w:sz w:val="32"/>
          <w:szCs w:val="32"/>
        </w:rPr>
        <w:t>业务能力</w:t>
      </w:r>
      <w:r>
        <w:rPr>
          <w:rFonts w:hint="eastAsia" w:ascii="仿宋" w:hAnsi="仿宋" w:eastAsia="仿宋" w:cs="仿宋"/>
          <w:color w:val="auto"/>
          <w:sz w:val="32"/>
          <w:szCs w:val="32"/>
          <w:lang w:eastAsia="zh-CN"/>
        </w:rPr>
        <w:t>，要注重</w:t>
      </w:r>
      <w:r>
        <w:rPr>
          <w:rFonts w:hint="eastAsia" w:ascii="仿宋" w:hAnsi="仿宋" w:eastAsia="仿宋" w:cs="仿宋"/>
          <w:color w:val="auto"/>
          <w:sz w:val="32"/>
          <w:szCs w:val="32"/>
        </w:rPr>
        <w:t>总结</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经验</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做法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责任单位</w:t>
      </w:r>
      <w:r>
        <w:rPr>
          <w:rFonts w:hint="eastAsia" w:ascii="仿宋" w:hAnsi="仿宋" w:eastAsia="仿宋" w:cs="仿宋"/>
          <w:color w:val="auto"/>
          <w:sz w:val="32"/>
          <w:szCs w:val="32"/>
        </w:rPr>
        <w:t>要</w:t>
      </w:r>
      <w:r>
        <w:rPr>
          <w:rFonts w:hint="eastAsia" w:ascii="仿宋" w:hAnsi="仿宋" w:eastAsia="仿宋" w:cs="仿宋"/>
          <w:color w:val="auto"/>
          <w:sz w:val="32"/>
          <w:szCs w:val="32"/>
          <w:lang w:eastAsia="zh-CN"/>
        </w:rPr>
        <w:t>积极创新方式方法，有效利用线上线下等多种宣传方式，</w:t>
      </w:r>
      <w:r>
        <w:rPr>
          <w:rFonts w:hint="eastAsia" w:ascii="仿宋" w:hAnsi="仿宋" w:eastAsia="仿宋" w:cs="仿宋"/>
          <w:color w:val="auto"/>
          <w:sz w:val="32"/>
          <w:szCs w:val="32"/>
        </w:rPr>
        <w:t>加大环境权益交易和融资落地的宣传力度</w:t>
      </w:r>
      <w:r>
        <w:rPr>
          <w:rFonts w:hint="eastAsia" w:ascii="仿宋" w:hAnsi="仿宋" w:eastAsia="仿宋" w:cs="仿宋"/>
          <w:color w:val="auto"/>
          <w:sz w:val="32"/>
          <w:szCs w:val="32"/>
          <w:lang w:eastAsia="zh-CN"/>
        </w:rPr>
        <w:t>，有效助推新区绿色金融改革创新加快发展。</w:t>
      </w:r>
    </w:p>
    <w:p>
      <w:pPr>
        <w:spacing w:line="560" w:lineRule="exact"/>
        <w:ind w:firstLine="640" w:firstLineChars="200"/>
        <w:outlineLvl w:val="2"/>
        <w:rPr>
          <w:rFonts w:hint="eastAsia" w:ascii="Times New Roman" w:hAnsi="Times New Roman" w:eastAsia="仿宋" w:cs="Times New Roman"/>
          <w:color w:val="0000FF"/>
          <w:sz w:val="32"/>
          <w:szCs w:val="32"/>
        </w:rPr>
      </w:pP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附件：兰州新区环境权益交易市场建设任务安排表</w:t>
      </w:r>
    </w:p>
    <w:p>
      <w:pPr>
        <w:spacing w:line="560" w:lineRule="exact"/>
        <w:ind w:firstLine="640" w:firstLineChars="200"/>
        <w:rPr>
          <w:rFonts w:ascii="Times New Roman" w:hAnsi="Times New Roman" w:eastAsia="仿宋" w:cs="Times New Roman"/>
          <w:sz w:val="32"/>
          <w:szCs w:val="32"/>
        </w:rPr>
        <w:sectPr>
          <w:footerReference r:id="rId3" w:type="default"/>
          <w:footerReference r:id="rId4" w:type="even"/>
          <w:pgSz w:w="11906" w:h="16838"/>
          <w:pgMar w:top="1701" w:right="1587" w:bottom="1474" w:left="1587" w:header="851" w:footer="992" w:gutter="0"/>
          <w:pgNumType w:fmt="numberInDash"/>
          <w:cols w:space="425" w:num="1"/>
          <w:docGrid w:type="lines" w:linePitch="312" w:charSpace="0"/>
        </w:sectPr>
      </w:pPr>
    </w:p>
    <w:p>
      <w:pPr>
        <w:spacing w:line="560" w:lineRule="exact"/>
        <w:rPr>
          <w:rFonts w:hint="eastAsia" w:ascii="黑体" w:hAnsi="黑体" w:eastAsia="黑体" w:cs="黑体"/>
          <w:b/>
          <w:bCs/>
          <w:sz w:val="32"/>
          <w:szCs w:val="32"/>
        </w:rPr>
      </w:pPr>
      <w:r>
        <w:rPr>
          <w:rFonts w:hint="eastAsia" w:ascii="黑体" w:hAnsi="黑体" w:eastAsia="黑体" w:cs="黑体"/>
          <w:b w:val="0"/>
          <w:bCs w:val="0"/>
          <w:sz w:val="32"/>
          <w:szCs w:val="32"/>
        </w:rPr>
        <w:t>附件</w:t>
      </w:r>
    </w:p>
    <w:p>
      <w:pPr>
        <w:jc w:val="center"/>
        <w:rPr>
          <w:rFonts w:ascii="方正小标宋简体" w:eastAsia="方正小标宋简体"/>
          <w:sz w:val="40"/>
          <w:szCs w:val="40"/>
        </w:rPr>
      </w:pPr>
      <w:r>
        <w:rPr>
          <w:rFonts w:hint="eastAsia" w:ascii="方正小标宋简体" w:eastAsia="方正小标宋简体"/>
          <w:sz w:val="40"/>
          <w:szCs w:val="40"/>
        </w:rPr>
        <w:t>兰州新区环境权益交易市场建设任务安排表</w:t>
      </w:r>
    </w:p>
    <w:tbl>
      <w:tblPr>
        <w:tblStyle w:val="6"/>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4536"/>
        <w:gridCol w:w="1417"/>
        <w:gridCol w:w="1134"/>
        <w:gridCol w:w="2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1701"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考核内容</w:t>
            </w:r>
          </w:p>
        </w:tc>
        <w:tc>
          <w:tcPr>
            <w:tcW w:w="4536"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工作任务</w:t>
            </w:r>
          </w:p>
        </w:tc>
        <w:tc>
          <w:tcPr>
            <w:tcW w:w="1417"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责任单位</w:t>
            </w:r>
          </w:p>
        </w:tc>
        <w:tc>
          <w:tcPr>
            <w:tcW w:w="1134"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责任人</w:t>
            </w:r>
          </w:p>
        </w:tc>
        <w:tc>
          <w:tcPr>
            <w:tcW w:w="2694"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配合单位</w:t>
            </w:r>
          </w:p>
        </w:tc>
        <w:tc>
          <w:tcPr>
            <w:tcW w:w="2268"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以排污许可制为核心</w:t>
            </w:r>
            <w:r>
              <w:rPr>
                <w:rFonts w:ascii="宋体" w:hAnsi="宋体" w:eastAsia="宋体" w:cs="Times New Roman"/>
                <w:sz w:val="24"/>
                <w:szCs w:val="24"/>
              </w:rPr>
              <w:t>建立排污权交易</w:t>
            </w:r>
            <w:r>
              <w:rPr>
                <w:rFonts w:hint="eastAsia" w:ascii="宋体" w:hAnsi="宋体" w:eastAsia="宋体" w:cs="Times New Roman"/>
                <w:sz w:val="24"/>
                <w:szCs w:val="24"/>
              </w:rPr>
              <w:t>机制</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制定《兰州新区排污权交易实施细则》</w:t>
            </w:r>
          </w:p>
        </w:tc>
        <w:tc>
          <w:tcPr>
            <w:tcW w:w="141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新区生态环境局</w:t>
            </w:r>
          </w:p>
        </w:tc>
        <w:tc>
          <w:tcPr>
            <w:tcW w:w="1134" w:type="dxa"/>
            <w:vMerge w:val="restart"/>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李  磊</w:t>
            </w:r>
          </w:p>
        </w:tc>
        <w:tc>
          <w:tcPr>
            <w:tcW w:w="2694" w:type="dxa"/>
            <w:vMerge w:val="restart"/>
            <w:vAlign w:val="center"/>
          </w:tcPr>
          <w:p>
            <w:pPr>
              <w:rPr>
                <w:rFonts w:ascii="宋体" w:hAnsi="宋体" w:eastAsia="宋体" w:cs="Times New Roman"/>
                <w:sz w:val="24"/>
                <w:szCs w:val="24"/>
              </w:rPr>
            </w:pPr>
            <w:r>
              <w:rPr>
                <w:rFonts w:hint="eastAsia" w:ascii="宋体" w:hAnsi="宋体" w:eastAsia="宋体" w:cs="Times New Roman"/>
                <w:sz w:val="24"/>
                <w:szCs w:val="24"/>
              </w:rPr>
              <w:t>新区经发局、财政局</w:t>
            </w:r>
            <w:r>
              <w:rPr>
                <w:rFonts w:hint="eastAsia" w:ascii="宋体" w:hAnsi="宋体" w:eastAsia="宋体" w:cs="Times New Roman"/>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sz w:val="24"/>
                <w:szCs w:val="24"/>
              </w:rPr>
              <w:t>石化集团</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开展二级市场交易</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ascii="宋体" w:hAnsi="宋体" w:eastAsia="宋体" w:cs="Times New Roman"/>
                <w:sz w:val="24"/>
                <w:szCs w:val="24"/>
              </w:rPr>
              <w:t>3</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推动节水型社会建设</w:t>
            </w:r>
            <w:r>
              <w:rPr>
                <w:rFonts w:ascii="宋体" w:hAnsi="宋体" w:eastAsia="宋体" w:cs="Times New Roman"/>
                <w:sz w:val="24"/>
                <w:szCs w:val="24"/>
              </w:rPr>
              <w:t>开展水权交易机制</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w:t>
            </w:r>
            <w:r>
              <w:rPr>
                <w:rFonts w:hint="eastAsia" w:ascii="宋体" w:hAnsi="宋体"/>
                <w:sz w:val="24"/>
                <w:szCs w:val="24"/>
              </w:rPr>
              <w:t>兰州新区水权交易实施细则</w:t>
            </w:r>
            <w:r>
              <w:rPr>
                <w:rFonts w:hint="eastAsia" w:ascii="宋体" w:hAnsi="宋体" w:eastAsia="宋体" w:cs="Times New Roman"/>
                <w:sz w:val="24"/>
                <w:szCs w:val="24"/>
              </w:rPr>
              <w:t>》</w:t>
            </w:r>
          </w:p>
        </w:tc>
        <w:tc>
          <w:tcPr>
            <w:tcW w:w="141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新区农林水务局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张爱明</w:t>
            </w:r>
          </w:p>
        </w:tc>
        <w:tc>
          <w:tcPr>
            <w:tcW w:w="2694" w:type="dxa"/>
            <w:vMerge w:val="restart"/>
            <w:vAlign w:val="center"/>
          </w:tcPr>
          <w:p>
            <w:pPr>
              <w:rPr>
                <w:rFonts w:ascii="宋体" w:hAnsi="宋体" w:eastAsia="宋体" w:cs="Times New Roman"/>
                <w:sz w:val="24"/>
                <w:szCs w:val="24"/>
              </w:rPr>
            </w:pPr>
            <w:r>
              <w:rPr>
                <w:rFonts w:hint="eastAsia" w:ascii="宋体" w:hAnsi="宋体" w:eastAsia="宋体" w:cs="Times New Roman"/>
                <w:sz w:val="24"/>
                <w:szCs w:val="24"/>
              </w:rPr>
              <w:t>新区经发局、自然资源局、生态环境局</w:t>
            </w:r>
            <w:r>
              <w:rPr>
                <w:rFonts w:hint="eastAsia" w:ascii="宋体" w:hAnsi="宋体" w:eastAsia="宋体" w:cs="Times New Roman"/>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sz w:val="24"/>
                <w:szCs w:val="24"/>
              </w:rPr>
              <w:t>水务集团</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开展可再生水资源跨行业用水</w:t>
            </w:r>
            <w:r>
              <w:rPr>
                <w:rFonts w:hint="eastAsia" w:ascii="宋体" w:hAnsi="宋体"/>
                <w:sz w:val="24"/>
                <w:szCs w:val="24"/>
              </w:rPr>
              <w:t>的清水增量责任指标交易</w:t>
            </w:r>
            <w:r>
              <w:rPr>
                <w:rFonts w:hint="eastAsia" w:ascii="宋体" w:hAnsi="宋体" w:eastAsia="宋体" w:cs="Times New Roman"/>
                <w:sz w:val="24"/>
                <w:szCs w:val="24"/>
              </w:rPr>
              <w:t>，逐步开展重点用水户节水型水权交易</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ascii="宋体" w:hAnsi="宋体" w:eastAsia="宋体" w:cs="Times New Roman"/>
                <w:sz w:val="24"/>
                <w:szCs w:val="24"/>
              </w:rPr>
              <w:t>5</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提升能源利用效率</w:t>
            </w:r>
            <w:r>
              <w:rPr>
                <w:rFonts w:ascii="宋体" w:hAnsi="宋体" w:eastAsia="宋体" w:cs="Times New Roman"/>
                <w:sz w:val="24"/>
                <w:szCs w:val="24"/>
              </w:rPr>
              <w:t>建立用能权交易机制</w:t>
            </w:r>
          </w:p>
        </w:tc>
        <w:tc>
          <w:tcPr>
            <w:tcW w:w="4536" w:type="dxa"/>
            <w:vAlign w:val="center"/>
          </w:tcPr>
          <w:p>
            <w:pPr>
              <w:tabs>
                <w:tab w:val="left" w:pos="3615"/>
              </w:tabs>
              <w:rPr>
                <w:rFonts w:ascii="宋体" w:hAnsi="宋体" w:eastAsia="宋体" w:cs="Times New Roman"/>
                <w:sz w:val="24"/>
                <w:szCs w:val="24"/>
              </w:rPr>
            </w:pPr>
            <w:r>
              <w:rPr>
                <w:rFonts w:hint="eastAsia" w:ascii="宋体" w:hAnsi="宋体" w:eastAsia="宋体" w:cs="Times New Roman"/>
                <w:sz w:val="24"/>
                <w:szCs w:val="24"/>
              </w:rPr>
              <w:t>制定《兰州新区用能权交易实施细则》</w:t>
            </w:r>
          </w:p>
        </w:tc>
        <w:tc>
          <w:tcPr>
            <w:tcW w:w="141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新区经发局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苏  田</w:t>
            </w:r>
          </w:p>
        </w:tc>
        <w:tc>
          <w:tcPr>
            <w:tcW w:w="2694" w:type="dxa"/>
            <w:vMerge w:val="restart"/>
            <w:vAlign w:val="center"/>
          </w:tcPr>
          <w:p>
            <w:pPr>
              <w:rPr>
                <w:rFonts w:ascii="宋体" w:hAnsi="宋体" w:eastAsia="宋体" w:cs="Times New Roman"/>
                <w:sz w:val="24"/>
                <w:szCs w:val="24"/>
              </w:rPr>
            </w:pPr>
            <w:r>
              <w:rPr>
                <w:rFonts w:hint="eastAsia" w:ascii="宋体" w:hAnsi="宋体" w:eastAsia="宋体" w:cs="Times New Roman"/>
                <w:sz w:val="24"/>
                <w:szCs w:val="24"/>
              </w:rPr>
              <w:t>新区财政局、生态环境局</w:t>
            </w:r>
            <w:r>
              <w:rPr>
                <w:rFonts w:hint="eastAsia" w:ascii="宋体" w:hAnsi="宋体" w:eastAsia="宋体" w:cs="Times New Roman"/>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sz w:val="24"/>
                <w:szCs w:val="24"/>
              </w:rPr>
              <w:t>石化集团</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tabs>
                <w:tab w:val="left" w:pos="3615"/>
              </w:tabs>
              <w:rPr>
                <w:rFonts w:ascii="宋体" w:hAnsi="宋体" w:eastAsia="宋体" w:cs="Times New Roman"/>
                <w:sz w:val="24"/>
                <w:szCs w:val="24"/>
              </w:rPr>
            </w:pPr>
            <w:r>
              <w:rPr>
                <w:rFonts w:hint="eastAsia" w:ascii="宋体" w:hAnsi="宋体" w:eastAsia="宋体" w:cs="Times New Roman"/>
                <w:sz w:val="24"/>
                <w:szCs w:val="24"/>
              </w:rPr>
              <w:t>建立</w:t>
            </w:r>
            <w:r>
              <w:rPr>
                <w:rFonts w:hint="eastAsia" w:ascii="宋体" w:hAnsi="宋体"/>
                <w:sz w:val="24"/>
                <w:szCs w:val="24"/>
              </w:rPr>
              <w:t>第三方用能核查、交易体系和用能统计制度</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ascii="宋体" w:hAnsi="宋体" w:eastAsia="宋体" w:cs="Times New Roman"/>
                <w:sz w:val="24"/>
                <w:szCs w:val="24"/>
              </w:rPr>
              <w:t>7</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tabs>
                <w:tab w:val="left" w:pos="3615"/>
              </w:tabs>
              <w:rPr>
                <w:rFonts w:ascii="宋体" w:hAnsi="宋体" w:eastAsia="宋体" w:cs="Times New Roman"/>
                <w:sz w:val="24"/>
                <w:szCs w:val="24"/>
              </w:rPr>
            </w:pPr>
            <w:r>
              <w:rPr>
                <w:rFonts w:hint="eastAsia" w:ascii="宋体" w:hAnsi="宋体" w:eastAsia="宋体" w:cs="Times New Roman"/>
                <w:sz w:val="24"/>
                <w:szCs w:val="24"/>
              </w:rPr>
              <w:t>开展用能权交易</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color w:val="auto"/>
                <w:sz w:val="24"/>
                <w:szCs w:val="24"/>
              </w:rPr>
            </w:pPr>
            <w:r>
              <w:rPr>
                <w:rFonts w:ascii="宋体" w:hAnsi="宋体" w:eastAsia="宋体" w:cs="Times New Roman"/>
                <w:color w:val="auto"/>
                <w:sz w:val="24"/>
                <w:szCs w:val="24"/>
              </w:rPr>
              <w:t>8</w:t>
            </w:r>
          </w:p>
        </w:tc>
        <w:tc>
          <w:tcPr>
            <w:tcW w:w="1701" w:type="dxa"/>
            <w:vMerge w:val="restart"/>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助力碳达峰碳中和</w:t>
            </w:r>
            <w:r>
              <w:rPr>
                <w:rFonts w:ascii="宋体" w:hAnsi="宋体" w:eastAsia="宋体" w:cs="Times New Roman"/>
                <w:color w:val="auto"/>
                <w:sz w:val="24"/>
                <w:szCs w:val="24"/>
              </w:rPr>
              <w:t>建立碳普惠交易</w:t>
            </w:r>
            <w:r>
              <w:rPr>
                <w:rFonts w:hint="eastAsia" w:ascii="宋体" w:hAnsi="宋体" w:eastAsia="宋体" w:cs="Times New Roman"/>
                <w:color w:val="auto"/>
                <w:sz w:val="24"/>
                <w:szCs w:val="24"/>
              </w:rPr>
              <w:t>机制</w:t>
            </w:r>
          </w:p>
        </w:tc>
        <w:tc>
          <w:tcPr>
            <w:tcW w:w="4536" w:type="dxa"/>
            <w:vAlign w:val="center"/>
          </w:tcPr>
          <w:p>
            <w:pPr>
              <w:rPr>
                <w:rFonts w:ascii="宋体" w:hAnsi="宋体" w:eastAsia="宋体" w:cs="Times New Roman"/>
                <w:color w:val="auto"/>
                <w:sz w:val="24"/>
                <w:szCs w:val="24"/>
              </w:rPr>
            </w:pPr>
            <w:r>
              <w:rPr>
                <w:rFonts w:hint="eastAsia" w:ascii="宋体" w:hAnsi="宋体" w:eastAsia="宋体" w:cs="Times New Roman"/>
                <w:color w:val="auto"/>
                <w:sz w:val="24"/>
                <w:szCs w:val="24"/>
              </w:rPr>
              <w:t>制定《兰州新区碳普惠机制实施细则》</w:t>
            </w:r>
          </w:p>
        </w:tc>
        <w:tc>
          <w:tcPr>
            <w:tcW w:w="1417"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新区经发局</w:t>
            </w:r>
          </w:p>
        </w:tc>
        <w:tc>
          <w:tcPr>
            <w:tcW w:w="1134" w:type="dxa"/>
            <w:vAlign w:val="center"/>
          </w:tcPr>
          <w:p>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苏  田</w:t>
            </w:r>
          </w:p>
        </w:tc>
        <w:tc>
          <w:tcPr>
            <w:tcW w:w="2694" w:type="dxa"/>
            <w:vMerge w:val="restart"/>
            <w:vAlign w:val="center"/>
          </w:tcPr>
          <w:p>
            <w:pPr>
              <w:rPr>
                <w:rFonts w:hint="default" w:ascii="宋体" w:hAnsi="宋体" w:cs="Times New Roman" w:eastAsiaTheme="minorEastAsia"/>
                <w:color w:val="auto"/>
                <w:sz w:val="24"/>
                <w:szCs w:val="24"/>
                <w:lang w:val="en-US" w:eastAsia="zh-CN"/>
              </w:rPr>
            </w:pPr>
            <w:r>
              <w:rPr>
                <w:rFonts w:hint="eastAsia" w:ascii="宋体" w:hAnsi="宋体" w:eastAsia="宋体" w:cs="Times New Roman"/>
                <w:color w:val="auto"/>
                <w:sz w:val="24"/>
                <w:szCs w:val="24"/>
              </w:rPr>
              <w:t>新区财政局、农林</w:t>
            </w:r>
            <w:r>
              <w:rPr>
                <w:rFonts w:hint="eastAsia" w:ascii="宋体" w:hAnsi="宋体" w:eastAsia="宋体" w:cs="Times New Roman"/>
                <w:color w:val="auto"/>
                <w:sz w:val="24"/>
                <w:szCs w:val="24"/>
                <w:lang w:val="en-US" w:eastAsia="zh-CN"/>
              </w:rPr>
              <w:t>水务</w:t>
            </w:r>
            <w:r>
              <w:rPr>
                <w:rFonts w:hint="eastAsia" w:ascii="宋体" w:hAnsi="宋体" w:eastAsia="宋体" w:cs="Times New Roman"/>
                <w:color w:val="auto"/>
                <w:sz w:val="24"/>
                <w:szCs w:val="24"/>
              </w:rPr>
              <w:t>局、自然资源局</w:t>
            </w:r>
            <w:r>
              <w:rPr>
                <w:rFonts w:hint="eastAsia" w:ascii="宋体" w:hAnsi="宋体" w:eastAsia="宋体" w:cs="Times New Roman"/>
                <w:color w:val="auto"/>
                <w:sz w:val="24"/>
                <w:szCs w:val="24"/>
                <w:lang w:eastAsia="zh-CN"/>
              </w:rPr>
              <w:t>，</w:t>
            </w:r>
            <w:r>
              <w:rPr>
                <w:rFonts w:hint="eastAsia" w:ascii="宋体" w:hAnsi="宋体"/>
                <w:color w:val="auto"/>
                <w:sz w:val="24"/>
                <w:szCs w:val="24"/>
              </w:rPr>
              <w:t>各园区管委会</w:t>
            </w:r>
            <w:r>
              <w:rPr>
                <w:rFonts w:hint="eastAsia" w:ascii="宋体" w:hAnsi="宋体"/>
                <w:color w:val="auto"/>
                <w:sz w:val="24"/>
                <w:szCs w:val="24"/>
                <w:lang w:eastAsia="zh-CN"/>
              </w:rPr>
              <w:t>，</w:t>
            </w:r>
            <w:r>
              <w:rPr>
                <w:rFonts w:hint="eastAsia" w:ascii="宋体" w:hAnsi="宋体"/>
                <w:color w:val="auto"/>
                <w:sz w:val="24"/>
                <w:szCs w:val="24"/>
              </w:rPr>
              <w:t>金控集团</w:t>
            </w:r>
            <w:r>
              <w:rPr>
                <w:rFonts w:hint="eastAsia" w:ascii="宋体" w:hAnsi="宋体"/>
                <w:color w:val="auto"/>
                <w:sz w:val="24"/>
                <w:szCs w:val="24"/>
                <w:lang w:eastAsia="zh-CN"/>
              </w:rPr>
              <w:t>，</w:t>
            </w:r>
            <w:r>
              <w:rPr>
                <w:rFonts w:hint="eastAsia" w:ascii="宋体" w:hAnsi="宋体"/>
                <w:color w:val="auto"/>
                <w:sz w:val="24"/>
                <w:szCs w:val="24"/>
                <w:lang w:val="en-US" w:eastAsia="zh-CN"/>
              </w:rPr>
              <w:t>农投集团</w:t>
            </w:r>
          </w:p>
        </w:tc>
        <w:tc>
          <w:tcPr>
            <w:tcW w:w="2268"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021</w:t>
            </w:r>
            <w:r>
              <w:rPr>
                <w:rFonts w:hint="eastAsia" w:ascii="宋体" w:hAnsi="宋体" w:eastAsia="宋体" w:cs="Times New Roman"/>
                <w:color w:val="auto"/>
                <w:sz w:val="24"/>
                <w:szCs w:val="24"/>
              </w:rPr>
              <w:t>年1</w:t>
            </w:r>
            <w:r>
              <w:rPr>
                <w:rFonts w:ascii="宋体" w:hAnsi="宋体" w:eastAsia="宋体" w:cs="Times New Roman"/>
                <w:color w:val="auto"/>
                <w:sz w:val="24"/>
                <w:szCs w:val="24"/>
              </w:rPr>
              <w:t>1</w:t>
            </w:r>
            <w:r>
              <w:rPr>
                <w:rFonts w:hint="eastAsia" w:ascii="宋体" w:hAnsi="宋体" w:eastAsia="宋体" w:cs="Times New Roman"/>
                <w:color w:val="auto"/>
                <w:sz w:val="24"/>
                <w:szCs w:val="24"/>
              </w:rPr>
              <w:t>月3</w:t>
            </w:r>
            <w:r>
              <w:rPr>
                <w:rFonts w:ascii="宋体" w:hAnsi="宋体" w:eastAsia="宋体" w:cs="Times New Roman"/>
                <w:color w:val="auto"/>
                <w:sz w:val="24"/>
                <w:szCs w:val="24"/>
              </w:rPr>
              <w:t>0</w:t>
            </w:r>
            <w:r>
              <w:rPr>
                <w:rFonts w:hint="eastAsia" w:ascii="宋体" w:hAnsi="宋体" w:eastAsia="宋体" w:cs="Times New Roman"/>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9</w:t>
            </w:r>
          </w:p>
        </w:tc>
        <w:tc>
          <w:tcPr>
            <w:tcW w:w="1701" w:type="dxa"/>
            <w:vMerge w:val="continue"/>
            <w:vAlign w:val="center"/>
          </w:tcPr>
          <w:p>
            <w:pPr>
              <w:jc w:val="center"/>
              <w:rPr>
                <w:rFonts w:ascii="宋体" w:hAnsi="宋体" w:eastAsia="宋体" w:cs="Times New Roman"/>
                <w:color w:val="auto"/>
                <w:sz w:val="24"/>
                <w:szCs w:val="24"/>
              </w:rPr>
            </w:pPr>
          </w:p>
        </w:tc>
        <w:tc>
          <w:tcPr>
            <w:tcW w:w="4536" w:type="dxa"/>
            <w:vAlign w:val="center"/>
          </w:tcPr>
          <w:p>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挂牌碳中和运营服务中心</w:t>
            </w:r>
          </w:p>
        </w:tc>
        <w:tc>
          <w:tcPr>
            <w:tcW w:w="1417" w:type="dxa"/>
            <w:vMerge w:val="restart"/>
            <w:vAlign w:val="center"/>
          </w:tcPr>
          <w:p>
            <w:pPr>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新区财政局</w:t>
            </w:r>
          </w:p>
        </w:tc>
        <w:tc>
          <w:tcPr>
            <w:tcW w:w="1134" w:type="dxa"/>
            <w:vMerge w:val="restart"/>
            <w:vAlign w:val="center"/>
          </w:tcPr>
          <w:p>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李晓彤</w:t>
            </w:r>
          </w:p>
        </w:tc>
        <w:tc>
          <w:tcPr>
            <w:tcW w:w="2694" w:type="dxa"/>
            <w:vMerge w:val="continue"/>
            <w:vAlign w:val="center"/>
          </w:tcPr>
          <w:p>
            <w:pPr>
              <w:rPr>
                <w:rFonts w:ascii="宋体" w:hAnsi="宋体" w:eastAsia="宋体" w:cs="Times New Roman"/>
                <w:color w:val="auto"/>
                <w:sz w:val="24"/>
                <w:szCs w:val="24"/>
              </w:rPr>
            </w:pPr>
          </w:p>
        </w:tc>
        <w:tc>
          <w:tcPr>
            <w:tcW w:w="2268"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021</w:t>
            </w:r>
            <w:r>
              <w:rPr>
                <w:rFonts w:hint="eastAsia" w:ascii="宋体" w:hAnsi="宋体" w:eastAsia="宋体" w:cs="Times New Roman"/>
                <w:color w:val="auto"/>
                <w:sz w:val="24"/>
                <w:szCs w:val="24"/>
              </w:rPr>
              <w:t>年1</w:t>
            </w:r>
            <w:r>
              <w:rPr>
                <w:rFonts w:ascii="宋体" w:hAnsi="宋体" w:eastAsia="宋体" w:cs="Times New Roman"/>
                <w:color w:val="auto"/>
                <w:sz w:val="24"/>
                <w:szCs w:val="24"/>
              </w:rPr>
              <w:t>2</w:t>
            </w:r>
            <w:r>
              <w:rPr>
                <w:rFonts w:hint="eastAsia" w:ascii="宋体" w:hAnsi="宋体" w:eastAsia="宋体" w:cs="Times New Roman"/>
                <w:color w:val="auto"/>
                <w:sz w:val="24"/>
                <w:szCs w:val="24"/>
              </w:rPr>
              <w:t>月</w:t>
            </w:r>
            <w:r>
              <w:rPr>
                <w:rFonts w:ascii="宋体" w:hAnsi="宋体" w:eastAsia="宋体" w:cs="Times New Roman"/>
                <w:color w:val="auto"/>
                <w:sz w:val="24"/>
                <w:szCs w:val="24"/>
              </w:rPr>
              <w:t>31</w:t>
            </w:r>
            <w:r>
              <w:rPr>
                <w:rFonts w:hint="eastAsia" w:ascii="宋体" w:hAnsi="宋体" w:eastAsia="宋体" w:cs="Times New Roman"/>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0</w:t>
            </w:r>
          </w:p>
        </w:tc>
        <w:tc>
          <w:tcPr>
            <w:tcW w:w="1701" w:type="dxa"/>
            <w:vMerge w:val="continue"/>
            <w:vAlign w:val="center"/>
          </w:tcPr>
          <w:p>
            <w:pPr>
              <w:jc w:val="center"/>
              <w:rPr>
                <w:rFonts w:ascii="宋体" w:hAnsi="宋体" w:eastAsia="宋体" w:cs="Times New Roman"/>
                <w:color w:val="auto"/>
                <w:sz w:val="24"/>
                <w:szCs w:val="24"/>
              </w:rPr>
            </w:pPr>
          </w:p>
        </w:tc>
        <w:tc>
          <w:tcPr>
            <w:tcW w:w="4536" w:type="dxa"/>
            <w:vAlign w:val="center"/>
          </w:tcPr>
          <w:p>
            <w:pPr>
              <w:rPr>
                <w:rFonts w:ascii="宋体" w:hAnsi="宋体" w:eastAsia="宋体" w:cs="Times New Roman"/>
                <w:color w:val="auto"/>
                <w:sz w:val="24"/>
                <w:szCs w:val="24"/>
              </w:rPr>
            </w:pPr>
            <w:r>
              <w:rPr>
                <w:rFonts w:hint="eastAsia" w:ascii="宋体" w:hAnsi="宋体" w:eastAsia="宋体" w:cs="Times New Roman"/>
                <w:color w:val="auto"/>
                <w:sz w:val="24"/>
                <w:szCs w:val="24"/>
              </w:rPr>
              <w:t>开发碳减排金融产品，拓宽融资渠道</w:t>
            </w:r>
          </w:p>
        </w:tc>
        <w:tc>
          <w:tcPr>
            <w:tcW w:w="1417" w:type="dxa"/>
            <w:vMerge w:val="continue"/>
            <w:vAlign w:val="center"/>
          </w:tcPr>
          <w:p>
            <w:pPr>
              <w:jc w:val="center"/>
              <w:rPr>
                <w:rFonts w:hint="eastAsia" w:ascii="宋体" w:hAnsi="宋体" w:eastAsia="宋体" w:cs="Times New Roman"/>
                <w:color w:val="auto"/>
                <w:sz w:val="24"/>
                <w:szCs w:val="24"/>
                <w:lang w:eastAsia="zh-CN"/>
              </w:rPr>
            </w:pPr>
          </w:p>
        </w:tc>
        <w:tc>
          <w:tcPr>
            <w:tcW w:w="1134" w:type="dxa"/>
            <w:vMerge w:val="continue"/>
            <w:vAlign w:val="center"/>
          </w:tcPr>
          <w:p>
            <w:pPr>
              <w:jc w:val="center"/>
              <w:rPr>
                <w:rFonts w:ascii="宋体" w:hAnsi="宋体" w:eastAsia="宋体" w:cs="Times New Roman"/>
                <w:color w:val="auto"/>
                <w:sz w:val="24"/>
                <w:szCs w:val="24"/>
              </w:rPr>
            </w:pPr>
          </w:p>
        </w:tc>
        <w:tc>
          <w:tcPr>
            <w:tcW w:w="2694" w:type="dxa"/>
            <w:vMerge w:val="continue"/>
            <w:vAlign w:val="center"/>
          </w:tcPr>
          <w:p>
            <w:pPr>
              <w:rPr>
                <w:rFonts w:ascii="宋体" w:hAnsi="宋体" w:eastAsia="宋体" w:cs="Times New Roman"/>
                <w:color w:val="auto"/>
                <w:sz w:val="24"/>
                <w:szCs w:val="24"/>
              </w:rPr>
            </w:pPr>
          </w:p>
        </w:tc>
        <w:tc>
          <w:tcPr>
            <w:tcW w:w="2268"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021</w:t>
            </w:r>
            <w:r>
              <w:rPr>
                <w:rFonts w:hint="eastAsia" w:ascii="宋体" w:hAnsi="宋体" w:eastAsia="宋体" w:cs="Times New Roman"/>
                <w:color w:val="auto"/>
                <w:sz w:val="24"/>
                <w:szCs w:val="24"/>
              </w:rPr>
              <w:t>年1</w:t>
            </w:r>
            <w:r>
              <w:rPr>
                <w:rFonts w:ascii="宋体" w:hAnsi="宋体" w:eastAsia="宋体" w:cs="Times New Roman"/>
                <w:color w:val="auto"/>
                <w:sz w:val="24"/>
                <w:szCs w:val="24"/>
              </w:rPr>
              <w:t>2</w:t>
            </w:r>
            <w:r>
              <w:rPr>
                <w:rFonts w:hint="eastAsia" w:ascii="宋体" w:hAnsi="宋体" w:eastAsia="宋体" w:cs="Times New Roman"/>
                <w:color w:val="auto"/>
                <w:sz w:val="24"/>
                <w:szCs w:val="24"/>
              </w:rPr>
              <w:t>月</w:t>
            </w:r>
            <w:r>
              <w:rPr>
                <w:rFonts w:ascii="宋体" w:hAnsi="宋体" w:eastAsia="宋体" w:cs="Times New Roman"/>
                <w:color w:val="auto"/>
                <w:sz w:val="24"/>
                <w:szCs w:val="24"/>
              </w:rPr>
              <w:t>31</w:t>
            </w:r>
            <w:r>
              <w:rPr>
                <w:rFonts w:hint="eastAsia" w:ascii="宋体" w:hAnsi="宋体" w:eastAsia="宋体" w:cs="Times New Roman"/>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color w:val="auto"/>
                <w:sz w:val="24"/>
                <w:szCs w:val="24"/>
              </w:rPr>
            </w:pPr>
            <w:r>
              <w:rPr>
                <w:rFonts w:ascii="宋体" w:hAnsi="宋体" w:eastAsia="宋体" w:cs="Times New Roman"/>
                <w:color w:val="auto"/>
                <w:sz w:val="24"/>
                <w:szCs w:val="24"/>
              </w:rPr>
              <w:t>11</w:t>
            </w:r>
          </w:p>
        </w:tc>
        <w:tc>
          <w:tcPr>
            <w:tcW w:w="1701" w:type="dxa"/>
            <w:vMerge w:val="continue"/>
            <w:vAlign w:val="center"/>
          </w:tcPr>
          <w:p>
            <w:pPr>
              <w:jc w:val="center"/>
              <w:rPr>
                <w:rFonts w:ascii="宋体" w:hAnsi="宋体" w:eastAsia="宋体" w:cs="Times New Roman"/>
                <w:color w:val="auto"/>
                <w:sz w:val="24"/>
                <w:szCs w:val="24"/>
              </w:rPr>
            </w:pPr>
          </w:p>
        </w:tc>
        <w:tc>
          <w:tcPr>
            <w:tcW w:w="4536" w:type="dxa"/>
            <w:vAlign w:val="center"/>
          </w:tcPr>
          <w:p>
            <w:pPr>
              <w:rPr>
                <w:rFonts w:ascii="宋体" w:hAnsi="宋体" w:eastAsia="宋体" w:cs="Times New Roman"/>
                <w:color w:val="auto"/>
                <w:sz w:val="24"/>
                <w:szCs w:val="24"/>
              </w:rPr>
            </w:pPr>
            <w:r>
              <w:rPr>
                <w:rFonts w:hint="eastAsia" w:ascii="宋体" w:hAnsi="宋体" w:eastAsia="宋体" w:cs="Times New Roman"/>
                <w:color w:val="auto"/>
                <w:sz w:val="24"/>
                <w:szCs w:val="24"/>
              </w:rPr>
              <w:t>开展碳核算，</w:t>
            </w:r>
            <w:r>
              <w:rPr>
                <w:rFonts w:hint="eastAsia" w:ascii="宋体" w:hAnsi="宋体" w:eastAsia="宋体" w:cs="Times New Roman"/>
                <w:color w:val="auto"/>
                <w:sz w:val="24"/>
                <w:szCs w:val="24"/>
                <w:lang w:eastAsia="zh-CN"/>
              </w:rPr>
              <w:t>指导企业做好注册登记系统、交易系统开户工作</w:t>
            </w:r>
          </w:p>
        </w:tc>
        <w:tc>
          <w:tcPr>
            <w:tcW w:w="1417" w:type="dxa"/>
            <w:vAlign w:val="center"/>
          </w:tcPr>
          <w:p>
            <w:pPr>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新区生态环境局</w:t>
            </w:r>
          </w:p>
        </w:tc>
        <w:tc>
          <w:tcPr>
            <w:tcW w:w="1134" w:type="dxa"/>
            <w:vAlign w:val="center"/>
          </w:tcPr>
          <w:p>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李  磊</w:t>
            </w:r>
          </w:p>
        </w:tc>
        <w:tc>
          <w:tcPr>
            <w:tcW w:w="2694" w:type="dxa"/>
            <w:vMerge w:val="continue"/>
            <w:vAlign w:val="center"/>
          </w:tcPr>
          <w:p>
            <w:pPr>
              <w:rPr>
                <w:rFonts w:ascii="宋体" w:hAnsi="宋体" w:eastAsia="宋体" w:cs="Times New Roman"/>
                <w:color w:val="auto"/>
                <w:sz w:val="24"/>
                <w:szCs w:val="24"/>
              </w:rPr>
            </w:pPr>
          </w:p>
        </w:tc>
        <w:tc>
          <w:tcPr>
            <w:tcW w:w="2268" w:type="dxa"/>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021</w:t>
            </w:r>
            <w:r>
              <w:rPr>
                <w:rFonts w:hint="eastAsia" w:ascii="宋体" w:hAnsi="宋体" w:eastAsia="宋体" w:cs="Times New Roman"/>
                <w:color w:val="auto"/>
                <w:sz w:val="24"/>
                <w:szCs w:val="24"/>
              </w:rPr>
              <w:t>年1</w:t>
            </w:r>
            <w:r>
              <w:rPr>
                <w:rFonts w:ascii="宋体" w:hAnsi="宋体" w:eastAsia="宋体" w:cs="Times New Roman"/>
                <w:color w:val="auto"/>
                <w:sz w:val="24"/>
                <w:szCs w:val="24"/>
              </w:rPr>
              <w:t>2</w:t>
            </w:r>
            <w:r>
              <w:rPr>
                <w:rFonts w:hint="eastAsia" w:ascii="宋体" w:hAnsi="宋体" w:eastAsia="宋体" w:cs="Times New Roman"/>
                <w:color w:val="auto"/>
                <w:sz w:val="24"/>
                <w:szCs w:val="24"/>
              </w:rPr>
              <w:t>月</w:t>
            </w:r>
            <w:r>
              <w:rPr>
                <w:rFonts w:ascii="宋体" w:hAnsi="宋体" w:eastAsia="宋体" w:cs="Times New Roman"/>
                <w:color w:val="auto"/>
                <w:sz w:val="24"/>
                <w:szCs w:val="24"/>
              </w:rPr>
              <w:t>31</w:t>
            </w:r>
            <w:r>
              <w:rPr>
                <w:rFonts w:hint="eastAsia" w:ascii="宋体" w:hAnsi="宋体" w:eastAsia="宋体" w:cs="Times New Roman"/>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ascii="宋体" w:hAnsi="宋体" w:eastAsia="宋体" w:cs="Times New Roman"/>
                <w:sz w:val="24"/>
                <w:szCs w:val="24"/>
              </w:rPr>
            </w:pPr>
            <w:r>
              <w:rPr>
                <w:rFonts w:hint="eastAsia" w:ascii="黑体" w:hAnsi="黑体" w:eastAsia="黑体" w:cs="Times New Roman"/>
                <w:sz w:val="24"/>
                <w:szCs w:val="24"/>
              </w:rPr>
              <w:t>序号</w:t>
            </w:r>
          </w:p>
        </w:tc>
        <w:tc>
          <w:tcPr>
            <w:tcW w:w="1701" w:type="dxa"/>
            <w:vAlign w:val="center"/>
          </w:tcPr>
          <w:p>
            <w:pPr>
              <w:jc w:val="center"/>
              <w:rPr>
                <w:rFonts w:hint="eastAsia" w:ascii="宋体" w:hAnsi="宋体" w:eastAsia="宋体" w:cs="Times New Roman"/>
                <w:sz w:val="24"/>
                <w:szCs w:val="24"/>
              </w:rPr>
            </w:pPr>
            <w:r>
              <w:rPr>
                <w:rFonts w:hint="eastAsia" w:ascii="黑体" w:hAnsi="黑体" w:eastAsia="黑体" w:cs="Times New Roman"/>
                <w:sz w:val="24"/>
                <w:szCs w:val="24"/>
              </w:rPr>
              <w:t>考核内容</w:t>
            </w:r>
          </w:p>
        </w:tc>
        <w:tc>
          <w:tcPr>
            <w:tcW w:w="4536" w:type="dxa"/>
            <w:vAlign w:val="center"/>
          </w:tcPr>
          <w:p>
            <w:pPr>
              <w:jc w:val="center"/>
              <w:rPr>
                <w:rFonts w:hint="eastAsia" w:ascii="宋体" w:hAnsi="宋体" w:eastAsia="宋体" w:cs="Times New Roman"/>
                <w:sz w:val="24"/>
                <w:szCs w:val="24"/>
              </w:rPr>
            </w:pPr>
            <w:r>
              <w:rPr>
                <w:rFonts w:hint="eastAsia" w:ascii="黑体" w:hAnsi="黑体" w:eastAsia="黑体" w:cs="Times New Roman"/>
                <w:sz w:val="24"/>
                <w:szCs w:val="24"/>
              </w:rPr>
              <w:t>工作任务</w:t>
            </w:r>
          </w:p>
        </w:tc>
        <w:tc>
          <w:tcPr>
            <w:tcW w:w="1417" w:type="dxa"/>
            <w:vAlign w:val="center"/>
          </w:tcPr>
          <w:p>
            <w:pPr>
              <w:jc w:val="center"/>
              <w:rPr>
                <w:rFonts w:hint="eastAsia" w:ascii="宋体" w:hAnsi="宋体"/>
                <w:sz w:val="24"/>
                <w:szCs w:val="24"/>
              </w:rPr>
            </w:pPr>
            <w:r>
              <w:rPr>
                <w:rFonts w:hint="eastAsia" w:ascii="黑体" w:hAnsi="黑体" w:eastAsia="黑体" w:cs="Times New Roman"/>
                <w:sz w:val="24"/>
                <w:szCs w:val="24"/>
              </w:rPr>
              <w:t>责任单位</w:t>
            </w:r>
          </w:p>
        </w:tc>
        <w:tc>
          <w:tcPr>
            <w:tcW w:w="1134" w:type="dxa"/>
            <w:vAlign w:val="center"/>
          </w:tcPr>
          <w:p>
            <w:pPr>
              <w:jc w:val="center"/>
              <w:rPr>
                <w:rFonts w:hint="eastAsia" w:ascii="宋体" w:hAnsi="宋体" w:eastAsia="宋体" w:cs="Times New Roman"/>
                <w:sz w:val="24"/>
                <w:szCs w:val="24"/>
                <w:lang w:val="en-US" w:eastAsia="zh-CN"/>
              </w:rPr>
            </w:pPr>
            <w:r>
              <w:rPr>
                <w:rFonts w:hint="eastAsia" w:ascii="黑体" w:hAnsi="黑体" w:eastAsia="黑体" w:cs="Times New Roman"/>
                <w:sz w:val="24"/>
                <w:szCs w:val="24"/>
              </w:rPr>
              <w:t>责任人</w:t>
            </w:r>
          </w:p>
        </w:tc>
        <w:tc>
          <w:tcPr>
            <w:tcW w:w="2694" w:type="dxa"/>
            <w:vAlign w:val="center"/>
          </w:tcPr>
          <w:p>
            <w:pPr>
              <w:jc w:val="center"/>
              <w:rPr>
                <w:rFonts w:hint="eastAsia" w:ascii="宋体" w:hAnsi="宋体"/>
                <w:sz w:val="24"/>
                <w:szCs w:val="24"/>
              </w:rPr>
            </w:pPr>
            <w:r>
              <w:rPr>
                <w:rFonts w:hint="eastAsia" w:ascii="黑体" w:hAnsi="黑体" w:eastAsia="黑体" w:cs="Times New Roman"/>
                <w:sz w:val="24"/>
                <w:szCs w:val="24"/>
              </w:rPr>
              <w:t>配合单位</w:t>
            </w:r>
          </w:p>
        </w:tc>
        <w:tc>
          <w:tcPr>
            <w:tcW w:w="2268" w:type="dxa"/>
            <w:vAlign w:val="center"/>
          </w:tcPr>
          <w:p>
            <w:pPr>
              <w:jc w:val="center"/>
              <w:rPr>
                <w:rFonts w:hint="eastAsia" w:ascii="宋体" w:hAnsi="宋体" w:eastAsia="宋体" w:cs="Times New Roman"/>
                <w:sz w:val="24"/>
                <w:szCs w:val="24"/>
              </w:rPr>
            </w:pPr>
            <w:r>
              <w:rPr>
                <w:rFonts w:hint="eastAsia" w:ascii="黑体" w:hAnsi="黑体" w:eastAsia="黑体" w:cs="Times New Roman"/>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2</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建立土地占补平衡指标交易机制搭建交易平台</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制定《兰州新区土地占补平衡指标交易实施细则》</w:t>
            </w:r>
          </w:p>
        </w:tc>
        <w:tc>
          <w:tcPr>
            <w:tcW w:w="1417" w:type="dxa"/>
            <w:vMerge w:val="restart"/>
            <w:vAlign w:val="center"/>
          </w:tcPr>
          <w:p>
            <w:pPr>
              <w:jc w:val="center"/>
              <w:rPr>
                <w:rFonts w:ascii="宋体" w:hAnsi="宋体" w:eastAsia="宋体" w:cs="Times New Roman"/>
                <w:sz w:val="24"/>
                <w:szCs w:val="24"/>
              </w:rPr>
            </w:pPr>
            <w:r>
              <w:rPr>
                <w:rFonts w:hint="eastAsia" w:ascii="宋体" w:hAnsi="宋体"/>
                <w:sz w:val="24"/>
                <w:szCs w:val="24"/>
              </w:rPr>
              <w:t>新区自然资源局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孙敏毓</w:t>
            </w:r>
          </w:p>
        </w:tc>
        <w:tc>
          <w:tcPr>
            <w:tcW w:w="2694" w:type="dxa"/>
            <w:vMerge w:val="restart"/>
            <w:vAlign w:val="center"/>
          </w:tcPr>
          <w:p>
            <w:pPr>
              <w:rPr>
                <w:rFonts w:hint="eastAsia" w:ascii="宋体" w:hAnsi="宋体" w:cs="Times New Roman" w:eastAsiaTheme="minorEastAsia"/>
                <w:sz w:val="24"/>
                <w:szCs w:val="24"/>
                <w:lang w:eastAsia="zh-CN"/>
              </w:rPr>
            </w:pPr>
            <w:r>
              <w:rPr>
                <w:rFonts w:hint="eastAsia" w:ascii="宋体" w:hAnsi="宋体"/>
                <w:sz w:val="24"/>
                <w:szCs w:val="24"/>
              </w:rPr>
              <w:t>新区经发局、农林水务局、城乡建设和交通管理局</w:t>
            </w:r>
            <w:r>
              <w:rPr>
                <w:rFonts w:hint="eastAsia" w:ascii="宋体" w:hAnsi="宋体"/>
                <w:sz w:val="24"/>
                <w:szCs w:val="24"/>
                <w:lang w:eastAsia="zh-CN"/>
              </w:rPr>
              <w:t>，</w:t>
            </w:r>
            <w:r>
              <w:rPr>
                <w:rFonts w:hint="eastAsia" w:ascii="宋体" w:hAnsi="宋体"/>
                <w:color w:val="auto"/>
                <w:sz w:val="24"/>
                <w:szCs w:val="24"/>
                <w:lang w:val="en-US" w:eastAsia="zh-CN"/>
              </w:rPr>
              <w:t>农投集团</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3</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开展新区</w:t>
            </w:r>
            <w:r>
              <w:rPr>
                <w:rFonts w:hint="eastAsia" w:ascii="宋体" w:hAnsi="宋体"/>
                <w:sz w:val="24"/>
                <w:szCs w:val="24"/>
              </w:rPr>
              <w:t>补充</w:t>
            </w:r>
            <w:r>
              <w:rPr>
                <w:rFonts w:hint="eastAsia" w:ascii="宋体" w:hAnsi="宋体" w:eastAsia="宋体" w:cs="Times New Roman"/>
                <w:sz w:val="24"/>
                <w:szCs w:val="24"/>
              </w:rPr>
              <w:t>耕地指标和城乡建设用地增减挂钩节余指标交易</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4</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发挥市场调节作用</w:t>
            </w:r>
            <w:r>
              <w:rPr>
                <w:rFonts w:ascii="宋体" w:hAnsi="宋体" w:eastAsia="宋体" w:cs="Times New Roman"/>
                <w:sz w:val="24"/>
                <w:szCs w:val="24"/>
              </w:rPr>
              <w:t>建立收储机制</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设立国有性质</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rPr>
              <w:t>收储平台</w:t>
            </w:r>
          </w:p>
        </w:tc>
        <w:tc>
          <w:tcPr>
            <w:tcW w:w="141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新区财政局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李晓彤</w:t>
            </w:r>
          </w:p>
        </w:tc>
        <w:tc>
          <w:tcPr>
            <w:tcW w:w="2694" w:type="dxa"/>
            <w:vMerge w:val="restart"/>
            <w:vAlign w:val="center"/>
          </w:tcPr>
          <w:p>
            <w:pPr>
              <w:rPr>
                <w:rFonts w:ascii="宋体" w:hAnsi="宋体" w:eastAsia="宋体" w:cs="Times New Roman"/>
                <w:sz w:val="24"/>
                <w:szCs w:val="24"/>
              </w:rPr>
            </w:pPr>
            <w:r>
              <w:rPr>
                <w:rFonts w:hint="eastAsia" w:ascii="宋体" w:hAnsi="宋体" w:eastAsia="宋体" w:cs="Times New Roman"/>
                <w:sz w:val="24"/>
                <w:szCs w:val="24"/>
              </w:rPr>
              <w:t>新区经发局、农林水务局、自然资源局</w:t>
            </w:r>
            <w:r>
              <w:rPr>
                <w:rFonts w:hint="eastAsia" w:ascii="宋体" w:hAnsi="宋体" w:eastAsia="宋体" w:cs="Times New Roman"/>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eastAsia="宋体" w:cs="Times New Roman"/>
                <w:sz w:val="24"/>
                <w:szCs w:val="24"/>
              </w:rPr>
              <w:t>金控集团</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5</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开展自然生态资源、环境权益指标收储、运营、回购、租赁、置换、融资支持等相关工作</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6</w:t>
            </w:r>
          </w:p>
        </w:tc>
        <w:tc>
          <w:tcPr>
            <w:tcW w:w="1701" w:type="dxa"/>
            <w:vAlign w:val="center"/>
          </w:tcPr>
          <w:p>
            <w:pPr>
              <w:jc w:val="center"/>
              <w:rPr>
                <w:rFonts w:ascii="宋体" w:hAnsi="宋体" w:eastAsia="宋体" w:cs="Times New Roman"/>
                <w:sz w:val="24"/>
                <w:szCs w:val="24"/>
              </w:rPr>
            </w:pPr>
            <w:r>
              <w:rPr>
                <w:rFonts w:ascii="宋体" w:hAnsi="宋体" w:eastAsia="宋体" w:cs="Times New Roman"/>
                <w:sz w:val="24"/>
                <w:szCs w:val="24"/>
              </w:rPr>
              <w:t>制定交易价格规范交易市场</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制定排污权、水权、用能权、碳减排量</w:t>
            </w:r>
            <w:r>
              <w:rPr>
                <w:rFonts w:ascii="宋体" w:hAnsi="宋体" w:eastAsia="宋体" w:cs="Times New Roman"/>
                <w:sz w:val="24"/>
                <w:szCs w:val="24"/>
              </w:rPr>
              <w:t>/碳汇及土地占补平衡指标交易指导</w:t>
            </w:r>
            <w:r>
              <w:rPr>
                <w:rFonts w:hint="eastAsia" w:ascii="宋体" w:hAnsi="宋体"/>
                <w:sz w:val="24"/>
                <w:szCs w:val="24"/>
              </w:rPr>
              <w:t>价格，建立价格动态调整和调控机制</w:t>
            </w:r>
          </w:p>
        </w:tc>
        <w:tc>
          <w:tcPr>
            <w:tcW w:w="1417"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新区经发局</w:t>
            </w:r>
          </w:p>
        </w:tc>
        <w:tc>
          <w:tcPr>
            <w:tcW w:w="1134"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苏  田</w:t>
            </w:r>
          </w:p>
        </w:tc>
        <w:tc>
          <w:tcPr>
            <w:tcW w:w="2694" w:type="dxa"/>
            <w:vAlign w:val="center"/>
          </w:tcPr>
          <w:p>
            <w:pPr>
              <w:rPr>
                <w:rFonts w:ascii="宋体" w:hAnsi="宋体" w:eastAsia="宋体" w:cs="Times New Roman"/>
                <w:sz w:val="24"/>
                <w:szCs w:val="24"/>
              </w:rPr>
            </w:pPr>
            <w:r>
              <w:rPr>
                <w:rFonts w:hint="eastAsia" w:ascii="宋体" w:hAnsi="宋体" w:eastAsia="宋体" w:cs="Times New Roman"/>
                <w:sz w:val="24"/>
                <w:szCs w:val="24"/>
              </w:rPr>
              <w:t>新区</w:t>
            </w:r>
            <w:r>
              <w:rPr>
                <w:rFonts w:ascii="宋体" w:hAnsi="宋体" w:eastAsia="宋体" w:cs="Times New Roman"/>
                <w:sz w:val="24"/>
                <w:szCs w:val="24"/>
              </w:rPr>
              <w:t>生态环境局、农林水务局、自然资源局</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7</w:t>
            </w:r>
          </w:p>
        </w:tc>
        <w:tc>
          <w:tcPr>
            <w:tcW w:w="1701"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建设兰州新区环境交易平台</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制定排污权、水权、用能权、碳减排量</w:t>
            </w:r>
            <w:r>
              <w:rPr>
                <w:rFonts w:ascii="宋体" w:hAnsi="宋体" w:eastAsia="宋体" w:cs="Times New Roman"/>
                <w:sz w:val="24"/>
                <w:szCs w:val="24"/>
              </w:rPr>
              <w:t>/碳汇及土地占补平衡指标交易</w:t>
            </w:r>
            <w:r>
              <w:rPr>
                <w:rFonts w:hint="eastAsia" w:ascii="宋体" w:hAnsi="宋体" w:eastAsia="宋体" w:cs="Times New Roman"/>
                <w:sz w:val="24"/>
                <w:szCs w:val="24"/>
              </w:rPr>
              <w:t>规则、流程</w:t>
            </w:r>
          </w:p>
        </w:tc>
        <w:tc>
          <w:tcPr>
            <w:tcW w:w="1417" w:type="dxa"/>
            <w:vMerge w:val="restart"/>
            <w:vAlign w:val="center"/>
          </w:tcPr>
          <w:p>
            <w:pPr>
              <w:jc w:val="center"/>
              <w:rPr>
                <w:rFonts w:ascii="宋体" w:hAnsi="宋体" w:eastAsia="宋体" w:cs="Times New Roman"/>
                <w:sz w:val="24"/>
                <w:szCs w:val="24"/>
              </w:rPr>
            </w:pPr>
            <w:r>
              <w:rPr>
                <w:rFonts w:hint="eastAsia" w:ascii="宋体" w:hAnsi="宋体"/>
                <w:sz w:val="24"/>
                <w:szCs w:val="24"/>
              </w:rPr>
              <w:t>新区财政局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李晓彤</w:t>
            </w:r>
          </w:p>
        </w:tc>
        <w:tc>
          <w:tcPr>
            <w:tcW w:w="2694" w:type="dxa"/>
            <w:vMerge w:val="restart"/>
            <w:vAlign w:val="center"/>
          </w:tcPr>
          <w:p>
            <w:pPr>
              <w:rPr>
                <w:rFonts w:ascii="宋体" w:hAnsi="宋体" w:eastAsia="宋体" w:cs="Times New Roman"/>
                <w:sz w:val="24"/>
                <w:szCs w:val="24"/>
              </w:rPr>
            </w:pPr>
            <w:r>
              <w:rPr>
                <w:rFonts w:hint="eastAsia" w:ascii="宋体" w:hAnsi="宋体"/>
                <w:sz w:val="24"/>
                <w:szCs w:val="24"/>
              </w:rPr>
              <w:t>新区经发局、生态环境局、农林水务局、自然资源局</w:t>
            </w:r>
            <w:r>
              <w:rPr>
                <w:rFonts w:hint="eastAsia" w:ascii="宋体" w:hAnsi="宋体"/>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sz w:val="24"/>
                <w:szCs w:val="24"/>
              </w:rPr>
              <w:t>各监管国有企业</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开展环境权益指标注册登记、交易流转、资金结算、交易鉴证、</w:t>
            </w:r>
            <w:r>
              <w:rPr>
                <w:rFonts w:hint="eastAsia" w:ascii="宋体" w:hAnsi="宋体"/>
                <w:sz w:val="24"/>
                <w:szCs w:val="24"/>
              </w:rPr>
              <w:t>信息披露、</w:t>
            </w:r>
            <w:r>
              <w:rPr>
                <w:rFonts w:hint="eastAsia" w:ascii="宋体" w:hAnsi="宋体" w:eastAsia="宋体" w:cs="Times New Roman"/>
                <w:sz w:val="24"/>
                <w:szCs w:val="24"/>
              </w:rPr>
              <w:t>融资支持等交易组织实施及</w:t>
            </w:r>
            <w:r>
              <w:rPr>
                <w:rFonts w:hint="eastAsia" w:ascii="宋体" w:hAnsi="宋体"/>
                <w:sz w:val="24"/>
                <w:szCs w:val="24"/>
              </w:rPr>
              <w:t>碳中和服务和认证工作</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19</w:t>
            </w:r>
          </w:p>
        </w:tc>
        <w:tc>
          <w:tcPr>
            <w:tcW w:w="1701" w:type="dxa"/>
            <w:vMerge w:val="restart"/>
            <w:vAlign w:val="center"/>
          </w:tcPr>
          <w:p>
            <w:pPr>
              <w:jc w:val="center"/>
              <w:rPr>
                <w:rFonts w:ascii="宋体" w:hAnsi="宋体" w:eastAsia="宋体" w:cs="Times New Roman"/>
                <w:sz w:val="24"/>
                <w:szCs w:val="24"/>
              </w:rPr>
            </w:pPr>
            <w:r>
              <w:rPr>
                <w:rFonts w:ascii="宋体" w:hAnsi="宋体" w:eastAsia="宋体" w:cs="Times New Roman"/>
                <w:sz w:val="24"/>
                <w:szCs w:val="24"/>
              </w:rPr>
              <w:t>金融支持环境权益市场建设</w:t>
            </w:r>
          </w:p>
        </w:tc>
        <w:tc>
          <w:tcPr>
            <w:tcW w:w="4536" w:type="dxa"/>
            <w:vAlign w:val="center"/>
          </w:tcPr>
          <w:p>
            <w:pPr>
              <w:rPr>
                <w:rFonts w:ascii="宋体" w:hAnsi="宋体" w:eastAsia="宋体" w:cs="Times New Roman"/>
                <w:sz w:val="24"/>
                <w:szCs w:val="24"/>
              </w:rPr>
            </w:pPr>
            <w:r>
              <w:rPr>
                <w:rFonts w:hint="eastAsia" w:ascii="宋体" w:hAnsi="宋体" w:eastAsia="宋体" w:cs="Times New Roman"/>
                <w:sz w:val="24"/>
                <w:szCs w:val="24"/>
              </w:rPr>
              <w:t>制定《兰州新区环境权益抵质押实施细则》，</w:t>
            </w:r>
            <w:r>
              <w:rPr>
                <w:rFonts w:ascii="宋体" w:hAnsi="宋体" w:eastAsia="宋体" w:cs="Times New Roman"/>
                <w:sz w:val="24"/>
                <w:szCs w:val="24"/>
              </w:rPr>
              <w:t>健全兰州新区绿色</w:t>
            </w:r>
            <w:r>
              <w:rPr>
                <w:rFonts w:hint="eastAsia" w:ascii="宋体" w:hAnsi="宋体" w:eastAsia="宋体" w:cs="Times New Roman"/>
                <w:sz w:val="24"/>
                <w:szCs w:val="24"/>
              </w:rPr>
              <w:t>金融服务体系</w:t>
            </w:r>
          </w:p>
        </w:tc>
        <w:tc>
          <w:tcPr>
            <w:tcW w:w="1417"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新区财政局</w:t>
            </w:r>
          </w:p>
        </w:tc>
        <w:tc>
          <w:tcPr>
            <w:tcW w:w="1134" w:type="dxa"/>
            <w:vMerge w:val="restart"/>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李晓彤</w:t>
            </w:r>
          </w:p>
        </w:tc>
        <w:tc>
          <w:tcPr>
            <w:tcW w:w="2694" w:type="dxa"/>
            <w:vMerge w:val="restart"/>
            <w:vAlign w:val="center"/>
          </w:tcPr>
          <w:p>
            <w:pPr>
              <w:rPr>
                <w:rFonts w:ascii="宋体" w:hAnsi="宋体" w:eastAsia="宋体" w:cs="Times New Roman"/>
                <w:sz w:val="24"/>
                <w:szCs w:val="24"/>
              </w:rPr>
            </w:pPr>
            <w:r>
              <w:rPr>
                <w:rFonts w:hint="eastAsia" w:ascii="宋体" w:hAnsi="宋体"/>
                <w:sz w:val="24"/>
                <w:szCs w:val="24"/>
              </w:rPr>
              <w:t>新区经发局、自然资源局、生态环境局、农林水务局</w:t>
            </w:r>
            <w:r>
              <w:rPr>
                <w:rFonts w:hint="eastAsia" w:ascii="宋体" w:hAnsi="宋体"/>
                <w:sz w:val="24"/>
                <w:szCs w:val="24"/>
                <w:lang w:eastAsia="zh-CN"/>
              </w:rPr>
              <w:t>，</w:t>
            </w:r>
            <w:r>
              <w:rPr>
                <w:rFonts w:hint="eastAsia" w:ascii="宋体" w:hAnsi="宋体"/>
                <w:sz w:val="24"/>
                <w:szCs w:val="24"/>
              </w:rPr>
              <w:t>各园区管委会</w:t>
            </w:r>
            <w:r>
              <w:rPr>
                <w:rFonts w:hint="eastAsia" w:ascii="宋体" w:hAnsi="宋体"/>
                <w:sz w:val="24"/>
                <w:szCs w:val="24"/>
                <w:lang w:eastAsia="zh-CN"/>
              </w:rPr>
              <w:t>，</w:t>
            </w:r>
            <w:r>
              <w:rPr>
                <w:rFonts w:hint="eastAsia" w:ascii="宋体" w:hAnsi="宋体"/>
                <w:sz w:val="24"/>
                <w:szCs w:val="24"/>
              </w:rPr>
              <w:t>各监管国有企业</w:t>
            </w: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1</w:t>
            </w:r>
            <w:r>
              <w:rPr>
                <w:rFonts w:hint="eastAsia" w:ascii="宋体" w:hAnsi="宋体" w:eastAsia="宋体" w:cs="Times New Roman"/>
                <w:sz w:val="24"/>
                <w:szCs w:val="24"/>
              </w:rPr>
              <w:t>月3</w:t>
            </w:r>
            <w:r>
              <w:rPr>
                <w:rFonts w:ascii="宋体" w:hAnsi="宋体" w:eastAsia="宋体" w:cs="Times New Roman"/>
                <w:sz w:val="24"/>
                <w:szCs w:val="24"/>
              </w:rPr>
              <w:t>0</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0</w:t>
            </w:r>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jc w:val="left"/>
              <w:rPr>
                <w:rFonts w:ascii="宋体" w:hAnsi="宋体" w:eastAsia="宋体" w:cs="Times New Roman"/>
                <w:sz w:val="24"/>
                <w:szCs w:val="24"/>
              </w:rPr>
            </w:pPr>
            <w:r>
              <w:rPr>
                <w:rFonts w:hint="eastAsia" w:ascii="宋体" w:hAnsi="宋体"/>
                <w:sz w:val="24"/>
                <w:szCs w:val="24"/>
              </w:rPr>
              <w:t>开展碳汇指数保险、碳汇价格保险及其他环境权益类保险产品</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jc w:val="cente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6" w:type="dxa"/>
            <w:vAlign w:val="center"/>
          </w:tcPr>
          <w:p>
            <w:pPr>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1</w:t>
            </w:r>
            <w:bookmarkStart w:id="2" w:name="_GoBack"/>
            <w:bookmarkEnd w:id="2"/>
          </w:p>
        </w:tc>
        <w:tc>
          <w:tcPr>
            <w:tcW w:w="1701" w:type="dxa"/>
            <w:vMerge w:val="continue"/>
            <w:vAlign w:val="center"/>
          </w:tcPr>
          <w:p>
            <w:pPr>
              <w:jc w:val="center"/>
              <w:rPr>
                <w:rFonts w:ascii="宋体" w:hAnsi="宋体" w:eastAsia="宋体" w:cs="Times New Roman"/>
                <w:sz w:val="24"/>
                <w:szCs w:val="24"/>
              </w:rPr>
            </w:pPr>
          </w:p>
        </w:tc>
        <w:tc>
          <w:tcPr>
            <w:tcW w:w="4536" w:type="dxa"/>
            <w:vAlign w:val="center"/>
          </w:tcPr>
          <w:p>
            <w:pPr>
              <w:jc w:val="left"/>
              <w:rPr>
                <w:rFonts w:ascii="宋体" w:hAnsi="宋体" w:eastAsia="宋体" w:cs="Times New Roman"/>
                <w:sz w:val="24"/>
                <w:szCs w:val="24"/>
              </w:rPr>
            </w:pPr>
            <w:r>
              <w:rPr>
                <w:rFonts w:hint="eastAsia" w:ascii="宋体" w:hAnsi="宋体"/>
                <w:sz w:val="24"/>
                <w:szCs w:val="24"/>
              </w:rPr>
              <w:t>利用金融科技</w:t>
            </w:r>
            <w:r>
              <w:rPr>
                <w:rFonts w:hint="eastAsia" w:ascii="宋体" w:hAnsi="宋体" w:eastAsia="宋体" w:cs="Times New Roman"/>
                <w:sz w:val="24"/>
                <w:szCs w:val="24"/>
              </w:rPr>
              <w:t>推动环境信息披露与共享</w:t>
            </w:r>
          </w:p>
        </w:tc>
        <w:tc>
          <w:tcPr>
            <w:tcW w:w="1417" w:type="dxa"/>
            <w:vMerge w:val="continue"/>
            <w:vAlign w:val="center"/>
          </w:tcPr>
          <w:p>
            <w:pPr>
              <w:jc w:val="center"/>
              <w:rPr>
                <w:rFonts w:ascii="宋体" w:hAnsi="宋体" w:eastAsia="宋体" w:cs="Times New Roman"/>
                <w:sz w:val="24"/>
                <w:szCs w:val="24"/>
              </w:rPr>
            </w:pPr>
          </w:p>
        </w:tc>
        <w:tc>
          <w:tcPr>
            <w:tcW w:w="1134" w:type="dxa"/>
            <w:vMerge w:val="continue"/>
            <w:vAlign w:val="center"/>
          </w:tcPr>
          <w:p>
            <w:pPr>
              <w:jc w:val="center"/>
              <w:rPr>
                <w:rFonts w:ascii="宋体" w:hAnsi="宋体" w:eastAsia="宋体" w:cs="Times New Roman"/>
                <w:sz w:val="24"/>
                <w:szCs w:val="24"/>
              </w:rPr>
            </w:pPr>
          </w:p>
        </w:tc>
        <w:tc>
          <w:tcPr>
            <w:tcW w:w="2694" w:type="dxa"/>
            <w:vMerge w:val="continue"/>
            <w:vAlign w:val="center"/>
          </w:tcPr>
          <w:p>
            <w:pPr>
              <w:jc w:val="center"/>
              <w:rPr>
                <w:rFonts w:ascii="宋体" w:hAnsi="宋体" w:eastAsia="宋体" w:cs="Times New Roman"/>
                <w:sz w:val="24"/>
                <w:szCs w:val="24"/>
              </w:rPr>
            </w:pPr>
          </w:p>
        </w:tc>
        <w:tc>
          <w:tcPr>
            <w:tcW w:w="2268"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021</w:t>
            </w:r>
            <w:r>
              <w:rPr>
                <w:rFonts w:hint="eastAsia" w:ascii="宋体" w:hAnsi="宋体" w:eastAsia="宋体" w:cs="Times New Roman"/>
                <w:sz w:val="24"/>
                <w:szCs w:val="24"/>
              </w:rPr>
              <w:t>年1</w:t>
            </w:r>
            <w:r>
              <w:rPr>
                <w:rFonts w:ascii="宋体" w:hAnsi="宋体" w:eastAsia="宋体" w:cs="Times New Roman"/>
                <w:sz w:val="24"/>
                <w:szCs w:val="24"/>
              </w:rPr>
              <w:t>2</w:t>
            </w:r>
            <w:r>
              <w:rPr>
                <w:rFonts w:hint="eastAsia" w:ascii="宋体" w:hAnsi="宋体" w:eastAsia="宋体" w:cs="Times New Roman"/>
                <w:sz w:val="24"/>
                <w:szCs w:val="24"/>
              </w:rPr>
              <w:t>月</w:t>
            </w:r>
            <w:r>
              <w:rPr>
                <w:rFonts w:ascii="宋体" w:hAnsi="宋体" w:eastAsia="宋体" w:cs="Times New Roman"/>
                <w:sz w:val="24"/>
                <w:szCs w:val="24"/>
              </w:rPr>
              <w:t>31</w:t>
            </w:r>
            <w:r>
              <w:rPr>
                <w:rFonts w:hint="eastAsia" w:ascii="宋体" w:hAnsi="宋体" w:eastAsia="宋体" w:cs="Times New Roman"/>
                <w:sz w:val="24"/>
                <w:szCs w:val="24"/>
              </w:rPr>
              <w:t>日</w:t>
            </w:r>
          </w:p>
        </w:tc>
      </w:tr>
    </w:tbl>
    <w:p>
      <w:pPr>
        <w:spacing w:line="200" w:lineRule="exact"/>
        <w:rPr>
          <w:rFonts w:ascii="Times New Roman" w:hAnsi="Times New Roman" w:eastAsia="仿宋" w:cs="Times New Roman"/>
          <w:sz w:val="15"/>
          <w:szCs w:val="15"/>
        </w:rPr>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2791822"/>
                          </w:sdtPr>
                          <w:sdtEndPr>
                            <w:rPr>
                              <w:rFonts w:asciiTheme="minorEastAsia" w:hAnsiTheme="minorEastAsia"/>
                              <w:sz w:val="24"/>
                              <w:szCs w:val="24"/>
                            </w:rPr>
                          </w:sdtEndPr>
                          <w:sdtContent>
                            <w:p>
                              <w:pPr>
                                <w:pStyle w:val="2"/>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7 -</w:t>
                              </w:r>
                              <w:r>
                                <w:rPr>
                                  <w:rFonts w:asciiTheme="minorEastAsia" w:hAnsiTheme="minorEastAsia"/>
                                  <w:sz w:val="24"/>
                                  <w:szCs w:val="24"/>
                                </w:rPr>
                                <w:fldChar w:fldCharType="end"/>
                              </w:r>
                            </w:p>
                          </w:sdtContent>
                        </w:sdt>
                        <w:p>
                          <w:pPr>
                            <w:rPr>
                              <w:rFonts w:asciiTheme="minorEastAsia" w:hAnsi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582791822"/>
                    </w:sdtPr>
                    <w:sdtEndPr>
                      <w:rPr>
                        <w:rFonts w:asciiTheme="minorEastAsia" w:hAnsiTheme="minorEastAsia"/>
                        <w:sz w:val="24"/>
                        <w:szCs w:val="24"/>
                      </w:rPr>
                    </w:sdtEndPr>
                    <w:sdtContent>
                      <w:p>
                        <w:pPr>
                          <w:pStyle w:val="2"/>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7 -</w:t>
                        </w:r>
                        <w:r>
                          <w:rPr>
                            <w:rFonts w:asciiTheme="minorEastAsia" w:hAnsiTheme="minorEastAsia"/>
                            <w:sz w:val="24"/>
                            <w:szCs w:val="24"/>
                          </w:rPr>
                          <w:fldChar w:fldCharType="end"/>
                        </w:r>
                      </w:p>
                    </w:sdtContent>
                  </w:sdt>
                  <w:p>
                    <w:pPr>
                      <w:rPr>
                        <w:rFonts w:asciiTheme="minorEastAsia" w:hAnsiTheme="minorEastAsia"/>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72773"/>
    <w:rsid w:val="01051246"/>
    <w:rsid w:val="02A351B5"/>
    <w:rsid w:val="03120543"/>
    <w:rsid w:val="03652275"/>
    <w:rsid w:val="03C92D16"/>
    <w:rsid w:val="04B16803"/>
    <w:rsid w:val="057E76C8"/>
    <w:rsid w:val="05B81DF7"/>
    <w:rsid w:val="05CA6794"/>
    <w:rsid w:val="06280FD2"/>
    <w:rsid w:val="06835765"/>
    <w:rsid w:val="06A06EC8"/>
    <w:rsid w:val="06E415EB"/>
    <w:rsid w:val="088F004C"/>
    <w:rsid w:val="08FA75C4"/>
    <w:rsid w:val="09127690"/>
    <w:rsid w:val="097E69F3"/>
    <w:rsid w:val="0A3D7765"/>
    <w:rsid w:val="0B5C0271"/>
    <w:rsid w:val="0C693A02"/>
    <w:rsid w:val="0C925E4A"/>
    <w:rsid w:val="0E0E78CD"/>
    <w:rsid w:val="0F614B7C"/>
    <w:rsid w:val="0F947C9F"/>
    <w:rsid w:val="0FA9454C"/>
    <w:rsid w:val="100E12E8"/>
    <w:rsid w:val="10405BF3"/>
    <w:rsid w:val="10665E68"/>
    <w:rsid w:val="10A85FD3"/>
    <w:rsid w:val="10B65568"/>
    <w:rsid w:val="111C3681"/>
    <w:rsid w:val="113517F4"/>
    <w:rsid w:val="114E1163"/>
    <w:rsid w:val="11890ADB"/>
    <w:rsid w:val="11C000E4"/>
    <w:rsid w:val="122350B7"/>
    <w:rsid w:val="12431CD5"/>
    <w:rsid w:val="126F622C"/>
    <w:rsid w:val="12785E84"/>
    <w:rsid w:val="12C54259"/>
    <w:rsid w:val="131A671D"/>
    <w:rsid w:val="132D15BA"/>
    <w:rsid w:val="135903AB"/>
    <w:rsid w:val="136F4D31"/>
    <w:rsid w:val="13805C11"/>
    <w:rsid w:val="14D97D78"/>
    <w:rsid w:val="1524746A"/>
    <w:rsid w:val="15C64122"/>
    <w:rsid w:val="16ED3E34"/>
    <w:rsid w:val="17956C68"/>
    <w:rsid w:val="17AB00DF"/>
    <w:rsid w:val="18520F77"/>
    <w:rsid w:val="18A62A45"/>
    <w:rsid w:val="19764ECC"/>
    <w:rsid w:val="1A7D7AAD"/>
    <w:rsid w:val="1B40648B"/>
    <w:rsid w:val="1B9B36E2"/>
    <w:rsid w:val="1BE66C3A"/>
    <w:rsid w:val="1C1E1DDE"/>
    <w:rsid w:val="1C8240E6"/>
    <w:rsid w:val="1CEC2DDA"/>
    <w:rsid w:val="1E5664AB"/>
    <w:rsid w:val="1ECD20D1"/>
    <w:rsid w:val="1EE05200"/>
    <w:rsid w:val="1F1C6C4A"/>
    <w:rsid w:val="1F436649"/>
    <w:rsid w:val="1F794B07"/>
    <w:rsid w:val="1FE57C54"/>
    <w:rsid w:val="204A28FA"/>
    <w:rsid w:val="20837860"/>
    <w:rsid w:val="21D67FC3"/>
    <w:rsid w:val="225030EC"/>
    <w:rsid w:val="22BB61E4"/>
    <w:rsid w:val="22C748F7"/>
    <w:rsid w:val="2326786B"/>
    <w:rsid w:val="23BB1B90"/>
    <w:rsid w:val="250C64CA"/>
    <w:rsid w:val="251F2152"/>
    <w:rsid w:val="257D7FAB"/>
    <w:rsid w:val="25D577B7"/>
    <w:rsid w:val="26384F40"/>
    <w:rsid w:val="26E24059"/>
    <w:rsid w:val="273C13C5"/>
    <w:rsid w:val="27917B82"/>
    <w:rsid w:val="284867C9"/>
    <w:rsid w:val="2A3E34BD"/>
    <w:rsid w:val="2A8A3EEC"/>
    <w:rsid w:val="2B204B7F"/>
    <w:rsid w:val="2BAE3949"/>
    <w:rsid w:val="2BDE7E02"/>
    <w:rsid w:val="2D530DE4"/>
    <w:rsid w:val="2DD0280D"/>
    <w:rsid w:val="2E272773"/>
    <w:rsid w:val="2E4C6516"/>
    <w:rsid w:val="2EA80749"/>
    <w:rsid w:val="2EAA0F75"/>
    <w:rsid w:val="2F633294"/>
    <w:rsid w:val="2FB85E49"/>
    <w:rsid w:val="30E84329"/>
    <w:rsid w:val="3102232B"/>
    <w:rsid w:val="3131712E"/>
    <w:rsid w:val="32836921"/>
    <w:rsid w:val="32BC0556"/>
    <w:rsid w:val="33092462"/>
    <w:rsid w:val="33470B20"/>
    <w:rsid w:val="3477799F"/>
    <w:rsid w:val="34F40D7C"/>
    <w:rsid w:val="35343F8F"/>
    <w:rsid w:val="35EC6CB5"/>
    <w:rsid w:val="36255E44"/>
    <w:rsid w:val="37AF027E"/>
    <w:rsid w:val="38A10494"/>
    <w:rsid w:val="38D0141F"/>
    <w:rsid w:val="39BD634F"/>
    <w:rsid w:val="39CD0A60"/>
    <w:rsid w:val="3A3317AA"/>
    <w:rsid w:val="3A340307"/>
    <w:rsid w:val="3A7F3696"/>
    <w:rsid w:val="3B5F7D9B"/>
    <w:rsid w:val="3B7E1FD7"/>
    <w:rsid w:val="3BB455A6"/>
    <w:rsid w:val="3C9B6612"/>
    <w:rsid w:val="3CA23578"/>
    <w:rsid w:val="3E3D13B4"/>
    <w:rsid w:val="3E597DE4"/>
    <w:rsid w:val="3E787978"/>
    <w:rsid w:val="3F685F0D"/>
    <w:rsid w:val="3F8A777B"/>
    <w:rsid w:val="3FC3718A"/>
    <w:rsid w:val="4070418C"/>
    <w:rsid w:val="413D14F0"/>
    <w:rsid w:val="41BF6093"/>
    <w:rsid w:val="42AC2BB9"/>
    <w:rsid w:val="42EF0081"/>
    <w:rsid w:val="42FE4F4E"/>
    <w:rsid w:val="434F2C83"/>
    <w:rsid w:val="43FD3661"/>
    <w:rsid w:val="445866DD"/>
    <w:rsid w:val="44815890"/>
    <w:rsid w:val="44AB08A4"/>
    <w:rsid w:val="44DF0D62"/>
    <w:rsid w:val="45591840"/>
    <w:rsid w:val="45EE05AF"/>
    <w:rsid w:val="460B459A"/>
    <w:rsid w:val="474A1A61"/>
    <w:rsid w:val="478465B8"/>
    <w:rsid w:val="47B817A1"/>
    <w:rsid w:val="482F5E93"/>
    <w:rsid w:val="48B03AE1"/>
    <w:rsid w:val="498C2BEE"/>
    <w:rsid w:val="49D92D51"/>
    <w:rsid w:val="4A156E44"/>
    <w:rsid w:val="4AB12F74"/>
    <w:rsid w:val="4B655180"/>
    <w:rsid w:val="4C543D01"/>
    <w:rsid w:val="4C974326"/>
    <w:rsid w:val="4DA564CE"/>
    <w:rsid w:val="4DBB74AC"/>
    <w:rsid w:val="4DD22BBD"/>
    <w:rsid w:val="4E6C110E"/>
    <w:rsid w:val="4FFA0467"/>
    <w:rsid w:val="501E6554"/>
    <w:rsid w:val="503D637E"/>
    <w:rsid w:val="50D70749"/>
    <w:rsid w:val="51337E75"/>
    <w:rsid w:val="51C97D2B"/>
    <w:rsid w:val="535725D6"/>
    <w:rsid w:val="540E2F26"/>
    <w:rsid w:val="541B5491"/>
    <w:rsid w:val="550E75C2"/>
    <w:rsid w:val="564D3615"/>
    <w:rsid w:val="577870D1"/>
    <w:rsid w:val="57CB7CA7"/>
    <w:rsid w:val="57FE3077"/>
    <w:rsid w:val="5877222F"/>
    <w:rsid w:val="58E824C8"/>
    <w:rsid w:val="58F52D8B"/>
    <w:rsid w:val="5944565E"/>
    <w:rsid w:val="595465A4"/>
    <w:rsid w:val="59B75397"/>
    <w:rsid w:val="5A9F34DB"/>
    <w:rsid w:val="5ADA5395"/>
    <w:rsid w:val="5D7B5ADC"/>
    <w:rsid w:val="5DC2268C"/>
    <w:rsid w:val="5DCE07E5"/>
    <w:rsid w:val="5ECE4AAC"/>
    <w:rsid w:val="5EDA2B4E"/>
    <w:rsid w:val="5EE521E6"/>
    <w:rsid w:val="5F090FF7"/>
    <w:rsid w:val="5F126192"/>
    <w:rsid w:val="5F230818"/>
    <w:rsid w:val="5F335B31"/>
    <w:rsid w:val="5F952B4E"/>
    <w:rsid w:val="5FE03730"/>
    <w:rsid w:val="5FE05601"/>
    <w:rsid w:val="615F52D8"/>
    <w:rsid w:val="62EC243E"/>
    <w:rsid w:val="634710DC"/>
    <w:rsid w:val="63677D32"/>
    <w:rsid w:val="63EB2EFC"/>
    <w:rsid w:val="64C110A2"/>
    <w:rsid w:val="651F0141"/>
    <w:rsid w:val="65203852"/>
    <w:rsid w:val="654C78A3"/>
    <w:rsid w:val="65D31B42"/>
    <w:rsid w:val="660C608E"/>
    <w:rsid w:val="66382F2D"/>
    <w:rsid w:val="66B926BB"/>
    <w:rsid w:val="66E27735"/>
    <w:rsid w:val="6771012D"/>
    <w:rsid w:val="6842477C"/>
    <w:rsid w:val="687609DA"/>
    <w:rsid w:val="6883088E"/>
    <w:rsid w:val="696762D7"/>
    <w:rsid w:val="6B370557"/>
    <w:rsid w:val="6B3C7913"/>
    <w:rsid w:val="6BB04AE5"/>
    <w:rsid w:val="6BBA22E9"/>
    <w:rsid w:val="6C475F6B"/>
    <w:rsid w:val="6DB822F6"/>
    <w:rsid w:val="6DDE0B65"/>
    <w:rsid w:val="6E041202"/>
    <w:rsid w:val="6E6E32C8"/>
    <w:rsid w:val="6E777B72"/>
    <w:rsid w:val="71326369"/>
    <w:rsid w:val="723C4670"/>
    <w:rsid w:val="73573F53"/>
    <w:rsid w:val="737264CA"/>
    <w:rsid w:val="74534469"/>
    <w:rsid w:val="75290894"/>
    <w:rsid w:val="754F3398"/>
    <w:rsid w:val="769E7732"/>
    <w:rsid w:val="77E00E41"/>
    <w:rsid w:val="78C36555"/>
    <w:rsid w:val="79135301"/>
    <w:rsid w:val="79E80B14"/>
    <w:rsid w:val="79FE4940"/>
    <w:rsid w:val="7A5D4140"/>
    <w:rsid w:val="7B4877FD"/>
    <w:rsid w:val="7C176DB7"/>
    <w:rsid w:val="7C401557"/>
    <w:rsid w:val="7C5B78DE"/>
    <w:rsid w:val="7CEF526C"/>
    <w:rsid w:val="7DD16920"/>
    <w:rsid w:val="7DF14347"/>
    <w:rsid w:val="7E76022E"/>
    <w:rsid w:val="7F3305C7"/>
    <w:rsid w:val="7F7D58EC"/>
    <w:rsid w:val="7FBD4763"/>
    <w:rsid w:val="9D4B5CFF"/>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99"/>
    <w:pPr>
      <w:spacing w:before="100" w:after="100"/>
    </w:pPr>
    <w:rPr>
      <w:rFonts w:ascii="宋体" w:hAnsi="宋体" w:eastAsia="宋体" w:cs="宋体"/>
      <w:color w:val="000000"/>
      <w:sz w:val="24"/>
      <w:szCs w:val="24"/>
      <w:u w:color="000000"/>
      <w:lang w:val="en-US" w:eastAsia="zh-CN" w:bidi="ar-SA"/>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2021-10-13T14:27:00Z</dcterms:created>
  <dc:creator>一颗甜甜甜的糖</dc:creator>
  <cp:lastModifiedBy>一颗甜甜甜的糖</cp:lastModifiedBy>
  <cp:lastPrinted>2021-10-19T15:43:00Z</cp:lastPrinted>
  <dcterms:modified xsi:type="dcterms:W3CDTF">2021-10-20T02:22:05Z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B910ABB67C794858A9050959466DEF86</vt:lpwstr>
  </property>
</Properties>
</file>