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jc w:val="center"/>
        <w:rPr>
          <w:rFonts w:ascii="Times New Roman" w:hAnsi="Times New Roman" w:eastAsia="仿宋_GB2312" w:cs="Times New Roman"/>
          <w:bCs/>
          <w:color w:val="000000" w:themeColor="text1"/>
          <w:kern w:val="0"/>
          <w:sz w:val="52"/>
          <w:szCs w:val="52"/>
          <w14:textFill>
            <w14:solidFill>
              <w14:schemeClr w14:val="tx1"/>
            </w14:solidFill>
          </w14:textFill>
        </w:rPr>
      </w:pPr>
    </w:p>
    <w:p>
      <w:pPr>
        <w:ind w:firstLine="1040"/>
        <w:jc w:val="center"/>
        <w:rPr>
          <w:rFonts w:ascii="Times New Roman" w:hAnsi="Times New Roman" w:eastAsia="仿宋_GB2312" w:cs="Times New Roman"/>
          <w:bCs/>
          <w:color w:val="000000" w:themeColor="text1"/>
          <w:kern w:val="0"/>
          <w:sz w:val="52"/>
          <w:szCs w:val="52"/>
          <w14:textFill>
            <w14:solidFill>
              <w14:schemeClr w14:val="tx1"/>
            </w14:solidFill>
          </w14:textFill>
        </w:rPr>
      </w:pPr>
    </w:p>
    <w:p>
      <w:pPr>
        <w:ind w:firstLine="1040"/>
        <w:jc w:val="center"/>
        <w:rPr>
          <w:rFonts w:ascii="Times New Roman" w:hAnsi="Times New Roman" w:eastAsia="仿宋_GB2312" w:cs="Times New Roman"/>
          <w:bCs/>
          <w:color w:val="000000" w:themeColor="text1"/>
          <w:kern w:val="0"/>
          <w:sz w:val="52"/>
          <w:szCs w:val="52"/>
          <w14:textFill>
            <w14:solidFill>
              <w14:schemeClr w14:val="tx1"/>
            </w14:solidFill>
          </w14:textFill>
        </w:rPr>
      </w:pPr>
    </w:p>
    <w:p>
      <w:pPr>
        <w:ind w:firstLine="1040"/>
        <w:jc w:val="center"/>
        <w:rPr>
          <w:rFonts w:ascii="Times New Roman" w:hAnsi="Times New Roman" w:eastAsia="仿宋_GB2312" w:cs="Times New Roman"/>
          <w:bCs/>
          <w:color w:val="000000" w:themeColor="text1"/>
          <w:kern w:val="0"/>
          <w:sz w:val="52"/>
          <w:szCs w:val="52"/>
          <w14:textFill>
            <w14:solidFill>
              <w14:schemeClr w14:val="tx1"/>
            </w14:solidFill>
          </w14:textFill>
        </w:rPr>
      </w:pPr>
    </w:p>
    <w:p>
      <w:pPr>
        <w:tabs>
          <w:tab w:val="left" w:pos="0"/>
        </w:tabs>
        <w:ind w:firstLine="0" w:firstLineChars="0"/>
        <w:jc w:val="center"/>
        <w:rPr>
          <w:rFonts w:ascii="Times New Roman" w:hAnsi="Times New Roman" w:eastAsia="方正小标宋简体" w:cs="Times New Roman"/>
          <w:color w:val="000000" w:themeColor="text1"/>
          <w:sz w:val="40"/>
          <w:szCs w:val="44"/>
          <w14:textFill>
            <w14:solidFill>
              <w14:schemeClr w14:val="tx1"/>
            </w14:solidFill>
          </w14:textFill>
        </w:rPr>
      </w:pPr>
      <w:bookmarkStart w:id="0" w:name="_Toc10841"/>
      <w:bookmarkStart w:id="1" w:name="_Hlk511639450"/>
      <w:bookmarkStart w:id="2" w:name="_Toc542"/>
      <w:r>
        <w:rPr>
          <w:rFonts w:ascii="Times New Roman" w:hAnsi="Times New Roman" w:eastAsia="方正小标宋简体" w:cs="Times New Roman"/>
          <w:color w:val="000000" w:themeColor="text1"/>
          <w:sz w:val="40"/>
          <w:szCs w:val="44"/>
          <w14:textFill>
            <w14:solidFill>
              <w14:schemeClr w14:val="tx1"/>
            </w14:solidFill>
          </w14:textFill>
        </w:rPr>
        <w:t>兰州新区绿色企业</w:t>
      </w:r>
      <w:bookmarkEnd w:id="0"/>
      <w:bookmarkEnd w:id="1"/>
      <w:bookmarkEnd w:id="2"/>
      <w:r>
        <w:rPr>
          <w:rFonts w:ascii="Times New Roman" w:hAnsi="Times New Roman" w:eastAsia="方正小标宋简体" w:cs="Times New Roman"/>
          <w:color w:val="000000" w:themeColor="text1"/>
          <w:sz w:val="40"/>
          <w:szCs w:val="44"/>
          <w14:textFill>
            <w14:solidFill>
              <w14:schemeClr w14:val="tx1"/>
            </w14:solidFill>
          </w14:textFill>
        </w:rPr>
        <w:t>认证及评级办法</w:t>
      </w:r>
      <w:bookmarkStart w:id="3" w:name="_Toc28803"/>
      <w:bookmarkStart w:id="4" w:name="_Toc19866"/>
      <w:r>
        <w:rPr>
          <w:rFonts w:ascii="Times New Roman" w:hAnsi="Times New Roman" w:eastAsia="方正小标宋简体" w:cs="Times New Roman"/>
          <w:color w:val="000000" w:themeColor="text1"/>
          <w:sz w:val="40"/>
          <w:szCs w:val="44"/>
          <w14:textFill>
            <w14:solidFill>
              <w14:schemeClr w14:val="tx1"/>
            </w14:solidFill>
          </w14:textFill>
        </w:rPr>
        <w:t>（试行）</w:t>
      </w:r>
    </w:p>
    <w:bookmarkEnd w:id="3"/>
    <w:bookmarkEnd w:id="4"/>
    <w:p>
      <w:pPr>
        <w:tabs>
          <w:tab w:val="left" w:pos="0"/>
        </w:tabs>
        <w:ind w:firstLine="0" w:firstLineChars="0"/>
        <w:jc w:val="center"/>
        <w:rPr>
          <w:rFonts w:ascii="Times New Roman" w:hAnsi="Times New Roman" w:eastAsia="黑体" w:cs="Times New Roman"/>
          <w:color w:val="000000" w:themeColor="text1"/>
          <w:sz w:val="48"/>
          <w:szCs w:val="48"/>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ind w:firstLine="640"/>
        <w:rPr>
          <w:rFonts w:ascii="Times New Roman" w:hAnsi="Times New Roman" w:eastAsia="黑体" w:cs="Times New Roman"/>
          <w:color w:val="000000" w:themeColor="text1"/>
          <w14:textFill>
            <w14:solidFill>
              <w14:schemeClr w14:val="tx1"/>
            </w14:solidFill>
          </w14:textFill>
        </w:rPr>
      </w:pPr>
    </w:p>
    <w:p>
      <w:pPr>
        <w:tabs>
          <w:tab w:val="left" w:pos="0"/>
        </w:tabs>
        <w:ind w:firstLine="0" w:firstLineChars="0"/>
        <w:jc w:val="center"/>
        <w:rPr>
          <w:rFonts w:ascii="Times New Roman" w:hAnsi="Times New Roman" w:eastAsia="黑体" w:cs="Times New Roman"/>
          <w:color w:val="000000" w:themeColor="text1"/>
          <w:sz w:val="36"/>
          <w:szCs w:val="36"/>
          <w14:textFill>
            <w14:solidFill>
              <w14:schemeClr w14:val="tx1"/>
            </w14:solidFill>
          </w14:textFill>
        </w:rPr>
      </w:pPr>
    </w:p>
    <w:p>
      <w:pPr>
        <w:tabs>
          <w:tab w:val="left" w:pos="0"/>
        </w:tabs>
        <w:ind w:firstLine="0" w:firstLineChars="0"/>
        <w:jc w:val="center"/>
        <w:rPr>
          <w:rFonts w:ascii="Times New Roman" w:hAnsi="Times New Roman" w:eastAsia="黑体" w:cs="Times New Roman"/>
          <w:color w:val="000000" w:themeColor="text1"/>
          <w:sz w:val="36"/>
          <w:szCs w:val="36"/>
          <w14:textFill>
            <w14:solidFill>
              <w14:schemeClr w14:val="tx1"/>
            </w14:solidFill>
          </w14:textFill>
        </w:rPr>
      </w:pPr>
    </w:p>
    <w:p>
      <w:pPr>
        <w:tabs>
          <w:tab w:val="left" w:pos="0"/>
        </w:tabs>
        <w:ind w:firstLine="0" w:firstLineChars="0"/>
        <w:jc w:val="center"/>
        <w:rPr>
          <w:rFonts w:ascii="Times New Roman" w:hAnsi="Times New Roman" w:eastAsia="黑体" w:cs="Times New Roman"/>
          <w:color w:val="000000" w:themeColor="text1"/>
          <w:sz w:val="36"/>
          <w:szCs w:val="36"/>
          <w14:textFill>
            <w14:solidFill>
              <w14:schemeClr w14:val="tx1"/>
            </w14:solidFill>
          </w14:textFill>
        </w:rPr>
      </w:pPr>
    </w:p>
    <w:p>
      <w:pPr>
        <w:spacing w:line="240" w:lineRule="auto"/>
        <w:ind w:firstLine="0" w:firstLineChars="0"/>
        <w:jc w:val="center"/>
        <w:rPr>
          <w:rFonts w:ascii="Times New Roman" w:hAnsi="Times New Roman" w:eastAsia="仿宋_GB2312" w:cs="Times New Roman"/>
          <w:color w:val="000000" w:themeColor="text1"/>
          <w:sz w:val="2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53"/>
          <w:cols w:space="425" w:num="1"/>
          <w:docGrid w:type="lines" w:linePitch="312" w:charSpace="0"/>
        </w:sectPr>
      </w:pPr>
      <w:bookmarkStart w:id="5" w:name="_Toc3836"/>
      <w:bookmarkStart w:id="6" w:name="_Toc22822"/>
      <w:bookmarkStart w:id="7" w:name="_Toc8225"/>
      <w:bookmarkStart w:id="8" w:name="_Toc31196_WPSOffice_Level1"/>
    </w:p>
    <w:sdt>
      <w:sdtPr>
        <w:rPr>
          <w:rFonts w:hint="eastAsia" w:ascii="方正小标宋简体" w:hAnsi="方正小标宋简体" w:eastAsia="方正小标宋简体" w:cs="方正小标宋简体"/>
          <w:color w:val="000000" w:themeColor="text1"/>
          <w:sz w:val="36"/>
          <w:szCs w:val="36"/>
          <w14:textFill>
            <w14:solidFill>
              <w14:schemeClr w14:val="tx1"/>
            </w14:solidFill>
          </w14:textFill>
        </w:rPr>
        <w:id w:val="147457461"/>
        <w15:color w:val="DBDBDB"/>
        <w:docPartObj>
          <w:docPartGallery w:val="Table of Contents"/>
          <w:docPartUnique/>
        </w:docPartObj>
      </w:sdtPr>
      <w:sdtEndPr>
        <w:rPr>
          <w:rFonts w:hint="eastAsia" w:ascii="Times New Roman" w:hAnsi="Times New Roman" w:eastAsia="黑体" w:cs="Times New Roman"/>
          <w:color w:val="000000" w:themeColor="text1"/>
          <w:sz w:val="30"/>
          <w:szCs w:val="30"/>
          <w14:textFill>
            <w14:solidFill>
              <w14:schemeClr w14:val="tx1"/>
            </w14:solidFill>
          </w14:textFill>
        </w:rPr>
      </w:sdtEndPr>
      <w:sdtContent>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目  录</w:t>
          </w:r>
        </w:p>
        <w:p>
          <w:pPr>
            <w:keepNext w:val="0"/>
            <w:keepLines w:val="0"/>
            <w:pageBreakBefore w:val="0"/>
            <w:widowControl w:val="0"/>
            <w:tabs>
              <w:tab w:val="left" w:pos="2783"/>
            </w:tabs>
            <w:kinsoku/>
            <w:wordWrap/>
            <w:overflowPunct/>
            <w:topLinePunct w:val="0"/>
            <w:autoSpaceDE/>
            <w:autoSpaceDN/>
            <w:bidi w:val="0"/>
            <w:adjustRightInd/>
            <w:snapToGrid/>
            <w:spacing w:line="560" w:lineRule="exact"/>
            <w:ind w:firstLine="0" w:firstLineChars="0"/>
            <w:jc w:val="left"/>
            <w:textAlignment w:val="auto"/>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tab/>
          </w:r>
        </w:p>
        <w:p>
          <w:pPr>
            <w:pStyle w:val="8"/>
            <w:tabs>
              <w:tab w:val="right" w:leader="dot" w:pos="8306"/>
            </w:tabs>
            <w:rPr>
              <w:rFonts w:hint="eastAsia" w:ascii="黑体" w:hAnsi="黑体" w:eastAsia="黑体" w:cs="黑体"/>
              <w:lang w:val="en-US" w:eastAsia="zh-CN"/>
            </w:rPr>
          </w:pPr>
          <w:r>
            <w:rPr>
              <w:rFonts w:ascii="Times New Roman" w:hAnsi="Times New Roman" w:eastAsia="黑体" w:cs="Times New Roman"/>
              <w:color w:val="000000" w:themeColor="text1"/>
              <w:sz w:val="30"/>
              <w:szCs w:val="30"/>
              <w14:textFill>
                <w14:solidFill>
                  <w14:schemeClr w14:val="tx1"/>
                </w14:solidFill>
              </w14:textFill>
            </w:rPr>
            <w:fldChar w:fldCharType="begin"/>
          </w:r>
          <w:r>
            <w:rPr>
              <w:rFonts w:ascii="Times New Roman" w:hAnsi="Times New Roman" w:eastAsia="黑体" w:cs="Times New Roman"/>
              <w:color w:val="000000" w:themeColor="text1"/>
              <w:sz w:val="30"/>
              <w:szCs w:val="30"/>
              <w14:textFill>
                <w14:solidFill>
                  <w14:schemeClr w14:val="tx1"/>
                </w14:solidFill>
              </w14:textFill>
            </w:rPr>
            <w:instrText xml:space="preserve"> TOC \o "1-1" \h \z \u </w:instrText>
          </w:r>
          <w:r>
            <w:rPr>
              <w:rFonts w:ascii="Times New Roman" w:hAnsi="Times New Roman" w:eastAsia="黑体" w:cs="Times New Roman"/>
              <w:color w:val="000000" w:themeColor="text1"/>
              <w:sz w:val="30"/>
              <w:szCs w:val="30"/>
              <w14:textFill>
                <w14:solidFill>
                  <w14:schemeClr w14:val="tx1"/>
                </w14:solidFill>
              </w14:textFill>
            </w:rPr>
            <w:fldChar w:fldCharType="separate"/>
          </w: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_Toc29883 </w:instrText>
          </w:r>
          <w:r>
            <w:rPr>
              <w:rFonts w:hint="eastAsia" w:ascii="黑体" w:hAnsi="黑体" w:eastAsia="黑体" w:cs="黑体"/>
              <w:szCs w:val="30"/>
            </w:rPr>
            <w:fldChar w:fldCharType="separate"/>
          </w:r>
          <w:r>
            <w:rPr>
              <w:rFonts w:hint="eastAsia" w:ascii="黑体" w:hAnsi="黑体" w:eastAsia="黑体" w:cs="黑体"/>
              <w:bCs/>
              <w:szCs w:val="36"/>
            </w:rPr>
            <w:t>第一章 总  则</w:t>
          </w:r>
          <w:r>
            <w:rPr>
              <w:rFonts w:hint="eastAsia" w:ascii="黑体" w:hAnsi="黑体" w:eastAsia="黑体" w:cs="黑体"/>
            </w:rPr>
            <w:tab/>
          </w:r>
          <w:r>
            <w:rPr>
              <w:rFonts w:hint="eastAsia" w:ascii="黑体" w:hAnsi="黑体" w:eastAsia="黑体" w:cs="黑体"/>
              <w:lang w:val="en-US" w:eastAsia="zh-CN"/>
            </w:rPr>
            <w:t>5</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5</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_Toc19610 </w:instrText>
          </w:r>
          <w:r>
            <w:rPr>
              <w:rFonts w:hint="eastAsia" w:ascii="黑体" w:hAnsi="黑体" w:eastAsia="黑体" w:cs="黑体"/>
              <w:szCs w:val="30"/>
            </w:rPr>
            <w:fldChar w:fldCharType="separate"/>
          </w:r>
          <w:r>
            <w:rPr>
              <w:rFonts w:hint="eastAsia" w:ascii="黑体" w:hAnsi="黑体" w:eastAsia="黑体" w:cs="黑体"/>
              <w:bCs/>
              <w:szCs w:val="36"/>
            </w:rPr>
            <w:t>第二章 组织实施</w:t>
          </w:r>
          <w:r>
            <w:rPr>
              <w:rFonts w:hint="eastAsia" w:ascii="黑体" w:hAnsi="黑体" w:eastAsia="黑体" w:cs="黑体"/>
            </w:rPr>
            <w:tab/>
          </w:r>
          <w:r>
            <w:rPr>
              <w:rFonts w:hint="eastAsia" w:ascii="黑体" w:hAnsi="黑体" w:eastAsia="黑体" w:cs="黑体"/>
              <w:lang w:val="en-US" w:eastAsia="zh-CN"/>
            </w:rPr>
            <w:t>5</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6</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_Toc3346 </w:instrText>
          </w:r>
          <w:r>
            <w:rPr>
              <w:rFonts w:hint="eastAsia" w:ascii="黑体" w:hAnsi="黑体" w:eastAsia="黑体" w:cs="黑体"/>
              <w:szCs w:val="30"/>
            </w:rPr>
            <w:fldChar w:fldCharType="separate"/>
          </w:r>
          <w:r>
            <w:rPr>
              <w:rFonts w:hint="eastAsia" w:ascii="黑体" w:hAnsi="黑体" w:eastAsia="黑体" w:cs="黑体"/>
              <w:bCs/>
              <w:szCs w:val="36"/>
            </w:rPr>
            <w:t>第三章 申报条件</w:t>
          </w:r>
          <w:r>
            <w:rPr>
              <w:rFonts w:hint="eastAsia" w:ascii="黑体" w:hAnsi="黑体" w:eastAsia="黑体" w:cs="黑体"/>
            </w:rPr>
            <w:tab/>
          </w:r>
          <w:r>
            <w:rPr>
              <w:rFonts w:hint="eastAsia" w:ascii="黑体" w:hAnsi="黑体" w:eastAsia="黑体" w:cs="黑体"/>
              <w:lang w:val="en-US" w:eastAsia="zh-CN"/>
            </w:rPr>
            <w:t>5</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8</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_Toc3230 </w:instrText>
          </w:r>
          <w:r>
            <w:rPr>
              <w:rFonts w:hint="eastAsia" w:ascii="黑体" w:hAnsi="黑体" w:eastAsia="黑体" w:cs="黑体"/>
              <w:szCs w:val="30"/>
            </w:rPr>
            <w:fldChar w:fldCharType="separate"/>
          </w:r>
          <w:r>
            <w:rPr>
              <w:rFonts w:hint="eastAsia" w:ascii="黑体" w:hAnsi="黑体" w:eastAsia="黑体" w:cs="黑体"/>
              <w:bCs/>
              <w:szCs w:val="36"/>
            </w:rPr>
            <w:t>第四章 认定程序</w:t>
          </w:r>
          <w:r>
            <w:rPr>
              <w:rFonts w:hint="eastAsia" w:ascii="黑体" w:hAnsi="黑体" w:eastAsia="黑体" w:cs="黑体"/>
            </w:rPr>
            <w:tab/>
          </w:r>
          <w:r>
            <w:rPr>
              <w:rFonts w:hint="eastAsia" w:ascii="黑体" w:hAnsi="黑体" w:eastAsia="黑体" w:cs="黑体"/>
              <w:lang w:val="en-US" w:eastAsia="zh-CN"/>
            </w:rPr>
            <w:t>5</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9</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_Toc16275 </w:instrText>
          </w:r>
          <w:r>
            <w:rPr>
              <w:rFonts w:hint="eastAsia" w:ascii="黑体" w:hAnsi="黑体" w:eastAsia="黑体" w:cs="黑体"/>
              <w:szCs w:val="30"/>
            </w:rPr>
            <w:fldChar w:fldCharType="separate"/>
          </w:r>
          <w:r>
            <w:rPr>
              <w:rFonts w:hint="eastAsia" w:ascii="黑体" w:hAnsi="黑体" w:eastAsia="黑体" w:cs="黑体"/>
              <w:bCs/>
              <w:szCs w:val="36"/>
            </w:rPr>
            <w:t>第五章 跟踪管理</w:t>
          </w:r>
          <w:r>
            <w:rPr>
              <w:rFonts w:hint="eastAsia" w:ascii="黑体" w:hAnsi="黑体" w:eastAsia="黑体" w:cs="黑体"/>
            </w:rPr>
            <w:tab/>
          </w:r>
          <w:r>
            <w:rPr>
              <w:rFonts w:hint="eastAsia" w:ascii="黑体" w:hAnsi="黑体" w:eastAsia="黑体" w:cs="黑体"/>
              <w:lang w:val="en-US" w:eastAsia="zh-CN"/>
            </w:rPr>
            <w:t>6</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0</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_Toc29848 </w:instrText>
          </w:r>
          <w:r>
            <w:rPr>
              <w:rFonts w:hint="eastAsia" w:ascii="黑体" w:hAnsi="黑体" w:eastAsia="黑体" w:cs="黑体"/>
              <w:szCs w:val="30"/>
            </w:rPr>
            <w:fldChar w:fldCharType="separate"/>
          </w:r>
          <w:r>
            <w:rPr>
              <w:rFonts w:hint="eastAsia" w:ascii="黑体" w:hAnsi="黑体" w:eastAsia="黑体" w:cs="黑体"/>
              <w:bCs/>
              <w:szCs w:val="36"/>
            </w:rPr>
            <w:t>第六章 认证机构管理</w:t>
          </w:r>
          <w:r>
            <w:rPr>
              <w:rFonts w:hint="eastAsia" w:ascii="黑体" w:hAnsi="黑体" w:eastAsia="黑体" w:cs="黑体"/>
            </w:rPr>
            <w:tab/>
          </w:r>
          <w:r>
            <w:rPr>
              <w:rFonts w:hint="eastAsia" w:ascii="黑体" w:hAnsi="黑体" w:eastAsia="黑体" w:cs="黑体"/>
              <w:lang w:val="en-US" w:eastAsia="zh-CN"/>
            </w:rPr>
            <w:t>6</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2</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_Toc969 </w:instrText>
          </w:r>
          <w:r>
            <w:rPr>
              <w:rFonts w:hint="eastAsia" w:ascii="黑体" w:hAnsi="黑体" w:eastAsia="黑体" w:cs="黑体"/>
              <w:szCs w:val="30"/>
            </w:rPr>
            <w:fldChar w:fldCharType="separate"/>
          </w:r>
          <w:r>
            <w:rPr>
              <w:rFonts w:hint="eastAsia" w:ascii="黑体" w:hAnsi="黑体" w:eastAsia="黑体" w:cs="黑体"/>
              <w:bCs/>
              <w:szCs w:val="36"/>
            </w:rPr>
            <w:t>第七章 监督管理</w:t>
          </w:r>
          <w:r>
            <w:rPr>
              <w:rFonts w:hint="eastAsia" w:ascii="黑体" w:hAnsi="黑体" w:eastAsia="黑体" w:cs="黑体"/>
            </w:rPr>
            <w:tab/>
          </w:r>
          <w:r>
            <w:rPr>
              <w:rFonts w:hint="eastAsia" w:ascii="黑体" w:hAnsi="黑体" w:eastAsia="黑体" w:cs="黑体"/>
              <w:lang w:val="en-US" w:eastAsia="zh-CN"/>
            </w:rPr>
            <w:t>6</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3</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_Toc17317 </w:instrText>
          </w:r>
          <w:r>
            <w:rPr>
              <w:rFonts w:hint="eastAsia" w:ascii="黑体" w:hAnsi="黑体" w:eastAsia="黑体" w:cs="黑体"/>
              <w:szCs w:val="30"/>
            </w:rPr>
            <w:fldChar w:fldCharType="separate"/>
          </w:r>
          <w:r>
            <w:rPr>
              <w:rFonts w:hint="eastAsia" w:ascii="黑体" w:hAnsi="黑体" w:eastAsia="黑体" w:cs="黑体"/>
              <w:bCs/>
              <w:szCs w:val="36"/>
            </w:rPr>
            <w:t>第八章 附  则</w:t>
          </w:r>
          <w:r>
            <w:rPr>
              <w:rFonts w:hint="eastAsia" w:ascii="黑体" w:hAnsi="黑体" w:eastAsia="黑体" w:cs="黑体"/>
            </w:rPr>
            <w:tab/>
          </w:r>
          <w:r>
            <w:rPr>
              <w:rFonts w:hint="eastAsia" w:ascii="黑体" w:hAnsi="黑体" w:eastAsia="黑体" w:cs="黑体"/>
              <w:lang w:val="en-US" w:eastAsia="zh-CN"/>
            </w:rPr>
            <w:t>6</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3</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_Toc4916 </w:instrText>
          </w:r>
          <w:r>
            <w:rPr>
              <w:rFonts w:hint="eastAsia" w:ascii="黑体" w:hAnsi="黑体" w:eastAsia="黑体" w:cs="黑体"/>
              <w:szCs w:val="30"/>
            </w:rPr>
            <w:fldChar w:fldCharType="separate"/>
          </w:r>
          <w:r>
            <w:rPr>
              <w:rFonts w:hint="eastAsia" w:ascii="黑体" w:hAnsi="黑体" w:eastAsia="黑体" w:cs="黑体"/>
              <w:szCs w:val="32"/>
            </w:rPr>
            <w:t>附件一</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 xml:space="preserve"> </w:t>
          </w: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_Toc12497 </w:instrText>
          </w:r>
          <w:r>
            <w:rPr>
              <w:rFonts w:hint="eastAsia" w:ascii="黑体" w:hAnsi="黑体" w:eastAsia="黑体" w:cs="黑体"/>
              <w:szCs w:val="30"/>
            </w:rPr>
            <w:fldChar w:fldCharType="separate"/>
          </w:r>
          <w:r>
            <w:rPr>
              <w:rFonts w:hint="eastAsia" w:ascii="黑体" w:hAnsi="黑体" w:eastAsia="黑体" w:cs="黑体"/>
              <w:bCs/>
              <w:szCs w:val="36"/>
            </w:rPr>
            <w:t>兰州新区绿色产业领域界定范畴</w:t>
          </w:r>
          <w:r>
            <w:rPr>
              <w:rFonts w:hint="eastAsia" w:ascii="黑体" w:hAnsi="黑体" w:eastAsia="黑体" w:cs="黑体"/>
            </w:rPr>
            <w:tab/>
          </w:r>
          <w:r>
            <w:rPr>
              <w:rFonts w:hint="eastAsia" w:ascii="黑体" w:hAnsi="黑体" w:eastAsia="黑体" w:cs="黑体"/>
              <w:lang w:val="en-US" w:eastAsia="zh-CN"/>
            </w:rPr>
            <w:t>6</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4</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_Toc17936 </w:instrText>
          </w:r>
          <w:r>
            <w:rPr>
              <w:rFonts w:hint="eastAsia" w:ascii="黑体" w:hAnsi="黑体" w:eastAsia="黑体" w:cs="黑体"/>
              <w:szCs w:val="30"/>
            </w:rPr>
            <w:fldChar w:fldCharType="separate"/>
          </w:r>
          <w:r>
            <w:rPr>
              <w:rFonts w:hint="eastAsia" w:ascii="黑体" w:hAnsi="黑体" w:eastAsia="黑体" w:cs="黑体"/>
              <w:szCs w:val="32"/>
            </w:rPr>
            <w:t>附件二</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 xml:space="preserve"> </w:t>
          </w: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_Toc17211 </w:instrText>
          </w:r>
          <w:r>
            <w:rPr>
              <w:rFonts w:hint="eastAsia" w:ascii="黑体" w:hAnsi="黑体" w:eastAsia="黑体" w:cs="黑体"/>
              <w:szCs w:val="30"/>
            </w:rPr>
            <w:fldChar w:fldCharType="separate"/>
          </w:r>
          <w:r>
            <w:rPr>
              <w:rFonts w:hint="eastAsia" w:ascii="黑体" w:hAnsi="黑体" w:eastAsia="黑体" w:cs="黑体"/>
              <w:bCs/>
              <w:szCs w:val="36"/>
            </w:rPr>
            <w:t>兰州新区绿色企业评价方法</w:t>
          </w:r>
          <w:r>
            <w:rPr>
              <w:rFonts w:hint="eastAsia" w:ascii="黑体" w:hAnsi="黑体" w:eastAsia="黑体" w:cs="黑体"/>
            </w:rPr>
            <w:tab/>
          </w:r>
          <w:r>
            <w:rPr>
              <w:rFonts w:hint="eastAsia" w:ascii="黑体" w:hAnsi="黑体" w:eastAsia="黑体" w:cs="黑体"/>
              <w:lang w:val="en-US" w:eastAsia="zh-CN"/>
            </w:rPr>
            <w:t>6</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9</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_Toc16243 </w:instrText>
          </w:r>
          <w:r>
            <w:rPr>
              <w:rFonts w:hint="eastAsia" w:ascii="黑体" w:hAnsi="黑体" w:eastAsia="黑体" w:cs="黑体"/>
              <w:szCs w:val="30"/>
            </w:rPr>
            <w:fldChar w:fldCharType="separate"/>
          </w:r>
          <w:r>
            <w:rPr>
              <w:rFonts w:hint="eastAsia" w:ascii="黑体" w:hAnsi="黑体" w:eastAsia="黑体" w:cs="黑体"/>
              <w:szCs w:val="32"/>
            </w:rPr>
            <w:t>附件三</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 xml:space="preserve"> </w:t>
          </w: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_Toc12370 </w:instrText>
          </w:r>
          <w:r>
            <w:rPr>
              <w:rFonts w:hint="eastAsia" w:ascii="黑体" w:hAnsi="黑体" w:eastAsia="黑体" w:cs="黑体"/>
              <w:szCs w:val="30"/>
            </w:rPr>
            <w:fldChar w:fldCharType="separate"/>
          </w:r>
          <w:r>
            <w:rPr>
              <w:rFonts w:hint="eastAsia" w:ascii="黑体" w:hAnsi="黑体" w:eastAsia="黑体" w:cs="黑体"/>
              <w:bCs/>
              <w:szCs w:val="36"/>
            </w:rPr>
            <w:t>兰州新区绿色企业评价指标体系</w:t>
          </w:r>
          <w:r>
            <w:rPr>
              <w:rFonts w:hint="eastAsia" w:ascii="黑体" w:hAnsi="黑体" w:eastAsia="黑体" w:cs="黑体"/>
            </w:rPr>
            <w:tab/>
          </w:r>
          <w:r>
            <w:rPr>
              <w:rFonts w:hint="eastAsia" w:ascii="黑体" w:hAnsi="黑体" w:eastAsia="黑体" w:cs="黑体"/>
              <w:lang w:val="en-US" w:eastAsia="zh-CN"/>
            </w:rPr>
            <w:t>7</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3</w:t>
          </w:r>
        </w:p>
        <w:p>
          <w:pPr>
            <w:pStyle w:val="8"/>
            <w:tabs>
              <w:tab w:val="right" w:leader="dot" w:pos="8306"/>
            </w:tabs>
            <w:rPr>
              <w:rFonts w:hint="eastAsia" w:ascii="黑体" w:hAnsi="黑体" w:eastAsia="黑体" w:cs="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_Toc11024 </w:instrText>
          </w:r>
          <w:r>
            <w:rPr>
              <w:rFonts w:hint="eastAsia" w:ascii="黑体" w:hAnsi="黑体" w:eastAsia="黑体" w:cs="黑体"/>
              <w:szCs w:val="30"/>
            </w:rPr>
            <w:fldChar w:fldCharType="separate"/>
          </w:r>
          <w:r>
            <w:rPr>
              <w:rFonts w:hint="eastAsia" w:ascii="黑体" w:hAnsi="黑体" w:eastAsia="黑体" w:cs="黑体"/>
              <w:szCs w:val="32"/>
            </w:rPr>
            <w:t>附件四</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 xml:space="preserve"> </w:t>
          </w: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_Toc6386 </w:instrText>
          </w:r>
          <w:r>
            <w:rPr>
              <w:rFonts w:hint="eastAsia" w:ascii="黑体" w:hAnsi="黑体" w:eastAsia="黑体" w:cs="黑体"/>
              <w:szCs w:val="30"/>
            </w:rPr>
            <w:fldChar w:fldCharType="separate"/>
          </w:r>
          <w:r>
            <w:rPr>
              <w:rFonts w:hint="eastAsia" w:ascii="黑体" w:hAnsi="黑体" w:eastAsia="黑体" w:cs="黑体"/>
              <w:bCs/>
              <w:szCs w:val="36"/>
            </w:rPr>
            <w:t>兰州新区绿色企业认证申请表</w:t>
          </w:r>
          <w:r>
            <w:rPr>
              <w:rFonts w:hint="eastAsia" w:ascii="黑体" w:hAnsi="黑体" w:eastAsia="黑体" w:cs="黑体"/>
            </w:rPr>
            <w:tab/>
          </w:r>
          <w:r>
            <w:rPr>
              <w:rFonts w:hint="eastAsia" w:ascii="黑体" w:hAnsi="黑体" w:eastAsia="黑体" w:cs="黑体"/>
              <w:lang w:val="en-US" w:eastAsia="zh-CN"/>
            </w:rPr>
            <w:t>8</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0</w:t>
          </w:r>
        </w:p>
        <w:p>
          <w:pPr>
            <w:pStyle w:val="8"/>
            <w:tabs>
              <w:tab w:val="right" w:leader="dot" w:pos="8306"/>
            </w:tabs>
            <w:rPr>
              <w:rFonts w:hint="eastAsia" w:eastAsia="黑体"/>
              <w:lang w:val="en-US" w:eastAsia="zh-CN"/>
            </w:rPr>
          </w:pP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_Toc1130 </w:instrText>
          </w:r>
          <w:r>
            <w:rPr>
              <w:rFonts w:hint="eastAsia" w:ascii="黑体" w:hAnsi="黑体" w:eastAsia="黑体" w:cs="黑体"/>
              <w:szCs w:val="30"/>
            </w:rPr>
            <w:fldChar w:fldCharType="separate"/>
          </w:r>
          <w:r>
            <w:rPr>
              <w:rFonts w:hint="eastAsia" w:ascii="黑体" w:hAnsi="黑体" w:eastAsia="黑体" w:cs="黑体"/>
              <w:szCs w:val="32"/>
            </w:rPr>
            <w:t>附件五</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 xml:space="preserve"> </w:t>
          </w:r>
          <w:r>
            <w:rPr>
              <w:rFonts w:hint="eastAsia" w:ascii="黑体" w:hAnsi="黑体" w:eastAsia="黑体" w:cs="黑体"/>
              <w:color w:val="000000" w:themeColor="text1"/>
              <w:szCs w:val="30"/>
              <w14:textFill>
                <w14:solidFill>
                  <w14:schemeClr w14:val="tx1"/>
                </w14:solidFill>
              </w14:textFill>
            </w:rPr>
            <w:fldChar w:fldCharType="begin"/>
          </w:r>
          <w:r>
            <w:rPr>
              <w:rFonts w:hint="eastAsia" w:ascii="黑体" w:hAnsi="黑体" w:eastAsia="黑体" w:cs="黑体"/>
              <w:szCs w:val="30"/>
            </w:rPr>
            <w:instrText xml:space="preserve"> HYPERLINK \l _Toc15404 </w:instrText>
          </w:r>
          <w:r>
            <w:rPr>
              <w:rFonts w:hint="eastAsia" w:ascii="黑体" w:hAnsi="黑体" w:eastAsia="黑体" w:cs="黑体"/>
              <w:szCs w:val="30"/>
            </w:rPr>
            <w:fldChar w:fldCharType="separate"/>
          </w:r>
          <w:r>
            <w:rPr>
              <w:rFonts w:hint="eastAsia" w:ascii="黑体" w:hAnsi="黑体" w:eastAsia="黑体" w:cs="黑体"/>
              <w:bCs/>
              <w:szCs w:val="36"/>
            </w:rPr>
            <w:t>兰州新区绿色企业申报材料</w:t>
          </w:r>
          <w:r>
            <w:rPr>
              <w:rFonts w:hint="eastAsia" w:ascii="黑体" w:hAnsi="黑体" w:eastAsia="黑体" w:cs="黑体"/>
            </w:rPr>
            <w:tab/>
          </w:r>
          <w:r>
            <w:rPr>
              <w:rFonts w:hint="eastAsia" w:ascii="黑体" w:hAnsi="黑体" w:eastAsia="黑体" w:cs="黑体"/>
              <w:lang w:val="en-US" w:eastAsia="zh-CN"/>
            </w:rPr>
            <w:t>8</w:t>
          </w:r>
          <w:r>
            <w:rPr>
              <w:rFonts w:hint="eastAsia" w:ascii="黑体" w:hAnsi="黑体" w:eastAsia="黑体" w:cs="黑体"/>
              <w:color w:val="000000" w:themeColor="text1"/>
              <w:szCs w:val="30"/>
              <w14:textFill>
                <w14:solidFill>
                  <w14:schemeClr w14:val="tx1"/>
                </w14:solidFill>
              </w14:textFill>
            </w:rPr>
            <w:fldChar w:fldCharType="end"/>
          </w:r>
          <w:r>
            <w:rPr>
              <w:rFonts w:hint="eastAsia" w:ascii="黑体" w:hAnsi="黑体" w:eastAsia="黑体" w:cs="黑体"/>
              <w:color w:val="000000" w:themeColor="text1"/>
              <w:szCs w:val="30"/>
              <w:lang w:val="en-US" w:eastAsia="zh-CN"/>
              <w14:textFill>
                <w14:solidFill>
                  <w14:schemeClr w14:val="tx1"/>
                </w14:solidFill>
              </w14:textFill>
            </w:rPr>
            <w:t>3</w:t>
          </w:r>
        </w:p>
        <w:p>
          <w:pPr>
            <w:ind w:firstLine="600"/>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Cs w:val="30"/>
              <w14:textFill>
                <w14:solidFill>
                  <w14:schemeClr w14:val="tx1"/>
                </w14:solidFill>
              </w14:textFill>
            </w:rPr>
            <w:fldChar w:fldCharType="end"/>
          </w:r>
        </w:p>
      </w:sdtContent>
    </w:sdt>
    <w:p>
      <w:pPr>
        <w:numPr>
          <w:ilvl w:val="0"/>
          <w:numId w:val="3"/>
        </w:numPr>
        <w:spacing w:before="80" w:after="90"/>
        <w:ind w:firstLine="0" w:firstLineChars="0"/>
        <w:jc w:val="center"/>
        <w:outlineLvl w:val="0"/>
        <w:rPr>
          <w:rFonts w:ascii="Times New Roman" w:hAnsi="Times New Roman" w:eastAsia="仿宋_GB2312" w:cs="Times New Roman"/>
          <w:b/>
          <w:bCs/>
          <w:color w:val="000000" w:themeColor="text1"/>
          <w:szCs w:val="32"/>
          <w14:textFill>
            <w14:solidFill>
              <w14:schemeClr w14:val="tx1"/>
            </w14:solidFill>
          </w14:textFill>
        </w:rPr>
        <w:sectPr>
          <w:footerReference r:id="rId9" w:type="default"/>
          <w:pgSz w:w="11906" w:h="16838"/>
          <w:pgMar w:top="1440" w:right="1800" w:bottom="1440" w:left="1800" w:header="851" w:footer="992" w:gutter="0"/>
          <w:pgNumType w:fmt="numberInDash" w:start="54"/>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37" w:beforeLines="100" w:after="437"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9" w:name="_Toc55679164"/>
      <w:bookmarkStart w:id="10" w:name="_Toc29883"/>
      <w:r>
        <w:rPr>
          <w:rFonts w:hint="eastAsia" w:ascii="黑体" w:hAnsi="黑体" w:eastAsia="黑体" w:cs="黑体"/>
          <w:bCs/>
          <w:color w:val="000000" w:themeColor="text1"/>
          <w:sz w:val="32"/>
          <w:szCs w:val="32"/>
          <w14:textFill>
            <w14:solidFill>
              <w14:schemeClr w14:val="tx1"/>
            </w14:solidFill>
          </w14:textFill>
        </w:rPr>
        <w:t>第一章 总  则</w:t>
      </w:r>
      <w:bookmarkEnd w:id="5"/>
      <w:bookmarkEnd w:id="6"/>
      <w:bookmarkEnd w:id="7"/>
      <w:bookmarkEnd w:id="8"/>
      <w:bookmarkEnd w:id="9"/>
      <w:bookmarkEnd w:id="10"/>
    </w:p>
    <w:p>
      <w:pPr>
        <w:pStyle w:val="21"/>
        <w:spacing w:line="560" w:lineRule="exact"/>
        <w:ind w:firstLine="643"/>
        <w:outlineLvl w:val="1"/>
        <w:rPr>
          <w:rFonts w:ascii="仿宋" w:hAnsi="仿宋" w:eastAsia="仿宋" w:cs="仿宋"/>
          <w:color w:val="000000" w:themeColor="text1"/>
          <w:szCs w:val="21"/>
          <w:shd w:val="clear" w:color="auto" w:fill="FFFFFF"/>
          <w14:textFill>
            <w14:solidFill>
              <w14:schemeClr w14:val="tx1"/>
            </w14:solidFill>
          </w14:textFill>
        </w:rPr>
      </w:pPr>
      <w:r>
        <w:rPr>
          <w:rFonts w:hint="eastAsia" w:ascii="黑体" w:hAnsi="黑体" w:eastAsia="黑体" w:cs="黑体"/>
          <w:b w:val="0"/>
          <w:bCs w:val="0"/>
          <w:color w:val="000000" w:themeColor="text1"/>
          <w:szCs w:val="21"/>
          <w:shd w:val="clear" w:color="auto" w:fill="FFFFFF"/>
          <w14:textFill>
            <w14:solidFill>
              <w14:schemeClr w14:val="tx1"/>
            </w14:solidFill>
          </w14:textFill>
        </w:rPr>
        <w:t>第一条</w:t>
      </w:r>
      <w:r>
        <w:rPr>
          <w:rFonts w:hint="eastAsia" w:ascii="仿宋" w:hAnsi="仿宋" w:eastAsia="仿宋" w:cs="仿宋"/>
          <w:color w:val="000000" w:themeColor="text1"/>
          <w:szCs w:val="21"/>
          <w:shd w:val="clear" w:color="auto" w:fill="FFFFFF"/>
          <w14:textFill>
            <w14:solidFill>
              <w14:schemeClr w14:val="tx1"/>
            </w14:solidFill>
          </w14:textFill>
        </w:rPr>
        <w:t xml:space="preserve"> 为充分发挥绿色金融在环境治理和产业发展</w:t>
      </w:r>
      <w:r>
        <w:rPr>
          <w:rFonts w:hint="eastAsia" w:ascii="仿宋" w:hAnsi="仿宋" w:eastAsia="仿宋" w:cs="仿宋"/>
          <w:color w:val="000000" w:themeColor="text1"/>
          <w:szCs w:val="21"/>
          <w:shd w:val="clear" w:color="auto" w:fill="FFFFFF"/>
          <w:lang w:val="en-US" w:eastAsia="zh-CN"/>
          <w14:textFill>
            <w14:solidFill>
              <w14:schemeClr w14:val="tx1"/>
            </w14:solidFill>
          </w14:textFill>
        </w:rPr>
        <w:t>方面</w:t>
      </w:r>
      <w:r>
        <w:rPr>
          <w:rFonts w:hint="eastAsia" w:ascii="仿宋" w:hAnsi="仿宋" w:eastAsia="仿宋" w:cs="仿宋"/>
          <w:color w:val="000000" w:themeColor="text1"/>
          <w:szCs w:val="21"/>
          <w:shd w:val="clear" w:color="auto" w:fill="FFFFFF"/>
          <w14:textFill>
            <w14:solidFill>
              <w14:schemeClr w14:val="tx1"/>
            </w14:solidFill>
          </w14:textFill>
        </w:rPr>
        <w:t>的引导、约束和杠杆作用，</w:t>
      </w:r>
      <w:r>
        <w:rPr>
          <w:rFonts w:hint="eastAsia" w:ascii="仿宋" w:hAnsi="仿宋" w:eastAsia="仿宋" w:cs="仿宋"/>
          <w:color w:val="000000" w:themeColor="text1"/>
          <w:szCs w:val="32"/>
          <w14:textFill>
            <w14:solidFill>
              <w14:schemeClr w14:val="tx1"/>
            </w14:solidFill>
          </w14:textFill>
        </w:rPr>
        <w:t>推动区域经济增长模式绿色转型和绿色技术创新，促进经济可持续发展和生态文明建设，</w:t>
      </w:r>
      <w:r>
        <w:rPr>
          <w:rFonts w:hint="eastAsia" w:ascii="仿宋" w:hAnsi="仿宋" w:eastAsia="仿宋" w:cs="仿宋"/>
          <w:color w:val="000000" w:themeColor="text1"/>
          <w:szCs w:val="21"/>
          <w:shd w:val="clear" w:color="auto" w:fill="FFFFFF"/>
          <w14:textFill>
            <w14:solidFill>
              <w14:schemeClr w14:val="tx1"/>
            </w14:solidFill>
          </w14:textFill>
        </w:rPr>
        <w:t>精准支持兰州新区特色优势产业高质量发展，提升新区企业经济效益和社会效益，根据《中国人民银行 财政部 发展改革委 环境保护部 银监会 证监会 保监会关于构建绿色金融体系的指导意见》（银发〔2016〕228号）、《绿色产业指导目录（2019年版）》（发改环资〔2019〕293号）、《甘肃省人民政府办公厅关于构建绿色金融体系的意见》（甘政办发〔2018〕1号）、《中国人民银行 发展改革委 财政部 生态环境部 银保监会 证监会关于印发&lt;甘肃省兰州新区建设绿色金融改革创新试验区总体方案&gt;的通知》（银发〔2019〕280号）以及《甘肃省人民政府办公厅关于印发兰州新区建设绿色金融改革创新试验区实施方案的通知》（甘政办发〔2020〕66号）等文件精神，结合兰州新区企业发展实际情况，特制定本办法。</w:t>
      </w:r>
    </w:p>
    <w:p>
      <w:pPr>
        <w:spacing w:line="560" w:lineRule="exact"/>
        <w:ind w:firstLine="643"/>
        <w:outlineLvl w:val="1"/>
        <w:rPr>
          <w:rFonts w:ascii="仿宋" w:hAnsi="仿宋" w:eastAsia="仿宋" w:cs="仿宋"/>
          <w:color w:val="000000" w:themeColor="text1"/>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 xml:space="preserve">第二条 </w:t>
      </w:r>
      <w:r>
        <w:rPr>
          <w:rFonts w:hint="eastAsia" w:ascii="仿宋" w:hAnsi="仿宋" w:eastAsia="仿宋" w:cs="仿宋"/>
          <w:color w:val="000000" w:themeColor="text1"/>
          <w:szCs w:val="21"/>
          <w:shd w:val="clear" w:color="auto" w:fill="FFFFFF"/>
          <w14:textFill>
            <w14:solidFill>
              <w14:schemeClr w14:val="tx1"/>
            </w14:solidFill>
          </w14:textFill>
        </w:rPr>
        <w:t>本办法适用于在兰州新区范围内绿色企业申请、认证评价和管理工作。</w:t>
      </w:r>
    </w:p>
    <w:p>
      <w:pPr>
        <w:spacing w:line="560" w:lineRule="exact"/>
        <w:ind w:firstLine="643"/>
        <w:outlineLvl w:val="1"/>
        <w:rPr>
          <w:rFonts w:ascii="仿宋" w:hAnsi="仿宋" w:eastAsia="仿宋" w:cs="仿宋"/>
          <w:color w:val="000000" w:themeColor="text1"/>
          <w:szCs w:val="21"/>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第三条</w:t>
      </w:r>
      <w:r>
        <w:rPr>
          <w:rFonts w:hint="eastAsia" w:ascii="仿宋" w:hAnsi="仿宋" w:eastAsia="仿宋" w:cs="仿宋"/>
          <w:color w:val="000000" w:themeColor="text1"/>
          <w:szCs w:val="21"/>
          <w:shd w:val="clear" w:color="auto" w:fill="FFFFFF"/>
          <w14:textFill>
            <w14:solidFill>
              <w14:schemeClr w14:val="tx1"/>
            </w14:solidFill>
          </w14:textFill>
        </w:rPr>
        <w:t xml:space="preserve"> 本办法所称绿色企业，是指将可持续发展理念贯穿企业经营管理全过程，采用系统性的技术和管理措施，有效控制经营过程中的环境成本与风险，实现显著的环境改善、资源节约利用或应对气候变化效益的企业。</w:t>
      </w:r>
    </w:p>
    <w:p>
      <w:pPr>
        <w:spacing w:line="560" w:lineRule="exact"/>
        <w:ind w:firstLine="643"/>
        <w:outlineLvl w:val="1"/>
        <w:rPr>
          <w:rFonts w:ascii="仿宋" w:hAnsi="仿宋" w:eastAsia="仿宋" w:cs="仿宋"/>
          <w:color w:val="000000" w:themeColor="text1"/>
          <w:szCs w:val="21"/>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第四条</w:t>
      </w:r>
      <w:r>
        <w:rPr>
          <w:rFonts w:hint="eastAsia" w:ascii="仿宋" w:hAnsi="仿宋" w:eastAsia="仿宋" w:cs="仿宋"/>
          <w:color w:val="000000" w:themeColor="text1"/>
          <w:szCs w:val="21"/>
          <w:shd w:val="clear" w:color="auto" w:fill="FFFFFF"/>
          <w14:textFill>
            <w14:solidFill>
              <w14:schemeClr w14:val="tx1"/>
            </w14:solidFill>
          </w14:textFill>
        </w:rPr>
        <w:t xml:space="preserve"> 兰州新区绿色企业经营业务所属产业领域范畴见本办法附件一《兰州新区绿色产业领域界定范畴》。</w:t>
      </w:r>
    </w:p>
    <w:p>
      <w:pPr>
        <w:spacing w:line="560" w:lineRule="exact"/>
        <w:ind w:firstLine="643"/>
        <w:outlineLvl w:val="1"/>
        <w:rPr>
          <w:rFonts w:ascii="仿宋" w:hAnsi="仿宋" w:eastAsia="仿宋" w:cs="仿宋"/>
          <w:color w:val="000000" w:themeColor="text1"/>
          <w:szCs w:val="21"/>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第五条</w:t>
      </w:r>
      <w:r>
        <w:rPr>
          <w:rFonts w:hint="eastAsia" w:ascii="仿宋" w:hAnsi="仿宋" w:eastAsia="仿宋" w:cs="仿宋"/>
          <w:color w:val="000000" w:themeColor="text1"/>
          <w:szCs w:val="21"/>
          <w:shd w:val="clear" w:color="auto" w:fill="FFFFFF"/>
          <w14:textFill>
            <w14:solidFill>
              <w14:schemeClr w14:val="tx1"/>
            </w14:solidFill>
          </w14:textFill>
        </w:rPr>
        <w:t xml:space="preserve"> 本办法</w:t>
      </w:r>
      <w:r>
        <w:rPr>
          <w:rFonts w:hint="eastAsia" w:ascii="仿宋" w:hAnsi="仿宋" w:eastAsia="仿宋" w:cs="仿宋"/>
          <w:color w:val="000000" w:themeColor="text1"/>
          <w:szCs w:val="32"/>
          <w:shd w:val="clear" w:color="auto" w:fill="FFFFFF"/>
          <w14:textFill>
            <w14:solidFill>
              <w14:schemeClr w14:val="tx1"/>
            </w14:solidFill>
          </w14:textFill>
        </w:rPr>
        <w:t>坚持“服务引领、放管结合、公开透明、动态管理”的原则。</w:t>
      </w:r>
    </w:p>
    <w:p>
      <w:pPr>
        <w:spacing w:line="560" w:lineRule="exact"/>
        <w:ind w:firstLine="643"/>
        <w:outlineLvl w:val="1"/>
        <w:rPr>
          <w:rFonts w:ascii="仿宋" w:hAnsi="仿宋" w:eastAsia="仿宋" w:cs="仿宋"/>
          <w:color w:val="000000" w:themeColor="text1"/>
          <w:szCs w:val="21"/>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第六条</w:t>
      </w:r>
      <w:r>
        <w:rPr>
          <w:rFonts w:hint="eastAsia" w:ascii="仿宋" w:hAnsi="仿宋" w:eastAsia="仿宋" w:cs="仿宋"/>
          <w:color w:val="000000" w:themeColor="text1"/>
          <w:szCs w:val="21"/>
          <w:shd w:val="clear" w:color="auto" w:fill="FFFFFF"/>
          <w14:textFill>
            <w14:solidFill>
              <w14:schemeClr w14:val="tx1"/>
            </w14:solidFill>
          </w14:textFill>
        </w:rPr>
        <w:t xml:space="preserve"> 兰州新区鼓励和支持辖</w:t>
      </w:r>
      <w:r>
        <w:rPr>
          <w:rFonts w:hint="eastAsia" w:ascii="仿宋" w:hAnsi="仿宋" w:eastAsia="仿宋" w:cs="仿宋"/>
          <w:color w:val="000000" w:themeColor="text1"/>
          <w:szCs w:val="21"/>
          <w:shd w:val="clear" w:color="auto" w:fill="FFFFFF"/>
          <w:lang w:val="en-US" w:eastAsia="zh-CN"/>
          <w14:textFill>
            <w14:solidFill>
              <w14:schemeClr w14:val="tx1"/>
            </w14:solidFill>
          </w14:textFill>
        </w:rPr>
        <w:t>区</w:t>
      </w:r>
      <w:r>
        <w:rPr>
          <w:rFonts w:hint="eastAsia" w:ascii="仿宋" w:hAnsi="仿宋" w:eastAsia="仿宋" w:cs="仿宋"/>
          <w:color w:val="000000" w:themeColor="text1"/>
          <w:szCs w:val="21"/>
          <w:shd w:val="clear" w:color="auto" w:fill="FFFFFF"/>
          <w14:textFill>
            <w14:solidFill>
              <w14:schemeClr w14:val="tx1"/>
            </w14:solidFill>
          </w14:textFill>
        </w:rPr>
        <w:t>内相关企业申报绿色企业，对绿色发展技术能力强、创新机制好、环境资源效益和业绩显著、引领示范作用大、符合条件的企业予以认定，建立健全绿色金融支持绿色企业发展的体制机制，发挥绿色企业在经济结构转型升级和经济发展方式转变中的引领作用。</w:t>
      </w:r>
    </w:p>
    <w:p>
      <w:pPr>
        <w:spacing w:line="560" w:lineRule="exact"/>
        <w:ind w:firstLine="643"/>
        <w:outlineLvl w:val="1"/>
        <w:rPr>
          <w:rFonts w:ascii="仿宋" w:hAnsi="仿宋" w:eastAsia="仿宋" w:cs="仿宋"/>
          <w:color w:val="000000" w:themeColor="text1"/>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第七条</w:t>
      </w:r>
      <w:r>
        <w:rPr>
          <w:rFonts w:hint="eastAsia" w:ascii="仿宋" w:hAnsi="仿宋" w:eastAsia="仿宋" w:cs="仿宋"/>
          <w:color w:val="000000" w:themeColor="text1"/>
          <w:szCs w:val="21"/>
          <w:shd w:val="clear" w:color="auto" w:fill="FFFFFF"/>
          <w14:textFill>
            <w14:solidFill>
              <w14:schemeClr w14:val="tx1"/>
            </w14:solidFill>
          </w14:textFill>
        </w:rPr>
        <w:t xml:space="preserve"> </w:t>
      </w:r>
      <w:r>
        <w:rPr>
          <w:rFonts w:hint="eastAsia" w:ascii="仿宋" w:hAnsi="仿宋" w:eastAsia="仿宋" w:cs="仿宋"/>
          <w:color w:val="000000" w:themeColor="text1"/>
          <w:szCs w:val="32"/>
          <w:shd w:val="clear" w:color="auto" w:fill="FFFFFF"/>
          <w14:textFill>
            <w14:solidFill>
              <w14:schemeClr w14:val="tx1"/>
            </w14:solidFill>
          </w14:textFill>
        </w:rPr>
        <w:t>绿色企业认证评级管理工作采取企业自主申请、第三方机构认证评估、政府服务监督的工作模式，每年开展一次。</w:t>
      </w:r>
    </w:p>
    <w:p>
      <w:pPr>
        <w:keepNext w:val="0"/>
        <w:keepLines w:val="0"/>
        <w:pageBreakBefore w:val="0"/>
        <w:widowControl w:val="0"/>
        <w:kinsoku/>
        <w:wordWrap/>
        <w:overflowPunct/>
        <w:topLinePunct w:val="0"/>
        <w:autoSpaceDE/>
        <w:autoSpaceDN/>
        <w:bidi w:val="0"/>
        <w:adjustRightInd/>
        <w:snapToGrid/>
        <w:spacing w:before="437" w:beforeLines="100" w:after="437"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11" w:name="_Toc19610"/>
      <w:bookmarkStart w:id="12" w:name="_Toc55679165"/>
      <w:r>
        <w:rPr>
          <w:rFonts w:hint="eastAsia" w:ascii="黑体" w:hAnsi="黑体" w:eastAsia="黑体" w:cs="黑体"/>
          <w:bCs/>
          <w:color w:val="000000" w:themeColor="text1"/>
          <w:sz w:val="32"/>
          <w:szCs w:val="32"/>
          <w14:textFill>
            <w14:solidFill>
              <w14:schemeClr w14:val="tx1"/>
            </w14:solidFill>
          </w14:textFill>
        </w:rPr>
        <w:t>第二章 组织实施</w:t>
      </w:r>
      <w:bookmarkEnd w:id="11"/>
      <w:bookmarkEnd w:id="12"/>
    </w:p>
    <w:p>
      <w:pPr>
        <w:keepNext w:val="0"/>
        <w:keepLines w:val="0"/>
        <w:pageBreakBefore w:val="0"/>
        <w:widowControl w:val="0"/>
        <w:kinsoku/>
        <w:wordWrap/>
        <w:overflowPunct/>
        <w:topLinePunct w:val="0"/>
        <w:autoSpaceDE/>
        <w:autoSpaceDN/>
        <w:bidi w:val="0"/>
        <w:spacing w:line="560" w:lineRule="exact"/>
        <w:ind w:firstLine="643"/>
        <w:textAlignment w:val="auto"/>
        <w:outlineLvl w:val="1"/>
        <w:rPr>
          <w:rFonts w:hint="eastAsia" w:ascii="仿宋" w:hAnsi="仿宋" w:eastAsia="仿宋" w:cs="仿宋"/>
          <w:color w:val="000000" w:themeColor="text1"/>
          <w:szCs w:val="21"/>
          <w:highlight w:val="none"/>
          <w:shd w:val="clear" w:color="auto" w:fill="FFFFFF"/>
          <w14:textFill>
            <w14:solidFill>
              <w14:schemeClr w14:val="tx1"/>
            </w14:solidFill>
          </w14:textFill>
        </w:rPr>
      </w:pPr>
      <w:bookmarkStart w:id="13" w:name="_Toc55679166"/>
      <w:bookmarkStart w:id="14" w:name="_Toc14961_WPSOffice_Level1"/>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 xml:space="preserve">第八条 </w:t>
      </w:r>
      <w:r>
        <w:rPr>
          <w:rFonts w:hint="eastAsia" w:ascii="仿宋" w:hAnsi="仿宋" w:eastAsia="仿宋" w:cs="仿宋"/>
          <w:color w:val="000000" w:themeColor="text1"/>
          <w:szCs w:val="21"/>
          <w:highlight w:val="none"/>
          <w:shd w:val="clear" w:color="auto" w:fill="FFFFFF"/>
          <w14:textFill>
            <w14:solidFill>
              <w14:schemeClr w14:val="tx1"/>
            </w14:solidFill>
          </w14:textFill>
        </w:rPr>
        <w:t>兰州新区财政局（国有资产监督管理局）</w:t>
      </w:r>
      <w:r>
        <w:rPr>
          <w:rFonts w:hint="eastAsia" w:ascii="仿宋" w:hAnsi="仿宋" w:eastAsia="仿宋" w:cs="仿宋"/>
          <w:color w:val="000000" w:themeColor="text1"/>
          <w:szCs w:val="21"/>
          <w:highlight w:val="none"/>
          <w:shd w:val="clear" w:color="auto" w:fill="FFFFFF"/>
          <w:lang w:val="en-US" w:eastAsia="zh-CN"/>
          <w14:textFill>
            <w14:solidFill>
              <w14:schemeClr w14:val="tx1"/>
            </w14:solidFill>
          </w14:textFill>
        </w:rPr>
        <w:t>和兰州新区经济发展局（统计局）</w:t>
      </w:r>
      <w:r>
        <w:rPr>
          <w:rFonts w:hint="eastAsia" w:ascii="仿宋" w:hAnsi="仿宋" w:eastAsia="仿宋" w:cs="仿宋"/>
          <w:color w:val="000000" w:themeColor="text1"/>
          <w:szCs w:val="21"/>
          <w:highlight w:val="none"/>
          <w:shd w:val="clear" w:color="auto" w:fill="FFFFFF"/>
          <w14:textFill>
            <w14:solidFill>
              <w14:schemeClr w14:val="tx1"/>
            </w14:solidFill>
          </w14:textFill>
        </w:rPr>
        <w:t>对绿色企业</w:t>
      </w:r>
      <w:r>
        <w:rPr>
          <w:rFonts w:hint="eastAsia" w:ascii="仿宋" w:hAnsi="仿宋" w:eastAsia="仿宋" w:cs="仿宋"/>
          <w:color w:val="000000" w:themeColor="text1"/>
          <w:szCs w:val="32"/>
          <w:highlight w:val="none"/>
          <w:shd w:val="clear" w:color="auto" w:fill="FFFFFF"/>
          <w14:textFill>
            <w14:solidFill>
              <w14:schemeClr w14:val="tx1"/>
            </w14:solidFill>
          </w14:textFill>
        </w:rPr>
        <w:t>认证评级</w:t>
      </w:r>
      <w:r>
        <w:rPr>
          <w:rFonts w:hint="eastAsia" w:ascii="仿宋" w:hAnsi="仿宋" w:eastAsia="仿宋" w:cs="仿宋"/>
          <w:color w:val="000000" w:themeColor="text1"/>
          <w:szCs w:val="21"/>
          <w:highlight w:val="none"/>
          <w:shd w:val="clear" w:color="auto" w:fill="FFFFFF"/>
          <w14:textFill>
            <w14:solidFill>
              <w14:schemeClr w14:val="tx1"/>
            </w14:solidFill>
          </w14:textFill>
        </w:rPr>
        <w:t>工作进行统筹指导和监督管理，主要职责包括：</w:t>
      </w:r>
    </w:p>
    <w:p>
      <w:pPr>
        <w:pStyle w:val="21"/>
        <w:keepNext w:val="0"/>
        <w:keepLines w:val="0"/>
        <w:pageBreakBefore w:val="0"/>
        <w:widowControl w:val="0"/>
        <w:numPr>
          <w:ilvl w:val="255"/>
          <w:numId w:val="0"/>
        </w:numPr>
        <w:tabs>
          <w:tab w:val="left" w:pos="0"/>
        </w:tabs>
        <w:kinsoku/>
        <w:wordWrap/>
        <w:overflowPunct/>
        <w:topLinePunct w:val="0"/>
        <w:autoSpaceDE/>
        <w:autoSpaceDN/>
        <w:bidi w:val="0"/>
        <w:spacing w:line="560" w:lineRule="exact"/>
        <w:ind w:firstLine="640" w:firstLineChars="200"/>
        <w:textAlignment w:val="auto"/>
        <w:rPr>
          <w:rFonts w:hint="eastAsia" w:ascii="仿宋" w:hAnsi="仿宋" w:eastAsia="仿宋" w:cs="仿宋"/>
          <w:bCs/>
          <w:color w:val="000000" w:themeColor="text1"/>
          <w:szCs w:val="32"/>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w:t>
      </w:r>
      <w:r>
        <w:rPr>
          <w:rFonts w:hint="eastAsia" w:ascii="仿宋" w:hAnsi="仿宋" w:eastAsia="仿宋" w:cs="仿宋"/>
          <w:color w:val="000000" w:themeColor="text1"/>
          <w:highlight w:val="none"/>
          <w:lang w:val="en-US" w:eastAsia="zh-CN"/>
          <w14:textFill>
            <w14:solidFill>
              <w14:schemeClr w14:val="tx1"/>
            </w14:solidFill>
          </w14:textFill>
        </w:rPr>
        <w:t>兰州新区财政局（国有资产监督管理局）负责</w:t>
      </w:r>
      <w:r>
        <w:rPr>
          <w:rFonts w:hint="eastAsia" w:ascii="仿宋" w:hAnsi="仿宋" w:eastAsia="仿宋" w:cs="仿宋"/>
          <w:bCs/>
          <w:color w:val="000000" w:themeColor="text1"/>
          <w:szCs w:val="32"/>
          <w:highlight w:val="none"/>
          <w:shd w:val="clear" w:color="auto" w:fill="FFFFFF"/>
          <w14:textFill>
            <w14:solidFill>
              <w14:schemeClr w14:val="tx1"/>
            </w14:solidFill>
          </w14:textFill>
        </w:rPr>
        <w:t>管理开展绿色企业</w:t>
      </w:r>
      <w:r>
        <w:rPr>
          <w:rFonts w:hint="eastAsia" w:ascii="仿宋" w:hAnsi="仿宋" w:eastAsia="仿宋" w:cs="仿宋"/>
          <w:color w:val="000000" w:themeColor="text1"/>
          <w:szCs w:val="32"/>
          <w:highlight w:val="none"/>
          <w:shd w:val="clear" w:color="auto" w:fill="FFFFFF"/>
          <w14:textFill>
            <w14:solidFill>
              <w14:schemeClr w14:val="tx1"/>
            </w14:solidFill>
          </w14:textFill>
        </w:rPr>
        <w:t>认证评级</w:t>
      </w:r>
      <w:r>
        <w:rPr>
          <w:rFonts w:hint="eastAsia" w:ascii="仿宋" w:hAnsi="仿宋" w:eastAsia="仿宋" w:cs="仿宋"/>
          <w:bCs/>
          <w:color w:val="000000" w:themeColor="text1"/>
          <w:szCs w:val="32"/>
          <w:highlight w:val="none"/>
          <w:shd w:val="clear" w:color="auto" w:fill="FFFFFF"/>
          <w14:textFill>
            <w14:solidFill>
              <w14:schemeClr w14:val="tx1"/>
            </w14:solidFill>
          </w14:textFill>
        </w:rPr>
        <w:t>的第三方评价机构</w:t>
      </w:r>
      <w:r>
        <w:rPr>
          <w:rFonts w:hint="eastAsia" w:ascii="仿宋" w:hAnsi="仿宋" w:eastAsia="仿宋" w:cs="仿宋"/>
          <w:bCs/>
          <w:color w:val="000000" w:themeColor="text1"/>
          <w:szCs w:val="32"/>
          <w:highlight w:val="none"/>
          <w:shd w:val="clear" w:color="auto" w:fill="FFFFFF"/>
          <w:lang w:eastAsia="zh-CN"/>
          <w14:textFill>
            <w14:solidFill>
              <w14:schemeClr w14:val="tx1"/>
            </w14:solidFill>
          </w14:textFill>
        </w:rPr>
        <w:t>（</w:t>
      </w:r>
      <w:r>
        <w:rPr>
          <w:rFonts w:hint="eastAsia" w:ascii="仿宋" w:hAnsi="仿宋" w:eastAsia="仿宋" w:cs="仿宋"/>
          <w:bCs/>
          <w:color w:val="000000" w:themeColor="text1"/>
          <w:szCs w:val="32"/>
          <w:highlight w:val="none"/>
          <w:shd w:val="clear" w:color="auto" w:fill="FFFFFF"/>
          <w:lang w:val="en-US" w:eastAsia="zh-CN"/>
          <w14:textFill>
            <w14:solidFill>
              <w14:schemeClr w14:val="tx1"/>
            </w14:solidFill>
          </w14:textFill>
        </w:rPr>
        <w:t>绿色认证中心）</w:t>
      </w:r>
      <w:r>
        <w:rPr>
          <w:rFonts w:hint="eastAsia" w:ascii="仿宋" w:hAnsi="仿宋" w:eastAsia="仿宋" w:cs="仿宋"/>
          <w:bCs/>
          <w:color w:val="000000" w:themeColor="text1"/>
          <w:szCs w:val="32"/>
          <w:highlight w:val="none"/>
          <w:shd w:val="clear" w:color="auto" w:fill="FFFFFF"/>
          <w14:textFill>
            <w14:solidFill>
              <w14:schemeClr w14:val="tx1"/>
            </w14:solidFill>
          </w14:textFill>
        </w:rPr>
        <w:t>。</w:t>
      </w:r>
    </w:p>
    <w:p>
      <w:pPr>
        <w:pStyle w:val="21"/>
        <w:keepNext w:val="0"/>
        <w:keepLines w:val="0"/>
        <w:pageBreakBefore w:val="0"/>
        <w:widowControl w:val="0"/>
        <w:numPr>
          <w:ilvl w:val="255"/>
          <w:numId w:val="0"/>
        </w:numPr>
        <w:tabs>
          <w:tab w:val="left" w:pos="0"/>
        </w:tabs>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Cs w:val="32"/>
          <w:highlight w:val="none"/>
          <w:shd w:val="clear" w:color="auto" w:fill="FFFFFF"/>
          <w14:textFill>
            <w14:solidFill>
              <w14:schemeClr w14:val="tx1"/>
            </w14:solidFill>
          </w14:textFill>
        </w:rPr>
      </w:pPr>
      <w:r>
        <w:rPr>
          <w:rFonts w:hint="eastAsia" w:ascii="仿宋" w:hAnsi="仿宋" w:eastAsia="仿宋" w:cs="仿宋"/>
          <w:color w:val="000000" w:themeColor="text1"/>
          <w:szCs w:val="32"/>
          <w:highlight w:val="none"/>
          <w:shd w:val="clear" w:color="auto" w:fill="FFFFFF"/>
          <w14:textFill>
            <w14:solidFill>
              <w14:schemeClr w14:val="tx1"/>
            </w14:solidFill>
          </w14:textFill>
        </w:rPr>
        <w:t>（二）</w:t>
      </w:r>
      <w:r>
        <w:rPr>
          <w:rFonts w:hint="eastAsia" w:ascii="仿宋" w:hAnsi="仿宋" w:eastAsia="仿宋" w:cs="仿宋"/>
          <w:color w:val="000000" w:themeColor="text1"/>
          <w:highlight w:val="none"/>
          <w:lang w:val="en-US" w:eastAsia="zh-CN"/>
          <w14:textFill>
            <w14:solidFill>
              <w14:schemeClr w14:val="tx1"/>
            </w14:solidFill>
          </w14:textFill>
        </w:rPr>
        <w:t>兰州新区财政局（国有资产监督管理局）负责</w:t>
      </w:r>
      <w:r>
        <w:rPr>
          <w:rFonts w:hint="eastAsia" w:ascii="仿宋" w:hAnsi="仿宋" w:eastAsia="仿宋" w:cs="仿宋"/>
          <w:bCs/>
          <w:color w:val="000000" w:themeColor="text1"/>
          <w:szCs w:val="32"/>
          <w:highlight w:val="none"/>
          <w:shd w:val="clear" w:color="auto" w:fill="FFFFFF"/>
          <w14:textFill>
            <w14:solidFill>
              <w14:schemeClr w14:val="tx1"/>
            </w14:solidFill>
          </w14:textFill>
        </w:rPr>
        <w:t>委托符合资格的第三方评价机构（</w:t>
      </w:r>
      <w:r>
        <w:rPr>
          <w:rFonts w:hint="eastAsia" w:ascii="仿宋" w:hAnsi="仿宋" w:eastAsia="仿宋" w:cs="仿宋"/>
          <w:bCs/>
          <w:color w:val="000000" w:themeColor="text1"/>
          <w:szCs w:val="32"/>
          <w:highlight w:val="none"/>
          <w:shd w:val="clear" w:color="auto" w:fill="FFFFFF"/>
          <w:lang w:val="en-US" w:eastAsia="zh-CN"/>
          <w14:textFill>
            <w14:solidFill>
              <w14:schemeClr w14:val="tx1"/>
            </w14:solidFill>
          </w14:textFill>
        </w:rPr>
        <w:t>绿色</w:t>
      </w:r>
      <w:r>
        <w:rPr>
          <w:rFonts w:hint="eastAsia" w:ascii="仿宋" w:hAnsi="仿宋" w:eastAsia="仿宋" w:cs="仿宋"/>
          <w:bCs/>
          <w:color w:val="000000" w:themeColor="text1"/>
          <w:szCs w:val="32"/>
          <w:highlight w:val="none"/>
          <w:shd w:val="clear" w:color="auto" w:fill="FFFFFF"/>
          <w14:textFill>
            <w14:solidFill>
              <w14:schemeClr w14:val="tx1"/>
            </w14:solidFill>
          </w14:textFill>
        </w:rPr>
        <w:t>认证中心）按照本办法附件二《兰州新区绿色企业认证评价方法》和附件三《兰州新区绿色企业评价指标体系》，对企业进行绿色认证评级。</w:t>
      </w:r>
    </w:p>
    <w:p>
      <w:pPr>
        <w:pStyle w:val="21"/>
        <w:keepNext w:val="0"/>
        <w:keepLines w:val="0"/>
        <w:pageBreakBefore w:val="0"/>
        <w:widowControl w:val="0"/>
        <w:numPr>
          <w:ilvl w:val="255"/>
          <w:numId w:val="0"/>
        </w:numPr>
        <w:tabs>
          <w:tab w:val="left" w:pos="0"/>
        </w:tabs>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Cs w:val="32"/>
          <w:highlight w:val="none"/>
          <w:shd w:val="clear" w:color="auto" w:fill="FFFFFF"/>
          <w14:textFill>
            <w14:solidFill>
              <w14:schemeClr w14:val="tx1"/>
            </w14:solidFill>
          </w14:textFill>
        </w:rPr>
      </w:pPr>
      <w:r>
        <w:rPr>
          <w:rFonts w:hint="eastAsia" w:ascii="仿宋" w:hAnsi="仿宋" w:eastAsia="仿宋" w:cs="仿宋"/>
          <w:color w:val="000000" w:themeColor="text1"/>
          <w:szCs w:val="32"/>
          <w:highlight w:val="none"/>
          <w:shd w:val="clear" w:color="auto" w:fill="FFFFFF"/>
          <w14:textFill>
            <w14:solidFill>
              <w14:schemeClr w14:val="tx1"/>
            </w14:solidFill>
          </w14:textFill>
        </w:rPr>
        <w:t>（三）</w:t>
      </w:r>
      <w:r>
        <w:rPr>
          <w:rFonts w:hint="eastAsia" w:ascii="仿宋" w:hAnsi="仿宋" w:eastAsia="仿宋" w:cs="仿宋"/>
          <w:color w:val="000000" w:themeColor="text1"/>
          <w:highlight w:val="none"/>
          <w:lang w:val="en-US" w:eastAsia="zh-CN"/>
          <w14:textFill>
            <w14:solidFill>
              <w14:schemeClr w14:val="tx1"/>
            </w14:solidFill>
          </w14:textFill>
        </w:rPr>
        <w:t>兰州新区财政局（国有资产监督管理局）和兰州新区经济发展局（统计局）负责</w:t>
      </w:r>
      <w:r>
        <w:rPr>
          <w:rFonts w:hint="eastAsia" w:ascii="仿宋" w:hAnsi="仿宋" w:eastAsia="仿宋" w:cs="仿宋"/>
          <w:color w:val="000000" w:themeColor="text1"/>
          <w:szCs w:val="21"/>
          <w:highlight w:val="none"/>
          <w:shd w:val="clear" w:color="auto" w:fill="FFFFFF"/>
          <w14:textFill>
            <w14:solidFill>
              <w14:schemeClr w14:val="tx1"/>
            </w14:solidFill>
          </w14:textFill>
        </w:rPr>
        <w:t>组织相关人员</w:t>
      </w:r>
      <w:r>
        <w:rPr>
          <w:rFonts w:hint="eastAsia" w:ascii="仿宋" w:hAnsi="仿宋" w:eastAsia="仿宋" w:cs="仿宋"/>
          <w:color w:val="000000" w:themeColor="text1"/>
          <w:szCs w:val="32"/>
          <w:highlight w:val="none"/>
          <w:shd w:val="clear" w:color="auto" w:fill="FFFFFF"/>
          <w14:textFill>
            <w14:solidFill>
              <w14:schemeClr w14:val="tx1"/>
            </w14:solidFill>
          </w14:textFill>
        </w:rPr>
        <w:t>对</w:t>
      </w:r>
      <w:r>
        <w:rPr>
          <w:rFonts w:hint="eastAsia" w:ascii="仿宋" w:hAnsi="仿宋" w:eastAsia="仿宋" w:cs="仿宋"/>
          <w:bCs/>
          <w:color w:val="000000" w:themeColor="text1"/>
          <w:szCs w:val="21"/>
          <w:highlight w:val="none"/>
          <w:shd w:val="clear" w:color="auto" w:fill="FFFFFF"/>
          <w14:textFill>
            <w14:solidFill>
              <w14:schemeClr w14:val="tx1"/>
            </w14:solidFill>
          </w14:textFill>
        </w:rPr>
        <w:t>第三方评价机构（</w:t>
      </w:r>
      <w:r>
        <w:rPr>
          <w:rFonts w:hint="eastAsia" w:ascii="仿宋" w:hAnsi="仿宋" w:eastAsia="仿宋" w:cs="仿宋"/>
          <w:szCs w:val="32"/>
          <w:highlight w:val="none"/>
        </w:rPr>
        <w:t>绿色认证中心</w:t>
      </w:r>
      <w:r>
        <w:rPr>
          <w:rFonts w:hint="eastAsia" w:ascii="仿宋" w:hAnsi="仿宋" w:eastAsia="仿宋" w:cs="仿宋"/>
          <w:bCs/>
          <w:color w:val="000000" w:themeColor="text1"/>
          <w:szCs w:val="21"/>
          <w:highlight w:val="none"/>
          <w:shd w:val="clear" w:color="auto" w:fill="FFFFFF"/>
          <w14:textFill>
            <w14:solidFill>
              <w14:schemeClr w14:val="tx1"/>
            </w14:solidFill>
          </w14:textFill>
        </w:rPr>
        <w:t>）出具的《绿色企业认证评级报告》</w:t>
      </w:r>
      <w:r>
        <w:rPr>
          <w:rFonts w:hint="eastAsia" w:ascii="仿宋" w:hAnsi="仿宋" w:eastAsia="仿宋" w:cs="仿宋"/>
          <w:color w:val="000000" w:themeColor="text1"/>
          <w:szCs w:val="32"/>
          <w:highlight w:val="none"/>
          <w:shd w:val="clear" w:color="auto" w:fill="FFFFFF"/>
          <w14:textFill>
            <w14:solidFill>
              <w14:schemeClr w14:val="tx1"/>
            </w14:solidFill>
          </w14:textFill>
        </w:rPr>
        <w:t>进行审核，提出“绿色企业预审通过名单”。</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000000" w:themeColor="text1"/>
          <w:szCs w:val="32"/>
          <w:highlight w:val="none"/>
          <w:shd w:val="clear" w:color="auto" w:fill="FFFFFF"/>
          <w14:textFill>
            <w14:solidFill>
              <w14:schemeClr w14:val="tx1"/>
            </w14:solidFill>
          </w14:textFill>
        </w:rPr>
      </w:pPr>
      <w:r>
        <w:rPr>
          <w:rFonts w:hint="eastAsia" w:ascii="仿宋" w:hAnsi="仿宋" w:eastAsia="仿宋" w:cs="仿宋"/>
          <w:color w:val="000000" w:themeColor="text1"/>
          <w:szCs w:val="32"/>
          <w:highlight w:val="none"/>
          <w:shd w:val="clear" w:color="auto" w:fill="FFFFFF"/>
          <w14:textFill>
            <w14:solidFill>
              <w14:schemeClr w14:val="tx1"/>
            </w14:solidFill>
          </w14:textFill>
        </w:rPr>
        <w:t>（四）</w:t>
      </w:r>
      <w:r>
        <w:rPr>
          <w:rFonts w:hint="eastAsia" w:ascii="仿宋" w:hAnsi="仿宋" w:eastAsia="仿宋" w:cs="仿宋"/>
          <w:color w:val="000000" w:themeColor="text1"/>
          <w:highlight w:val="none"/>
          <w:lang w:val="en-US" w:eastAsia="zh-CN"/>
          <w14:textFill>
            <w14:solidFill>
              <w14:schemeClr w14:val="tx1"/>
            </w14:solidFill>
          </w14:textFill>
        </w:rPr>
        <w:t>兰州新区财政局（国有资产监督管理局）和兰州新区经济发展局（统计局）</w:t>
      </w:r>
      <w:r>
        <w:rPr>
          <w:rFonts w:hint="eastAsia" w:ascii="仿宋" w:hAnsi="仿宋" w:eastAsia="仿宋" w:cs="仿宋"/>
          <w:color w:val="000000" w:themeColor="text1"/>
          <w:szCs w:val="32"/>
          <w:highlight w:val="none"/>
          <w:shd w:val="clear" w:color="auto" w:fill="FFFFFF"/>
          <w14:textFill>
            <w14:solidFill>
              <w14:schemeClr w14:val="tx1"/>
            </w14:solidFill>
          </w14:textFill>
        </w:rPr>
        <w:t>负责“企业库”管理工作，包括对第三方评价机构（绿色认证中心）开展的入库企业跟踪核查工作的监督管理。</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000000" w:themeColor="text1"/>
          <w:szCs w:val="32"/>
          <w:highlight w:val="none"/>
          <w:shd w:val="clear" w:color="auto" w:fill="FFFFFF"/>
          <w14:textFill>
            <w14:solidFill>
              <w14:schemeClr w14:val="tx1"/>
            </w14:solidFill>
          </w14:textFill>
        </w:rPr>
      </w:pPr>
      <w:r>
        <w:rPr>
          <w:rFonts w:hint="eastAsia" w:ascii="仿宋" w:hAnsi="仿宋" w:eastAsia="仿宋" w:cs="仿宋"/>
          <w:bCs/>
          <w:color w:val="000000" w:themeColor="text1"/>
          <w:szCs w:val="32"/>
          <w:highlight w:val="none"/>
          <w:shd w:val="clear" w:color="auto" w:fill="FFFFFF"/>
          <w14:textFill>
            <w14:solidFill>
              <w14:schemeClr w14:val="tx1"/>
            </w14:solidFill>
          </w14:textFill>
        </w:rPr>
        <w:t>（</w:t>
      </w:r>
      <w:r>
        <w:rPr>
          <w:rFonts w:hint="eastAsia" w:ascii="仿宋" w:hAnsi="仿宋" w:eastAsia="仿宋" w:cs="仿宋"/>
          <w:bCs/>
          <w:color w:val="000000" w:themeColor="text1"/>
          <w:szCs w:val="32"/>
          <w:highlight w:val="none"/>
          <w:shd w:val="clear" w:color="auto" w:fill="FFFFFF"/>
          <w:lang w:val="en-US" w:eastAsia="zh-CN"/>
          <w14:textFill>
            <w14:solidFill>
              <w14:schemeClr w14:val="tx1"/>
            </w14:solidFill>
          </w14:textFill>
        </w:rPr>
        <w:t>五</w:t>
      </w:r>
      <w:r>
        <w:rPr>
          <w:rFonts w:hint="eastAsia" w:ascii="仿宋" w:hAnsi="仿宋" w:eastAsia="仿宋" w:cs="仿宋"/>
          <w:bCs/>
          <w:color w:val="000000" w:themeColor="text1"/>
          <w:szCs w:val="32"/>
          <w:highlight w:val="none"/>
          <w:shd w:val="clear" w:color="auto" w:fill="FFFFFF"/>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兰州新区财政局（国有资产监督管理局）和兰州新区经济发展局（统计局）</w:t>
      </w:r>
      <w:r>
        <w:rPr>
          <w:rFonts w:hint="eastAsia" w:ascii="仿宋" w:hAnsi="仿宋" w:eastAsia="仿宋" w:cs="仿宋"/>
          <w:bCs/>
          <w:color w:val="000000" w:themeColor="text1"/>
          <w:szCs w:val="32"/>
          <w:highlight w:val="none"/>
          <w:shd w:val="clear" w:color="auto" w:fill="FFFFFF"/>
          <w14:textFill>
            <w14:solidFill>
              <w14:schemeClr w14:val="tx1"/>
            </w14:solidFill>
          </w14:textFill>
        </w:rPr>
        <w:t>负责企业申报资料与绿色企业认证评级资料的归档管理和统计工作。</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000000" w:themeColor="text1"/>
          <w:szCs w:val="32"/>
          <w:highlight w:val="none"/>
          <w:shd w:val="clear" w:color="auto" w:fill="FFFFFF"/>
          <w14:textFill>
            <w14:solidFill>
              <w14:schemeClr w14:val="tx1"/>
            </w14:solidFill>
          </w14:textFill>
        </w:rPr>
      </w:pPr>
      <w:r>
        <w:rPr>
          <w:rFonts w:hint="eastAsia" w:ascii="仿宋" w:hAnsi="仿宋" w:eastAsia="仿宋" w:cs="仿宋"/>
          <w:bCs/>
          <w:color w:val="000000" w:themeColor="text1"/>
          <w:szCs w:val="32"/>
          <w:highlight w:val="none"/>
          <w:shd w:val="clear" w:color="auto" w:fill="FFFFFF"/>
          <w14:textFill>
            <w14:solidFill>
              <w14:schemeClr w14:val="tx1"/>
            </w14:solidFill>
          </w14:textFill>
        </w:rPr>
        <w:t>（</w:t>
      </w:r>
      <w:r>
        <w:rPr>
          <w:rFonts w:hint="eastAsia" w:ascii="仿宋" w:hAnsi="仿宋" w:eastAsia="仿宋" w:cs="仿宋"/>
          <w:bCs/>
          <w:color w:val="000000" w:themeColor="text1"/>
          <w:szCs w:val="32"/>
          <w:highlight w:val="none"/>
          <w:shd w:val="clear" w:color="auto" w:fill="FFFFFF"/>
          <w:lang w:val="en-US" w:eastAsia="zh-CN"/>
          <w14:textFill>
            <w14:solidFill>
              <w14:schemeClr w14:val="tx1"/>
            </w14:solidFill>
          </w14:textFill>
        </w:rPr>
        <w:t>六</w:t>
      </w:r>
      <w:r>
        <w:rPr>
          <w:rFonts w:hint="eastAsia" w:ascii="仿宋" w:hAnsi="仿宋" w:eastAsia="仿宋" w:cs="仿宋"/>
          <w:bCs/>
          <w:color w:val="000000" w:themeColor="text1"/>
          <w:szCs w:val="32"/>
          <w:highlight w:val="none"/>
          <w:shd w:val="clear" w:color="auto" w:fill="FFFFFF"/>
          <w14:textFill>
            <w14:solidFill>
              <w14:schemeClr w14:val="tx1"/>
            </w14:solidFill>
          </w14:textFill>
        </w:rPr>
        <w:t>）</w:t>
      </w:r>
      <w:bookmarkStart w:id="15" w:name="_Hlk58920471"/>
      <w:r>
        <w:rPr>
          <w:rFonts w:hint="eastAsia" w:ascii="仿宋" w:hAnsi="仿宋" w:eastAsia="仿宋" w:cs="仿宋"/>
          <w:color w:val="000000" w:themeColor="text1"/>
          <w:highlight w:val="none"/>
          <w:lang w:val="en-US" w:eastAsia="zh-CN"/>
          <w14:textFill>
            <w14:solidFill>
              <w14:schemeClr w14:val="tx1"/>
            </w14:solidFill>
          </w14:textFill>
        </w:rPr>
        <w:t>兰州新区财政局（国有资产监督管理局）和兰州新区经济发展局（统计局）负责</w:t>
      </w:r>
      <w:r>
        <w:rPr>
          <w:rFonts w:hint="eastAsia" w:ascii="仿宋" w:hAnsi="仿宋" w:eastAsia="仿宋" w:cs="仿宋"/>
          <w:bCs/>
          <w:color w:val="000000" w:themeColor="text1"/>
          <w:szCs w:val="32"/>
          <w:highlight w:val="none"/>
          <w:shd w:val="clear" w:color="auto" w:fill="FFFFFF"/>
          <w14:textFill>
            <w14:solidFill>
              <w14:schemeClr w14:val="tx1"/>
            </w14:solidFill>
          </w14:textFill>
        </w:rPr>
        <w:t>对绿色企业认证评级过程实施监督检查及技术指导。</w:t>
      </w:r>
      <w:bookmarkEnd w:id="15"/>
    </w:p>
    <w:p>
      <w:pPr>
        <w:pStyle w:val="21"/>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hint="eastAsia" w:ascii="仿宋" w:hAnsi="仿宋" w:eastAsia="仿宋" w:cs="仿宋"/>
          <w:bCs/>
          <w:color w:val="000000" w:themeColor="text1"/>
          <w:szCs w:val="32"/>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第九条</w:t>
      </w:r>
      <w:r>
        <w:rPr>
          <w:rFonts w:hint="eastAsia" w:ascii="仿宋" w:hAnsi="仿宋" w:eastAsia="仿宋" w:cs="仿宋"/>
          <w:b/>
          <w:sz w:val="32"/>
          <w:szCs w:val="32"/>
          <w:highlight w:val="none"/>
          <w:shd w:val="clear" w:color="auto" w:fill="FFFFFF"/>
          <w:lang w:val="en-US" w:eastAsia="zh-CN"/>
        </w:rPr>
        <w:t xml:space="preserve"> </w:t>
      </w:r>
      <w:r>
        <w:rPr>
          <w:rFonts w:hint="eastAsia" w:ascii="仿宋" w:hAnsi="仿宋" w:eastAsia="仿宋" w:cs="仿宋"/>
          <w:sz w:val="32"/>
          <w:szCs w:val="32"/>
          <w:highlight w:val="none"/>
          <w:shd w:val="clear" w:color="auto" w:fill="FFFFFF"/>
        </w:rPr>
        <w:t>第三方评价机构（绿色认证中心）在兰州新区财政局（国有资产监督管理局）</w:t>
      </w:r>
      <w:r>
        <w:rPr>
          <w:rFonts w:hint="eastAsia" w:ascii="仿宋" w:hAnsi="仿宋" w:eastAsia="仿宋" w:cs="仿宋"/>
          <w:sz w:val="32"/>
          <w:szCs w:val="32"/>
          <w:highlight w:val="none"/>
          <w:shd w:val="clear" w:color="auto" w:fill="FFFFFF"/>
          <w:lang w:val="en-US" w:eastAsia="zh-CN"/>
        </w:rPr>
        <w:t>和兰州新区经济发展局（统计局）的</w:t>
      </w:r>
      <w:r>
        <w:rPr>
          <w:rFonts w:hint="eastAsia" w:ascii="仿宋" w:hAnsi="仿宋" w:eastAsia="仿宋" w:cs="仿宋"/>
          <w:sz w:val="32"/>
          <w:szCs w:val="32"/>
          <w:highlight w:val="none"/>
          <w:shd w:val="clear" w:color="auto" w:fill="FFFFFF"/>
        </w:rPr>
        <w:t>监督管理下进行审查认证</w:t>
      </w:r>
      <w:r>
        <w:rPr>
          <w:rFonts w:hint="eastAsia" w:ascii="仿宋" w:hAnsi="仿宋" w:eastAsia="仿宋" w:cs="仿宋"/>
          <w:sz w:val="32"/>
          <w:szCs w:val="32"/>
          <w:highlight w:val="none"/>
          <w:shd w:val="clear" w:color="auto" w:fill="FFFFFF"/>
          <w:lang w:val="en-US" w:eastAsia="zh-CN"/>
        </w:rPr>
        <w:t>并</w:t>
      </w:r>
      <w:r>
        <w:rPr>
          <w:rFonts w:hint="eastAsia" w:ascii="仿宋" w:hAnsi="仿宋" w:eastAsia="仿宋" w:cs="仿宋"/>
          <w:sz w:val="32"/>
          <w:szCs w:val="32"/>
          <w:highlight w:val="none"/>
          <w:shd w:val="clear" w:color="auto" w:fill="FFFFFF"/>
        </w:rPr>
        <w:t>开展公示</w:t>
      </w:r>
      <w:r>
        <w:rPr>
          <w:rFonts w:hint="eastAsia" w:ascii="仿宋" w:hAnsi="仿宋" w:eastAsia="仿宋" w:cs="仿宋"/>
          <w:sz w:val="32"/>
          <w:szCs w:val="32"/>
          <w:highlight w:val="none"/>
          <w:shd w:val="clear" w:color="auto" w:fill="FFFFFF"/>
          <w:lang w:val="en-US" w:eastAsia="zh-CN"/>
        </w:rPr>
        <w:t>及</w:t>
      </w:r>
      <w:r>
        <w:rPr>
          <w:rFonts w:hint="eastAsia" w:ascii="仿宋" w:hAnsi="仿宋" w:eastAsia="仿宋" w:cs="仿宋"/>
          <w:szCs w:val="32"/>
          <w:highlight w:val="none"/>
          <w:shd w:val="clear" w:color="auto" w:fill="FFFFFF"/>
        </w:rPr>
        <w:t>标识、入库工作。</w:t>
      </w:r>
    </w:p>
    <w:p>
      <w:pPr>
        <w:pStyle w:val="21"/>
        <w:keepNext w:val="0"/>
        <w:keepLines w:val="0"/>
        <w:pageBreakBefore w:val="0"/>
        <w:widowControl w:val="0"/>
        <w:kinsoku/>
        <w:wordWrap/>
        <w:overflowPunct/>
        <w:topLinePunct w:val="0"/>
        <w:autoSpaceDE/>
        <w:autoSpaceDN/>
        <w:bidi w:val="0"/>
        <w:spacing w:line="560" w:lineRule="exact"/>
        <w:ind w:firstLine="643"/>
        <w:textAlignment w:val="auto"/>
        <w:outlineLvl w:val="1"/>
        <w:rPr>
          <w:rFonts w:hint="eastAsia" w:ascii="仿宋" w:hAnsi="仿宋" w:eastAsia="仿宋" w:cs="仿宋"/>
          <w:color w:val="000000" w:themeColor="text1"/>
          <w:szCs w:val="20"/>
          <w:highlight w:val="none"/>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第十条</w:t>
      </w:r>
      <w:r>
        <w:rPr>
          <w:rFonts w:hint="eastAsia" w:ascii="仿宋" w:hAnsi="仿宋" w:eastAsia="仿宋" w:cs="仿宋"/>
          <w:color w:val="000000" w:themeColor="text1"/>
          <w:szCs w:val="32"/>
          <w:highlight w:val="none"/>
          <w:shd w:val="clear" w:color="auto" w:fill="FFFFFF"/>
          <w14:textFill>
            <w14:solidFill>
              <w14:schemeClr w14:val="tx1"/>
            </w14:solidFill>
          </w14:textFill>
        </w:rPr>
        <w:t xml:space="preserve"> 纳入“企业库”的绿色企业，符合条件的，</w:t>
      </w:r>
      <w:bookmarkStart w:id="16" w:name="_Hlk59118947"/>
      <w:r>
        <w:rPr>
          <w:rFonts w:hint="eastAsia" w:ascii="仿宋" w:hAnsi="仿宋" w:eastAsia="仿宋" w:cs="仿宋"/>
          <w:color w:val="000000" w:themeColor="text1"/>
          <w:szCs w:val="32"/>
          <w:highlight w:val="none"/>
          <w:shd w:val="clear" w:color="auto" w:fill="FFFFFF"/>
          <w14:textFill>
            <w14:solidFill>
              <w14:schemeClr w14:val="tx1"/>
            </w14:solidFill>
          </w14:textFill>
        </w:rPr>
        <w:t>可获得《兰州新区管委会办公室关于印发&lt;兰州新区绿色金融发展奖励政策（试行）&gt;的通知》（新政办发</w:t>
      </w:r>
      <w:r>
        <w:rPr>
          <w:rFonts w:hint="eastAsia" w:ascii="仿宋" w:hAnsi="仿宋" w:eastAsia="仿宋" w:cs="仿宋"/>
          <w:color w:val="000000" w:themeColor="text1"/>
          <w:szCs w:val="21"/>
          <w:highlight w:val="none"/>
          <w:shd w:val="clear" w:color="auto" w:fill="FFFFFF"/>
          <w14:textFill>
            <w14:solidFill>
              <w14:schemeClr w14:val="tx1"/>
            </w14:solidFill>
          </w14:textFill>
        </w:rPr>
        <w:t>〔2020〕52号</w:t>
      </w:r>
      <w:r>
        <w:rPr>
          <w:rFonts w:hint="eastAsia" w:ascii="仿宋" w:hAnsi="仿宋" w:eastAsia="仿宋" w:cs="仿宋"/>
          <w:color w:val="000000" w:themeColor="text1"/>
          <w:szCs w:val="32"/>
          <w:highlight w:val="none"/>
          <w:shd w:val="clear" w:color="auto" w:fill="FFFFFF"/>
          <w14:textFill>
            <w14:solidFill>
              <w14:schemeClr w14:val="tx1"/>
            </w14:solidFill>
          </w14:textFill>
        </w:rPr>
        <w:t>）中绿色金融发展奖励政策支持。</w:t>
      </w:r>
      <w:bookmarkEnd w:id="16"/>
    </w:p>
    <w:p>
      <w:pPr>
        <w:pStyle w:val="21"/>
        <w:keepNext w:val="0"/>
        <w:keepLines w:val="0"/>
        <w:pageBreakBefore w:val="0"/>
        <w:widowControl w:val="0"/>
        <w:kinsoku/>
        <w:wordWrap/>
        <w:overflowPunct/>
        <w:topLinePunct w:val="0"/>
        <w:autoSpaceDE/>
        <w:autoSpaceDN/>
        <w:bidi w:val="0"/>
        <w:spacing w:line="560" w:lineRule="exact"/>
        <w:ind w:firstLine="643"/>
        <w:textAlignment w:val="auto"/>
        <w:outlineLvl w:val="1"/>
        <w:rPr>
          <w:rFonts w:hint="eastAsia" w:ascii="仿宋" w:hAnsi="仿宋" w:eastAsia="仿宋" w:cs="仿宋"/>
          <w:color w:val="000000" w:themeColor="text1"/>
          <w:highlight w:val="none"/>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第十一条</w:t>
      </w:r>
      <w:r>
        <w:rPr>
          <w:rFonts w:hint="eastAsia" w:ascii="仿宋" w:hAnsi="仿宋" w:eastAsia="仿宋" w:cs="仿宋"/>
          <w:color w:val="000000" w:themeColor="text1"/>
          <w:highlight w:val="none"/>
          <w14:textFill>
            <w14:solidFill>
              <w14:schemeClr w14:val="tx1"/>
            </w14:solidFill>
          </w14:textFill>
        </w:rPr>
        <w:t xml:space="preserve"> 本办法建立绿色企业库动态管理退出机制，强化绿色企业的跟踪管理，有效防止企业洗绿、漂绿、泛绿等行为发生。</w:t>
      </w:r>
    </w:p>
    <w:p>
      <w:pPr>
        <w:keepNext w:val="0"/>
        <w:keepLines w:val="0"/>
        <w:pageBreakBefore w:val="0"/>
        <w:widowControl w:val="0"/>
        <w:kinsoku/>
        <w:wordWrap/>
        <w:overflowPunct/>
        <w:topLinePunct w:val="0"/>
        <w:autoSpaceDE/>
        <w:autoSpaceDN/>
        <w:bidi w:val="0"/>
        <w:adjustRightInd/>
        <w:snapToGrid/>
        <w:spacing w:before="437" w:beforeLines="100" w:after="437"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17" w:name="_Toc3346"/>
      <w:r>
        <w:rPr>
          <w:rFonts w:hint="eastAsia" w:ascii="黑体" w:hAnsi="黑体" w:eastAsia="黑体" w:cs="黑体"/>
          <w:bCs/>
          <w:color w:val="000000" w:themeColor="text1"/>
          <w:sz w:val="32"/>
          <w:szCs w:val="32"/>
          <w14:textFill>
            <w14:solidFill>
              <w14:schemeClr w14:val="tx1"/>
            </w14:solidFill>
          </w14:textFill>
        </w:rPr>
        <w:t>第三章 申报条件</w:t>
      </w:r>
      <w:bookmarkEnd w:id="13"/>
      <w:bookmarkEnd w:id="14"/>
      <w:bookmarkEnd w:id="17"/>
    </w:p>
    <w:p>
      <w:pPr>
        <w:spacing w:line="560" w:lineRule="exact"/>
        <w:ind w:firstLine="643"/>
        <w:outlineLvl w:val="1"/>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第十二条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申报绿色企业</w:t>
      </w:r>
      <w:r>
        <w:rPr>
          <w:rFonts w:hint="eastAsia" w:ascii="仿宋" w:hAnsi="仿宋" w:eastAsia="仿宋" w:cs="仿宋"/>
          <w:color w:val="000000" w:themeColor="text1"/>
          <w:szCs w:val="32"/>
          <w:highlight w:val="none"/>
          <w:shd w:val="clear" w:color="auto" w:fill="FFFFFF"/>
          <w14:textFill>
            <w14:solidFill>
              <w14:schemeClr w14:val="tx1"/>
            </w14:solidFill>
          </w14:textFill>
        </w:rPr>
        <w:t>认证评级，</w:t>
      </w:r>
      <w:r>
        <w:rPr>
          <w:rFonts w:hint="eastAsia" w:ascii="仿宋" w:hAnsi="仿宋" w:eastAsia="仿宋" w:cs="仿宋"/>
          <w:color w:val="000000" w:themeColor="text1"/>
          <w:szCs w:val="21"/>
          <w:highlight w:val="none"/>
          <w:shd w:val="clear" w:color="auto" w:fill="FFFFFF"/>
          <w14:textFill>
            <w14:solidFill>
              <w14:schemeClr w14:val="tx1"/>
            </w14:solidFill>
          </w14:textFill>
        </w:rPr>
        <w:t>应当具备以下基本条件：</w:t>
      </w:r>
    </w:p>
    <w:p>
      <w:pPr>
        <w:numPr>
          <w:ilvl w:val="255"/>
          <w:numId w:val="0"/>
        </w:numPr>
        <w:spacing w:line="560" w:lineRule="exact"/>
        <w:ind w:firstLine="64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（一）企业经营业务类型符合本办法附件一《兰州新区绿色产业领域界定范畴》。</w:t>
      </w:r>
    </w:p>
    <w:p>
      <w:pPr>
        <w:numPr>
          <w:ilvl w:val="255"/>
          <w:numId w:val="0"/>
        </w:numPr>
        <w:spacing w:line="560" w:lineRule="exact"/>
        <w:ind w:firstLine="64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shd w:val="clear" w:color="auto" w:fill="FFFFFF"/>
          <w14:textFill>
            <w14:solidFill>
              <w14:schemeClr w14:val="tx1"/>
            </w14:solidFill>
          </w14:textFill>
        </w:rPr>
        <w:t>（二）</w:t>
      </w:r>
      <w:r>
        <w:rPr>
          <w:rFonts w:hint="eastAsia" w:ascii="仿宋" w:hAnsi="仿宋" w:eastAsia="仿宋" w:cs="仿宋"/>
          <w:color w:val="000000" w:themeColor="text1"/>
          <w:highlight w:val="none"/>
          <w14:textFill>
            <w14:solidFill>
              <w14:schemeClr w14:val="tx1"/>
            </w14:solidFill>
          </w14:textFill>
        </w:rPr>
        <w:t>企业符合国家产业政策，不属于国家和地方政府淘汰类和限制类的产业，不属于“两高一剩”行业。</w:t>
      </w:r>
    </w:p>
    <w:p>
      <w:pPr>
        <w:numPr>
          <w:ilvl w:val="255"/>
          <w:numId w:val="0"/>
        </w:numPr>
        <w:spacing w:line="560" w:lineRule="exact"/>
        <w:ind w:firstLine="64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shd w:val="clear" w:color="auto" w:fill="FFFFFF"/>
          <w14:textFill>
            <w14:solidFill>
              <w14:schemeClr w14:val="tx1"/>
            </w14:solidFill>
          </w14:textFill>
        </w:rPr>
        <w:t>（三）企业依法设立，证照齐全，存续期满一年，且工商注册地、税务征管关系及统计关系在兰州新区范围内，</w:t>
      </w:r>
      <w:r>
        <w:rPr>
          <w:rFonts w:hint="eastAsia" w:ascii="仿宋" w:hAnsi="仿宋" w:eastAsia="仿宋" w:cs="仿宋"/>
          <w:color w:val="000000" w:themeColor="text1"/>
          <w:szCs w:val="32"/>
          <w:highlight w:val="none"/>
          <w14:textFill>
            <w14:solidFill>
              <w14:schemeClr w14:val="tx1"/>
            </w14:solidFill>
          </w14:textFill>
        </w:rPr>
        <w:t>具有独立法人资格、健全的财务制度且实行独立核算</w:t>
      </w:r>
      <w:r>
        <w:rPr>
          <w:rFonts w:hint="eastAsia" w:ascii="仿宋" w:hAnsi="仿宋" w:eastAsia="仿宋" w:cs="仿宋"/>
          <w:color w:val="000000" w:themeColor="text1"/>
          <w:highlight w:val="none"/>
          <w14:textFill>
            <w14:solidFill>
              <w14:schemeClr w14:val="tx1"/>
            </w14:solidFill>
          </w14:textFill>
        </w:rPr>
        <w:t>。</w:t>
      </w:r>
    </w:p>
    <w:p>
      <w:pPr>
        <w:numPr>
          <w:ilvl w:val="255"/>
          <w:numId w:val="0"/>
        </w:numPr>
        <w:spacing w:line="560" w:lineRule="exact"/>
        <w:ind w:firstLine="64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（四）企业</w:t>
      </w:r>
      <w:bookmarkStart w:id="18" w:name="_Hlk58921186"/>
      <w:r>
        <w:rPr>
          <w:rFonts w:hint="eastAsia" w:ascii="仿宋" w:hAnsi="仿宋" w:eastAsia="仿宋" w:cs="仿宋"/>
          <w:color w:val="000000" w:themeColor="text1"/>
          <w:highlight w:val="none"/>
          <w14:textFill>
            <w14:solidFill>
              <w14:schemeClr w14:val="tx1"/>
            </w14:solidFill>
          </w14:textFill>
        </w:rPr>
        <w:t>未列入国家信用信息严重失信主体相关名录；或企业未列入甘肃省环境保护标准化建设“黑名单”；或企业未列入《兰州新区诚信建设“红黑榜”发布制度（试行）》发布的黑榜企业名录。</w:t>
      </w:r>
      <w:bookmarkEnd w:id="18"/>
    </w:p>
    <w:p>
      <w:pPr>
        <w:numPr>
          <w:ilvl w:val="255"/>
          <w:numId w:val="0"/>
        </w:numPr>
        <w:spacing w:line="560" w:lineRule="exact"/>
        <w:ind w:firstLine="640" w:firstLineChars="200"/>
        <w:rPr>
          <w:rFonts w:ascii="仿宋" w:hAnsi="仿宋" w:eastAsia="仿宋" w:cs="仿宋"/>
          <w:color w:val="000000" w:themeColor="text1"/>
          <w:szCs w:val="32"/>
          <w:highlight w:val="none"/>
          <w:shd w:val="clear" w:color="auto" w:fill="FFFFFF"/>
          <w14:textFill>
            <w14:solidFill>
              <w14:schemeClr w14:val="tx1"/>
            </w14:solidFill>
          </w14:textFill>
        </w:rPr>
      </w:pPr>
      <w:r>
        <w:rPr>
          <w:rFonts w:hint="eastAsia" w:ascii="仿宋" w:hAnsi="仿宋" w:eastAsia="仿宋" w:cs="仿宋"/>
          <w:color w:val="000000" w:themeColor="text1"/>
          <w:szCs w:val="32"/>
          <w:highlight w:val="none"/>
          <w:shd w:val="clear" w:color="auto" w:fill="FFFFFF"/>
          <w14:textFill>
            <w14:solidFill>
              <w14:schemeClr w14:val="tx1"/>
            </w14:solidFill>
          </w14:textFill>
        </w:rPr>
        <w:t>（五）企业近三年内或成立以来未发生</w:t>
      </w:r>
      <w:bookmarkStart w:id="19" w:name="_Hlk58921350"/>
      <w:r>
        <w:rPr>
          <w:rFonts w:hint="eastAsia" w:ascii="仿宋" w:hAnsi="仿宋" w:eastAsia="仿宋" w:cs="仿宋"/>
          <w:color w:val="000000" w:themeColor="text1"/>
          <w:szCs w:val="32"/>
          <w:highlight w:val="none"/>
          <w:shd w:val="clear" w:color="auto" w:fill="FFFFFF"/>
          <w14:textFill>
            <w14:solidFill>
              <w14:schemeClr w14:val="tx1"/>
            </w14:solidFill>
          </w14:textFill>
        </w:rPr>
        <w:t>较大及以上突发环境事件，或者未发生“一年内被处5万元以上罚款、暂扣或吊销排</w:t>
      </w:r>
      <w:bookmarkEnd w:id="19"/>
      <w:r>
        <w:rPr>
          <w:rFonts w:hint="eastAsia" w:ascii="仿宋" w:hAnsi="仿宋" w:eastAsia="仿宋" w:cs="仿宋"/>
          <w:color w:val="000000" w:themeColor="text1"/>
          <w:szCs w:val="32"/>
          <w:highlight w:val="none"/>
          <w:shd w:val="clear" w:color="auto" w:fill="FFFFFF"/>
          <w14:textFill>
            <w14:solidFill>
              <w14:schemeClr w14:val="tx1"/>
            </w14:solidFill>
          </w14:textFill>
        </w:rPr>
        <w:t>污许可证、责令停产整顿、挂牌督办”任一情况。</w:t>
      </w:r>
    </w:p>
    <w:p>
      <w:pPr>
        <w:numPr>
          <w:ilvl w:val="255"/>
          <w:numId w:val="0"/>
        </w:numPr>
        <w:spacing w:line="560" w:lineRule="exact"/>
        <w:ind w:firstLine="64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（六）企业应按国家规定取得环境影响评价批复，应按国家规定取得排污许可证或排污登记回执。</w:t>
      </w:r>
    </w:p>
    <w:p>
      <w:pPr>
        <w:numPr>
          <w:ilvl w:val="255"/>
          <w:numId w:val="0"/>
        </w:numPr>
        <w:spacing w:line="560" w:lineRule="exact"/>
        <w:ind w:firstLine="64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（七）企业未发生</w:t>
      </w: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违反《职业病防治法》的行为</w:t>
      </w:r>
      <w:r>
        <w:rPr>
          <w:rFonts w:hint="eastAsia" w:ascii="仿宋" w:hAnsi="仿宋" w:eastAsia="仿宋" w:cs="仿宋"/>
          <w:color w:val="000000" w:themeColor="text1"/>
          <w:highlight w:val="none"/>
          <w14:textFill>
            <w14:solidFill>
              <w14:schemeClr w14:val="tx1"/>
            </w14:solidFill>
          </w14:textFill>
        </w:rPr>
        <w:t>。</w:t>
      </w:r>
    </w:p>
    <w:p>
      <w:pPr>
        <w:numPr>
          <w:ilvl w:val="255"/>
          <w:numId w:val="0"/>
        </w:numPr>
        <w:spacing w:line="560" w:lineRule="exact"/>
        <w:ind w:firstLine="64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以上基本条件，任一项不满足则不具备绿色企业申请资格。</w:t>
      </w:r>
    </w:p>
    <w:p>
      <w:pPr>
        <w:keepNext w:val="0"/>
        <w:keepLines w:val="0"/>
        <w:pageBreakBefore w:val="0"/>
        <w:widowControl w:val="0"/>
        <w:kinsoku/>
        <w:wordWrap/>
        <w:overflowPunct/>
        <w:topLinePunct w:val="0"/>
        <w:autoSpaceDE/>
        <w:autoSpaceDN/>
        <w:bidi w:val="0"/>
        <w:adjustRightInd/>
        <w:snapToGrid/>
        <w:spacing w:before="437" w:beforeLines="100" w:after="437"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20" w:name="_Toc27724"/>
      <w:bookmarkStart w:id="21" w:name="_Toc8551_WPSOffice_Level1"/>
      <w:bookmarkStart w:id="22" w:name="_Toc18879"/>
      <w:bookmarkStart w:id="23" w:name="_Toc3230"/>
      <w:bookmarkStart w:id="24" w:name="_Toc25338"/>
      <w:bookmarkStart w:id="25" w:name="_Toc55679167"/>
      <w:r>
        <w:rPr>
          <w:rFonts w:hint="eastAsia" w:ascii="黑体" w:hAnsi="黑体" w:eastAsia="黑体" w:cs="黑体"/>
          <w:bCs/>
          <w:color w:val="000000" w:themeColor="text1"/>
          <w:sz w:val="32"/>
          <w:szCs w:val="32"/>
          <w14:textFill>
            <w14:solidFill>
              <w14:schemeClr w14:val="tx1"/>
            </w14:solidFill>
          </w14:textFill>
        </w:rPr>
        <w:t>第四章 认定程序</w:t>
      </w:r>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1"/>
        <w:rPr>
          <w:rFonts w:hint="eastAsia" w:ascii="仿宋" w:hAnsi="仿宋" w:eastAsia="仿宋" w:cs="仿宋"/>
          <w:color w:val="000000" w:themeColor="text1"/>
          <w:szCs w:val="21"/>
          <w:highlight w:val="none"/>
          <w:shd w:val="clear" w:color="auto" w:fill="FFFFFF"/>
          <w14:textFill>
            <w14:solidFill>
              <w14:schemeClr w14:val="tx1"/>
            </w14:solidFill>
          </w14:textFill>
        </w:rPr>
      </w:pPr>
      <w:bookmarkStart w:id="26" w:name="_Toc20964"/>
      <w:bookmarkStart w:id="27" w:name="_Toc15264"/>
      <w:bookmarkStart w:id="28" w:name="_Toc18105"/>
      <w:bookmarkStart w:id="29" w:name="_Toc23522"/>
      <w:bookmarkStart w:id="30" w:name="_Toc21474"/>
      <w:bookmarkStart w:id="31" w:name="_Toc687_WPSOffice_Level1"/>
      <w:bookmarkStart w:id="32" w:name="_Toc13469"/>
      <w:bookmarkStart w:id="33" w:name="_Toc18463"/>
      <w:bookmarkStart w:id="34" w:name="_Toc20180"/>
      <w:bookmarkStart w:id="35" w:name="_Toc55679168"/>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第十三条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绿色企业认证评级程序包括：</w:t>
      </w:r>
      <w:bookmarkStart w:id="36" w:name="_Hlk58921618"/>
      <w:r>
        <w:rPr>
          <w:rFonts w:hint="eastAsia" w:ascii="仿宋" w:hAnsi="仿宋" w:eastAsia="仿宋" w:cs="仿宋"/>
          <w:color w:val="000000" w:themeColor="text1"/>
          <w:szCs w:val="21"/>
          <w:highlight w:val="none"/>
          <w:shd w:val="clear" w:color="auto" w:fill="FFFFFF"/>
          <w14:textFill>
            <w14:solidFill>
              <w14:schemeClr w14:val="tx1"/>
            </w14:solidFill>
          </w14:textFill>
        </w:rPr>
        <w:t>企业在</w:t>
      </w:r>
      <w:r>
        <w:rPr>
          <w:rFonts w:hint="eastAsia" w:ascii="仿宋" w:hAnsi="仿宋" w:eastAsia="仿宋" w:cs="仿宋"/>
          <w:color w:val="000000" w:themeColor="text1"/>
          <w:szCs w:val="2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14:textFill>
            <w14:solidFill>
              <w14:schemeClr w14:val="tx1"/>
            </w14:solidFill>
          </w14:textFill>
        </w:rPr>
        <w:t>绿金通</w:t>
      </w:r>
      <w:r>
        <w:rPr>
          <w:rFonts w:hint="eastAsia" w:ascii="仿宋" w:hAnsi="仿宋" w:eastAsia="仿宋" w:cs="仿宋"/>
          <w:color w:val="000000" w:themeColor="text1"/>
          <w:szCs w:val="2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14:textFill>
            <w14:solidFill>
              <w14:schemeClr w14:val="tx1"/>
            </w14:solidFill>
          </w14:textFill>
        </w:rPr>
        <w:t>平台自主申报</w:t>
      </w:r>
      <w:r>
        <w:rPr>
          <w:rFonts w:hint="eastAsia" w:ascii="仿宋" w:hAnsi="仿宋" w:eastAsia="仿宋" w:cs="仿宋"/>
          <w:color w:val="000000" w:themeColor="text1"/>
          <w:szCs w:val="2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Cs w:val="32"/>
          <w:highlight w:val="none"/>
          <w14:textFill>
            <w14:solidFill>
              <w14:schemeClr w14:val="tx1"/>
            </w14:solidFill>
          </w14:textFill>
        </w:rPr>
        <w:t>第三方评价机构</w:t>
      </w:r>
      <w:r>
        <w:rPr>
          <w:rFonts w:hint="eastAsia" w:ascii="仿宋" w:hAnsi="仿宋" w:eastAsia="仿宋" w:cs="仿宋"/>
          <w:szCs w:val="32"/>
          <w:highlight w:val="none"/>
          <w:lang w:eastAsia="zh-CN"/>
        </w:rPr>
        <w:t>（</w:t>
      </w:r>
      <w:r>
        <w:rPr>
          <w:rFonts w:hint="eastAsia" w:ascii="仿宋" w:hAnsi="仿宋" w:eastAsia="仿宋" w:cs="仿宋"/>
          <w:szCs w:val="32"/>
          <w:highlight w:val="none"/>
        </w:rPr>
        <w:t>绿色认证中心</w:t>
      </w:r>
      <w:r>
        <w:rPr>
          <w:rFonts w:hint="eastAsia" w:ascii="仿宋" w:hAnsi="仿宋" w:eastAsia="仿宋" w:cs="仿宋"/>
          <w:szCs w:val="32"/>
          <w:highlight w:val="none"/>
          <w:lang w:eastAsia="zh-CN"/>
        </w:rPr>
        <w:t>）</w:t>
      </w:r>
      <w:r>
        <w:rPr>
          <w:rFonts w:hint="eastAsia" w:ascii="仿宋" w:hAnsi="仿宋" w:eastAsia="仿宋" w:cs="仿宋"/>
          <w:szCs w:val="32"/>
          <w:highlight w:val="none"/>
        </w:rPr>
        <w:t>在</w:t>
      </w:r>
      <w:r>
        <w:rPr>
          <w:rFonts w:hint="eastAsia" w:ascii="仿宋" w:hAnsi="仿宋" w:eastAsia="仿宋" w:cs="仿宋"/>
          <w:color w:val="000000" w:themeColor="text1"/>
          <w:highlight w:val="none"/>
          <w14:textFill>
            <w14:solidFill>
              <w14:schemeClr w14:val="tx1"/>
            </w14:solidFill>
          </w14:textFill>
        </w:rPr>
        <w:t>兰州新区财政局</w:t>
      </w:r>
      <w:r>
        <w:rPr>
          <w:rFonts w:hint="eastAsia" w:ascii="仿宋" w:hAnsi="仿宋" w:eastAsia="仿宋" w:cs="仿宋"/>
          <w:color w:val="000000" w:themeColor="text1"/>
          <w:szCs w:val="21"/>
          <w:highlight w:val="none"/>
          <w:shd w:val="clear" w:color="auto" w:fill="FFFFFF"/>
          <w14:textFill>
            <w14:solidFill>
              <w14:schemeClr w14:val="tx1"/>
            </w14:solidFill>
          </w14:textFill>
        </w:rPr>
        <w:t>（国有资产监督管理局）</w:t>
      </w:r>
      <w:r>
        <w:rPr>
          <w:rFonts w:hint="eastAsia" w:ascii="仿宋" w:hAnsi="仿宋" w:eastAsia="仿宋" w:cs="仿宋"/>
          <w:sz w:val="32"/>
          <w:szCs w:val="32"/>
          <w:highlight w:val="none"/>
          <w:shd w:val="clear" w:color="auto" w:fill="FFFFFF"/>
          <w:lang w:val="en-US" w:eastAsia="zh-CN"/>
        </w:rPr>
        <w:t>和兰州新区经济发展局（统计局）的</w:t>
      </w:r>
      <w:r>
        <w:rPr>
          <w:rFonts w:hint="eastAsia" w:ascii="仿宋" w:hAnsi="仿宋" w:eastAsia="仿宋" w:cs="仿宋"/>
          <w:color w:val="000000" w:themeColor="text1"/>
          <w:szCs w:val="21"/>
          <w:highlight w:val="none"/>
          <w:shd w:val="clear" w:color="auto" w:fill="FFFFFF"/>
          <w14:textFill>
            <w14:solidFill>
              <w14:schemeClr w14:val="tx1"/>
            </w14:solidFill>
          </w14:textFill>
        </w:rPr>
        <w:t>监督管理下进行审查认证</w:t>
      </w:r>
      <w:r>
        <w:rPr>
          <w:rFonts w:hint="eastAsia" w:ascii="仿宋" w:hAnsi="仿宋" w:eastAsia="仿宋" w:cs="仿宋"/>
          <w:color w:val="000000" w:themeColor="text1"/>
          <w:szCs w:val="2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兰州新区财政局</w:t>
      </w:r>
      <w:r>
        <w:rPr>
          <w:rFonts w:hint="eastAsia" w:ascii="仿宋" w:hAnsi="仿宋" w:eastAsia="仿宋" w:cs="仿宋"/>
          <w:color w:val="000000" w:themeColor="text1"/>
          <w:szCs w:val="21"/>
          <w:highlight w:val="none"/>
          <w:shd w:val="clear" w:color="auto" w:fill="FFFFFF"/>
          <w14:textFill>
            <w14:solidFill>
              <w14:schemeClr w14:val="tx1"/>
            </w14:solidFill>
          </w14:textFill>
        </w:rPr>
        <w:t>（国有资产监督管理局）</w:t>
      </w:r>
      <w:r>
        <w:rPr>
          <w:rFonts w:hint="eastAsia" w:ascii="仿宋" w:hAnsi="仿宋" w:eastAsia="仿宋" w:cs="仿宋"/>
          <w:sz w:val="32"/>
          <w:szCs w:val="32"/>
          <w:highlight w:val="none"/>
          <w:shd w:val="clear" w:color="auto" w:fill="FFFFFF"/>
          <w:lang w:val="en-US" w:eastAsia="zh-CN"/>
        </w:rPr>
        <w:t>和兰州新区经济发展局（统计局）</w:t>
      </w:r>
      <w:r>
        <w:rPr>
          <w:rFonts w:hint="eastAsia" w:ascii="仿宋" w:hAnsi="仿宋" w:eastAsia="仿宋" w:cs="仿宋"/>
          <w:color w:val="000000" w:themeColor="text1"/>
          <w:szCs w:val="21"/>
          <w:highlight w:val="none"/>
          <w:shd w:val="clear" w:color="auto" w:fill="FFFFFF"/>
          <w14:textFill>
            <w14:solidFill>
              <w14:schemeClr w14:val="tx1"/>
            </w14:solidFill>
          </w14:textFill>
        </w:rPr>
        <w:t>负责审核</w:t>
      </w:r>
      <w:r>
        <w:rPr>
          <w:rFonts w:hint="eastAsia" w:ascii="仿宋" w:hAnsi="仿宋" w:eastAsia="仿宋" w:cs="仿宋"/>
          <w:color w:val="000000" w:themeColor="text1"/>
          <w:szCs w:val="21"/>
          <w:highlight w:val="none"/>
          <w:shd w:val="clear" w:color="auto" w:fill="FFFFFF"/>
          <w:lang w:eastAsia="zh-CN"/>
          <w14:textFill>
            <w14:solidFill>
              <w14:schemeClr w14:val="tx1"/>
            </w14:solidFill>
          </w14:textFill>
        </w:rPr>
        <w:t>；</w:t>
      </w:r>
      <w:r>
        <w:rPr>
          <w:rFonts w:hint="eastAsia" w:ascii="仿宋" w:hAnsi="仿宋" w:eastAsia="仿宋" w:cs="仿宋"/>
          <w:szCs w:val="32"/>
          <w:highlight w:val="none"/>
        </w:rPr>
        <w:t>第三方评价机构</w:t>
      </w:r>
      <w:r>
        <w:rPr>
          <w:rFonts w:hint="eastAsia" w:ascii="仿宋" w:hAnsi="仿宋" w:eastAsia="仿宋" w:cs="仿宋"/>
          <w:szCs w:val="32"/>
          <w:highlight w:val="none"/>
          <w:lang w:eastAsia="zh-CN"/>
        </w:rPr>
        <w:t>（</w:t>
      </w:r>
      <w:r>
        <w:rPr>
          <w:rFonts w:hint="eastAsia" w:ascii="仿宋" w:hAnsi="仿宋" w:eastAsia="仿宋" w:cs="仿宋"/>
          <w:szCs w:val="32"/>
          <w:highlight w:val="none"/>
        </w:rPr>
        <w:t>绿色认证中心</w:t>
      </w:r>
      <w:r>
        <w:rPr>
          <w:rFonts w:hint="eastAsia" w:ascii="仿宋" w:hAnsi="仿宋" w:eastAsia="仿宋" w:cs="仿宋"/>
          <w:szCs w:val="32"/>
          <w:highlight w:val="none"/>
          <w:lang w:eastAsia="zh-CN"/>
        </w:rPr>
        <w:t>）</w:t>
      </w:r>
      <w:r>
        <w:rPr>
          <w:rFonts w:hint="eastAsia" w:ascii="仿宋" w:hAnsi="仿宋" w:eastAsia="仿宋" w:cs="仿宋"/>
          <w:szCs w:val="32"/>
          <w:highlight w:val="none"/>
        </w:rPr>
        <w:t>开展</w:t>
      </w:r>
      <w:r>
        <w:rPr>
          <w:rFonts w:hint="eastAsia" w:ascii="仿宋" w:hAnsi="仿宋" w:eastAsia="仿宋" w:cs="仿宋"/>
          <w:color w:val="000000" w:themeColor="text1"/>
          <w:szCs w:val="21"/>
          <w:highlight w:val="none"/>
          <w:shd w:val="clear" w:color="auto" w:fill="FFFFFF"/>
          <w14:textFill>
            <w14:solidFill>
              <w14:schemeClr w14:val="tx1"/>
            </w14:solidFill>
          </w14:textFill>
        </w:rPr>
        <w:t>公示</w:t>
      </w:r>
      <w:bookmarkEnd w:id="36"/>
      <w:r>
        <w:rPr>
          <w:rFonts w:hint="eastAsia" w:ascii="仿宋" w:hAnsi="仿宋" w:eastAsia="仿宋" w:cs="仿宋"/>
          <w:color w:val="000000" w:themeColor="text1"/>
          <w:szCs w:val="21"/>
          <w:highlight w:val="none"/>
          <w:shd w:val="clear" w:color="auto" w:fill="FFFFFF"/>
          <w14:textFill>
            <w14:solidFill>
              <w14:schemeClr w14:val="tx1"/>
            </w14:solidFill>
          </w14:textFill>
        </w:rPr>
        <w:t>、标识及入库。</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1"/>
        <w:rPr>
          <w:rFonts w:hint="eastAsia" w:ascii="仿宋" w:hAnsi="仿宋" w:eastAsia="仿宋" w:cs="仿宋"/>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第十四条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企业申报。企业应根据本办法第三章申报条件及本办法附件三《兰州新区绿色企业评价指标体系》有关要求准备相关材料并在“绿金通”平台进行申报。</w:t>
      </w: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申报材料参考附件五。</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textAlignment w:val="auto"/>
        <w:outlineLvl w:val="1"/>
        <w:rPr>
          <w:rFonts w:hint="eastAsia" w:ascii="仿宋" w:hAnsi="仿宋" w:eastAsia="仿宋" w:cs="仿宋"/>
          <w:b/>
          <w:bCs/>
          <w:color w:val="000000" w:themeColor="text1"/>
          <w:szCs w:val="21"/>
          <w:highlight w:val="none"/>
          <w:shd w:val="clear" w:color="auto" w:fill="FFFFFF"/>
          <w:lang w:eastAsia="zh-CN"/>
          <w14:textFill>
            <w14:solidFill>
              <w14:schemeClr w14:val="tx1"/>
            </w14:solidFill>
          </w14:textFill>
        </w:rPr>
      </w:pPr>
      <w:bookmarkStart w:id="37" w:name="_Toc13713_WPSOffice_Level1"/>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第十五条</w:t>
      </w:r>
      <w:r>
        <w:rPr>
          <w:rFonts w:hint="eastAsia" w:ascii="仿宋" w:hAnsi="仿宋" w:eastAsia="仿宋" w:cs="仿宋"/>
          <w:bCs/>
          <w:color w:val="000000" w:themeColor="text1"/>
          <w:szCs w:val="21"/>
          <w:highlight w:val="none"/>
          <w:shd w:val="clear" w:color="auto" w:fill="FFFFFF"/>
          <w14:textFill>
            <w14:solidFill>
              <w14:schemeClr w14:val="tx1"/>
            </w14:solidFill>
          </w14:textFill>
        </w:rPr>
        <w:t xml:space="preserve"> 审查认证。第三方评价机构</w:t>
      </w:r>
      <w:r>
        <w:rPr>
          <w:rFonts w:hint="eastAsia" w:ascii="仿宋" w:hAnsi="仿宋" w:eastAsia="仿宋" w:cs="仿宋"/>
          <w:bCs/>
          <w:color w:val="000000" w:themeColor="text1"/>
          <w:szCs w:val="21"/>
          <w:highlight w:val="none"/>
          <w:shd w:val="clear" w:color="auto" w:fill="FFFFFF"/>
          <w:lang w:eastAsia="zh-CN"/>
          <w14:textFill>
            <w14:solidFill>
              <w14:schemeClr w14:val="tx1"/>
            </w14:solidFill>
          </w14:textFill>
        </w:rPr>
        <w:t>（</w:t>
      </w:r>
      <w:r>
        <w:rPr>
          <w:rFonts w:hint="eastAsia" w:ascii="仿宋" w:hAnsi="仿宋" w:eastAsia="仿宋" w:cs="仿宋"/>
          <w:szCs w:val="32"/>
          <w:highlight w:val="none"/>
        </w:rPr>
        <w:t>绿色认证中心</w:t>
      </w:r>
      <w:r>
        <w:rPr>
          <w:rFonts w:hint="eastAsia" w:ascii="仿宋" w:hAnsi="仿宋" w:eastAsia="仿宋" w:cs="仿宋"/>
          <w:bCs/>
          <w:color w:val="000000" w:themeColor="text1"/>
          <w:szCs w:val="21"/>
          <w:highlight w:val="none"/>
          <w:shd w:val="clear" w:color="auto" w:fill="FFFFFF"/>
          <w:lang w:eastAsia="zh-CN"/>
          <w14:textFill>
            <w14:solidFill>
              <w14:schemeClr w14:val="tx1"/>
            </w14:solidFill>
          </w14:textFill>
        </w:rPr>
        <w:t>）</w:t>
      </w:r>
      <w:r>
        <w:rPr>
          <w:rFonts w:hint="eastAsia" w:ascii="仿宋" w:hAnsi="仿宋" w:eastAsia="仿宋" w:cs="仿宋"/>
          <w:bCs/>
          <w:color w:val="000000" w:themeColor="text1"/>
          <w:szCs w:val="21"/>
          <w:highlight w:val="none"/>
          <w:shd w:val="clear" w:color="auto" w:fill="FFFFFF"/>
          <w14:textFill>
            <w14:solidFill>
              <w14:schemeClr w14:val="tx1"/>
            </w14:solidFill>
          </w14:textFill>
        </w:rPr>
        <w:t>受理企业填报的附件</w:t>
      </w:r>
      <w:r>
        <w:rPr>
          <w:rFonts w:hint="eastAsia" w:ascii="仿宋" w:hAnsi="仿宋" w:eastAsia="仿宋" w:cs="仿宋"/>
          <w:bCs/>
          <w:color w:val="000000" w:themeColor="text1"/>
          <w:szCs w:val="21"/>
          <w:highlight w:val="none"/>
          <w:shd w:val="clear" w:color="auto" w:fill="FFFFFF"/>
          <w:lang w:val="en-US" w:eastAsia="zh-CN"/>
          <w14:textFill>
            <w14:solidFill>
              <w14:schemeClr w14:val="tx1"/>
            </w14:solidFill>
          </w14:textFill>
        </w:rPr>
        <w:t>四</w:t>
      </w:r>
      <w:r>
        <w:rPr>
          <w:rFonts w:hint="eastAsia" w:ascii="仿宋" w:hAnsi="仿宋" w:eastAsia="仿宋" w:cs="仿宋"/>
          <w:bCs/>
          <w:color w:val="000000" w:themeColor="text1"/>
          <w:szCs w:val="21"/>
          <w:highlight w:val="none"/>
          <w:shd w:val="clear" w:color="auto" w:fill="FFFFFF"/>
          <w14:textFill>
            <w14:solidFill>
              <w14:schemeClr w14:val="tx1"/>
            </w14:solidFill>
          </w14:textFill>
        </w:rPr>
        <w:t>《兰州新区绿色企业认证申请表》，对申报材料进行审查认证，如有需要可开展现场审核。根据审查认证结果出具《绿色企业认证评级报告》，</w:t>
      </w:r>
      <w:r>
        <w:rPr>
          <w:rFonts w:hint="eastAsia" w:ascii="仿宋" w:hAnsi="仿宋" w:eastAsia="仿宋" w:cs="仿宋"/>
          <w:color w:val="000000" w:themeColor="text1"/>
          <w:szCs w:val="32"/>
          <w:highlight w:val="none"/>
          <w14:textFill>
            <w14:solidFill>
              <w14:schemeClr w14:val="tx1"/>
            </w14:solidFill>
          </w14:textFill>
        </w:rPr>
        <w:t>并提交兰州新区财政局（国有资产监督管理局）</w:t>
      </w:r>
      <w:r>
        <w:rPr>
          <w:rFonts w:hint="eastAsia" w:ascii="仿宋" w:hAnsi="仿宋" w:eastAsia="仿宋" w:cs="仿宋"/>
          <w:sz w:val="32"/>
          <w:szCs w:val="32"/>
          <w:highlight w:val="none"/>
          <w:shd w:val="clear" w:color="auto" w:fill="FFFFFF"/>
          <w:lang w:val="en-US" w:eastAsia="zh-CN"/>
        </w:rPr>
        <w:t>和兰州新区经济发展局（统计局）</w:t>
      </w:r>
      <w:r>
        <w:rPr>
          <w:rFonts w:hint="eastAsia" w:ascii="仿宋" w:hAnsi="仿宋" w:eastAsia="仿宋" w:cs="仿宋"/>
          <w:color w:val="000000" w:themeColor="text1"/>
          <w:szCs w:val="32"/>
          <w:highlight w:val="none"/>
          <w14:textFill>
            <w14:solidFill>
              <w14:schemeClr w14:val="tx1"/>
            </w14:solidFill>
          </w14:textFill>
        </w:rPr>
        <w:t>审核。</w:t>
      </w:r>
      <w:bookmarkStart w:id="38" w:name="_Hlk63410673"/>
      <w:r>
        <w:rPr>
          <w:rFonts w:hint="eastAsia" w:ascii="仿宋" w:hAnsi="仿宋" w:eastAsia="仿宋" w:cs="仿宋"/>
          <w:szCs w:val="32"/>
          <w:highlight w:val="none"/>
        </w:rPr>
        <w:t>从认证成功申请到认证报告签发日的时间不少于15天。</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1" w:firstLineChars="0"/>
        <w:textAlignment w:val="auto"/>
        <w:outlineLvl w:val="1"/>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第十六条</w:t>
      </w:r>
      <w:r>
        <w:rPr>
          <w:rFonts w:hint="eastAsia" w:ascii="仿宋" w:hAnsi="仿宋" w:eastAsia="仿宋" w:cs="仿宋"/>
          <w:b/>
          <w:bCs/>
          <w:color w:val="000000" w:themeColor="text1"/>
          <w:szCs w:val="21"/>
          <w:highlight w:val="none"/>
          <w:shd w:val="clear" w:color="auto" w:fill="FFFFFF"/>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审核入库。兰州新区财政局</w:t>
      </w:r>
      <w:r>
        <w:rPr>
          <w:rFonts w:hint="eastAsia" w:ascii="仿宋" w:hAnsi="仿宋" w:eastAsia="仿宋" w:cs="仿宋"/>
          <w:color w:val="000000" w:themeColor="text1"/>
          <w:szCs w:val="21"/>
          <w:highlight w:val="none"/>
          <w:shd w:val="clear" w:color="auto" w:fill="FFFFFF"/>
          <w14:textFill>
            <w14:solidFill>
              <w14:schemeClr w14:val="tx1"/>
            </w14:solidFill>
          </w14:textFill>
        </w:rPr>
        <w:t>（国有资产监督管理局）</w:t>
      </w:r>
      <w:r>
        <w:rPr>
          <w:rFonts w:hint="eastAsia" w:ascii="仿宋" w:hAnsi="仿宋" w:eastAsia="仿宋" w:cs="仿宋"/>
          <w:sz w:val="32"/>
          <w:szCs w:val="32"/>
          <w:highlight w:val="none"/>
          <w:shd w:val="clear" w:color="auto" w:fill="FFFFFF"/>
          <w:lang w:val="en-US" w:eastAsia="zh-CN"/>
        </w:rPr>
        <w:t>和兰州新区经济发展局（统计局）</w:t>
      </w:r>
      <w:r>
        <w:rPr>
          <w:rFonts w:hint="eastAsia" w:ascii="仿宋" w:hAnsi="仿宋" w:eastAsia="仿宋" w:cs="仿宋"/>
          <w:color w:val="000000" w:themeColor="text1"/>
          <w:szCs w:val="21"/>
          <w:highlight w:val="none"/>
          <w:shd w:val="clear" w:color="auto" w:fill="FFFFFF"/>
          <w14:textFill>
            <w14:solidFill>
              <w14:schemeClr w14:val="tx1"/>
            </w14:solidFill>
          </w14:textFill>
        </w:rPr>
        <w:t>组织相关人员</w:t>
      </w:r>
      <w:r>
        <w:rPr>
          <w:rFonts w:hint="eastAsia" w:ascii="仿宋" w:hAnsi="仿宋" w:eastAsia="仿宋" w:cs="仿宋"/>
          <w:color w:val="000000" w:themeColor="text1"/>
          <w:szCs w:val="32"/>
          <w:highlight w:val="none"/>
          <w:shd w:val="clear" w:color="auto" w:fill="FFFFFF"/>
          <w14:textFill>
            <w14:solidFill>
              <w14:schemeClr w14:val="tx1"/>
            </w14:solidFill>
          </w14:textFill>
        </w:rPr>
        <w:t>对</w:t>
      </w:r>
      <w:r>
        <w:rPr>
          <w:rFonts w:hint="eastAsia" w:ascii="仿宋" w:hAnsi="仿宋" w:eastAsia="仿宋" w:cs="仿宋"/>
          <w:bCs/>
          <w:color w:val="000000" w:themeColor="text1"/>
          <w:szCs w:val="21"/>
          <w:highlight w:val="none"/>
          <w:shd w:val="clear" w:color="auto" w:fill="FFFFFF"/>
          <w14:textFill>
            <w14:solidFill>
              <w14:schemeClr w14:val="tx1"/>
            </w14:solidFill>
          </w14:textFill>
        </w:rPr>
        <w:t>第三方评价机构</w:t>
      </w:r>
      <w:r>
        <w:rPr>
          <w:rFonts w:hint="eastAsia" w:ascii="仿宋" w:hAnsi="仿宋" w:eastAsia="仿宋" w:cs="仿宋"/>
          <w:bCs/>
          <w:color w:val="000000" w:themeColor="text1"/>
          <w:szCs w:val="21"/>
          <w:highlight w:val="none"/>
          <w:shd w:val="clear" w:color="auto" w:fill="FFFFFF"/>
          <w:lang w:eastAsia="zh-CN"/>
          <w14:textFill>
            <w14:solidFill>
              <w14:schemeClr w14:val="tx1"/>
            </w14:solidFill>
          </w14:textFill>
        </w:rPr>
        <w:t>（</w:t>
      </w:r>
      <w:r>
        <w:rPr>
          <w:rFonts w:hint="eastAsia" w:ascii="仿宋" w:hAnsi="仿宋" w:eastAsia="仿宋" w:cs="仿宋"/>
          <w:szCs w:val="32"/>
          <w:highlight w:val="none"/>
        </w:rPr>
        <w:t>绿色认证中心</w:t>
      </w:r>
      <w:r>
        <w:rPr>
          <w:rFonts w:hint="eastAsia" w:ascii="仿宋" w:hAnsi="仿宋" w:eastAsia="仿宋" w:cs="仿宋"/>
          <w:bCs/>
          <w:color w:val="000000" w:themeColor="text1"/>
          <w:szCs w:val="21"/>
          <w:highlight w:val="none"/>
          <w:shd w:val="clear" w:color="auto" w:fill="FFFFFF"/>
          <w:lang w:eastAsia="zh-CN"/>
          <w14:textFill>
            <w14:solidFill>
              <w14:schemeClr w14:val="tx1"/>
            </w14:solidFill>
          </w14:textFill>
        </w:rPr>
        <w:t>）</w:t>
      </w:r>
      <w:r>
        <w:rPr>
          <w:rFonts w:hint="eastAsia" w:ascii="仿宋" w:hAnsi="仿宋" w:eastAsia="仿宋" w:cs="仿宋"/>
          <w:bCs/>
          <w:color w:val="000000" w:themeColor="text1"/>
          <w:szCs w:val="21"/>
          <w:highlight w:val="none"/>
          <w:shd w:val="clear" w:color="auto" w:fill="FFFFFF"/>
          <w14:textFill>
            <w14:solidFill>
              <w14:schemeClr w14:val="tx1"/>
            </w14:solidFill>
          </w14:textFill>
        </w:rPr>
        <w:t>出具的《绿色企业认证评级报告》</w:t>
      </w:r>
      <w:r>
        <w:rPr>
          <w:rFonts w:hint="eastAsia" w:ascii="仿宋" w:hAnsi="仿宋" w:eastAsia="仿宋" w:cs="仿宋"/>
          <w:color w:val="000000" w:themeColor="text1"/>
          <w:szCs w:val="32"/>
          <w:highlight w:val="none"/>
          <w:shd w:val="clear" w:color="auto" w:fill="FFFFFF"/>
          <w14:textFill>
            <w14:solidFill>
              <w14:schemeClr w14:val="tx1"/>
            </w14:solidFill>
          </w14:textFill>
        </w:rPr>
        <w:t>进行审核，并根据审核结果，提出“绿色企业预审通过名单”，向社会公示，公示期为10</w:t>
      </w:r>
      <w:r>
        <w:rPr>
          <w:rFonts w:hint="eastAsia" w:ascii="仿宋" w:hAnsi="仿宋" w:eastAsia="仿宋" w:cs="仿宋"/>
          <w:color w:val="000000" w:themeColor="text1"/>
          <w:highlight w:val="none"/>
          <w14:textFill>
            <w14:solidFill>
              <w14:schemeClr w14:val="tx1"/>
            </w14:solidFill>
          </w14:textFill>
        </w:rPr>
        <w:t>个工作日</w:t>
      </w:r>
      <w:r>
        <w:rPr>
          <w:rFonts w:hint="eastAsia" w:ascii="仿宋" w:hAnsi="仿宋" w:eastAsia="仿宋" w:cs="仿宋"/>
          <w:color w:val="000000" w:themeColor="text1"/>
          <w:szCs w:val="32"/>
          <w:highlight w:val="none"/>
          <w:shd w:val="clear" w:color="auto" w:fill="FFFFFF"/>
          <w14:textFill>
            <w14:solidFill>
              <w14:schemeClr w14:val="tx1"/>
            </w14:solidFill>
          </w14:textFill>
        </w:rPr>
        <w:t>。经公示无异议的企业即认定为绿色企业，通过“绿金通”平台标识绿色等级并纳入“企业库”。</w:t>
      </w:r>
    </w:p>
    <w:bookmarkEnd w:id="26"/>
    <w:bookmarkEnd w:id="27"/>
    <w:bookmarkEnd w:id="28"/>
    <w:bookmarkEnd w:id="29"/>
    <w:bookmarkEnd w:id="37"/>
    <w:p>
      <w:pPr>
        <w:keepNext w:val="0"/>
        <w:keepLines w:val="0"/>
        <w:pageBreakBefore w:val="0"/>
        <w:widowControl w:val="0"/>
        <w:kinsoku/>
        <w:wordWrap/>
        <w:overflowPunct/>
        <w:topLinePunct w:val="0"/>
        <w:autoSpaceDE/>
        <w:autoSpaceDN/>
        <w:bidi w:val="0"/>
        <w:adjustRightInd/>
        <w:snapToGrid/>
        <w:spacing w:before="437" w:beforeLines="100" w:after="437"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39" w:name="_Toc16275"/>
      <w:r>
        <w:rPr>
          <w:rFonts w:hint="eastAsia" w:ascii="黑体" w:hAnsi="黑体" w:eastAsia="黑体" w:cs="黑体"/>
          <w:bCs/>
          <w:color w:val="000000" w:themeColor="text1"/>
          <w:sz w:val="32"/>
          <w:szCs w:val="32"/>
          <w14:textFill>
            <w14:solidFill>
              <w14:schemeClr w14:val="tx1"/>
            </w14:solidFill>
          </w14:textFill>
        </w:rPr>
        <w:t>第五章 跟踪</w:t>
      </w:r>
      <w:bookmarkEnd w:id="30"/>
      <w:bookmarkEnd w:id="31"/>
      <w:bookmarkEnd w:id="32"/>
      <w:bookmarkEnd w:id="33"/>
      <w:bookmarkEnd w:id="34"/>
      <w:r>
        <w:rPr>
          <w:rFonts w:hint="eastAsia" w:ascii="黑体" w:hAnsi="黑体" w:eastAsia="黑体" w:cs="黑体"/>
          <w:bCs/>
          <w:color w:val="000000" w:themeColor="text1"/>
          <w:sz w:val="32"/>
          <w:szCs w:val="32"/>
          <w14:textFill>
            <w14:solidFill>
              <w14:schemeClr w14:val="tx1"/>
            </w14:solidFill>
          </w14:textFill>
        </w:rPr>
        <w:t>管理</w:t>
      </w:r>
      <w:bookmarkEnd w:id="35"/>
      <w:bookmarkEnd w:id="39"/>
    </w:p>
    <w:p>
      <w:pPr>
        <w:keepNext w:val="0"/>
        <w:keepLines w:val="0"/>
        <w:pageBreakBefore w:val="0"/>
        <w:widowControl w:val="0"/>
        <w:kinsoku/>
        <w:wordWrap/>
        <w:overflowPunct/>
        <w:topLinePunct w:val="0"/>
        <w:autoSpaceDE/>
        <w:autoSpaceDN/>
        <w:bidi w:val="0"/>
        <w:adjustRightInd/>
        <w:spacing w:line="560" w:lineRule="exact"/>
        <w:ind w:firstLine="643"/>
        <w:textAlignment w:val="auto"/>
        <w:outlineLvl w:val="1"/>
        <w:rPr>
          <w:rFonts w:hint="eastAsia" w:ascii="仿宋" w:hAnsi="仿宋" w:eastAsia="仿宋" w:cs="仿宋"/>
          <w:color w:val="000000" w:themeColor="text1"/>
          <w:kern w:val="0"/>
          <w:szCs w:val="32"/>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第十七条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w:t>
      </w: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纳入“企业库”的绿色企业有效期为2年。在有效期满后需继续纳入“企业库”的，企业在“绿金通”平台提交绿色企业现状说明，由第三方评价机构（绿色认证中心）根据原申报材料及绿色企业现状说明等进行核查认证，兰州新区财政局</w:t>
      </w:r>
      <w:r>
        <w:rPr>
          <w:rFonts w:hint="eastAsia" w:ascii="仿宋" w:hAnsi="仿宋" w:eastAsia="仿宋" w:cs="仿宋"/>
          <w:color w:val="000000" w:themeColor="text1"/>
          <w:szCs w:val="21"/>
          <w:highlight w:val="none"/>
          <w:shd w:val="clear" w:color="auto" w:fill="FFFFFF"/>
          <w14:textFill>
            <w14:solidFill>
              <w14:schemeClr w14:val="tx1"/>
            </w14:solidFill>
          </w14:textFill>
        </w:rPr>
        <w:t>（国有资产监督管理局）</w:t>
      </w:r>
      <w:r>
        <w:rPr>
          <w:rFonts w:hint="eastAsia" w:ascii="仿宋" w:hAnsi="仿宋" w:eastAsia="仿宋" w:cs="仿宋"/>
          <w:color w:val="000000" w:themeColor="text1"/>
          <w:szCs w:val="21"/>
          <w:highlight w:val="none"/>
          <w:shd w:val="clear" w:color="auto" w:fill="FFFFFF"/>
          <w:lang w:val="en-US" w:eastAsia="zh-CN"/>
          <w14:textFill>
            <w14:solidFill>
              <w14:schemeClr w14:val="tx1"/>
            </w14:solidFill>
          </w14:textFill>
        </w:rPr>
        <w:t>和新区经济发展局（统计局）</w:t>
      </w: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根据核查认证结果，审查公示合格后继续将该企业纳入“企业库”。</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 w:hAnsi="仿宋" w:eastAsia="仿宋" w:cs="仿宋"/>
          <w:color w:val="000000" w:themeColor="text1"/>
          <w:szCs w:val="32"/>
          <w:highlight w:val="none"/>
          <w:shd w:val="clear" w:color="auto" w:fill="FFFFFF"/>
          <w14:textFill>
            <w14:solidFill>
              <w14:schemeClr w14:val="tx1"/>
            </w14:solidFill>
          </w14:textFill>
        </w:rPr>
      </w:pPr>
      <w:r>
        <w:rPr>
          <w:rFonts w:hint="eastAsia" w:ascii="仿宋" w:hAnsi="仿宋" w:eastAsia="仿宋" w:cs="仿宋"/>
          <w:color w:val="000000" w:themeColor="text1"/>
          <w:szCs w:val="32"/>
          <w:highlight w:val="none"/>
          <w:shd w:val="clear" w:color="auto" w:fill="FFFFFF"/>
          <w14:textFill>
            <w14:solidFill>
              <w14:schemeClr w14:val="tx1"/>
            </w14:solidFill>
          </w14:textFill>
        </w:rPr>
        <w:t>绿色企业现状说明内容包括但不限于：</w:t>
      </w:r>
    </w:p>
    <w:p>
      <w:pPr>
        <w:pStyle w:val="10"/>
        <w:keepNext w:val="0"/>
        <w:keepLines w:val="0"/>
        <w:pageBreakBefore w:val="0"/>
        <w:widowControl w:val="0"/>
        <w:numPr>
          <w:ilvl w:val="255"/>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highlight w:val="none"/>
          <w:shd w:val="clear" w:color="auto" w:fill="FFFFFF"/>
          <w14:textFill>
            <w14:solidFill>
              <w14:schemeClr w14:val="tx1"/>
            </w14:solidFill>
          </w14:textFill>
        </w:rPr>
      </w:pP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（一）企业营业收入及营业成本占比情况。</w:t>
      </w:r>
    </w:p>
    <w:p>
      <w:pPr>
        <w:pStyle w:val="10"/>
        <w:numPr>
          <w:ilvl w:val="255"/>
          <w:numId w:val="0"/>
        </w:numPr>
        <w:snapToGrid w:val="0"/>
        <w:spacing w:line="560" w:lineRule="exact"/>
        <w:ind w:firstLine="640" w:firstLineChars="200"/>
        <w:rPr>
          <w:rFonts w:ascii="仿宋" w:hAnsi="仿宋" w:eastAsia="仿宋" w:cs="仿宋"/>
          <w:color w:val="000000" w:themeColor="text1"/>
          <w:sz w:val="32"/>
          <w:szCs w:val="32"/>
          <w:highlight w:val="none"/>
          <w:shd w:val="clear" w:color="auto" w:fill="FFFFFF"/>
          <w14:textFill>
            <w14:solidFill>
              <w14:schemeClr w14:val="tx1"/>
            </w14:solidFill>
          </w14:textFill>
        </w:rPr>
      </w:pP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（二）企业近2年经营发展情况。</w:t>
      </w:r>
    </w:p>
    <w:p>
      <w:pPr>
        <w:pStyle w:val="10"/>
        <w:numPr>
          <w:ilvl w:val="255"/>
          <w:numId w:val="0"/>
        </w:numPr>
        <w:snapToGrid w:val="0"/>
        <w:spacing w:line="560" w:lineRule="exact"/>
        <w:ind w:firstLine="640" w:firstLineChars="200"/>
        <w:rPr>
          <w:rFonts w:ascii="仿宋" w:hAnsi="仿宋" w:eastAsia="仿宋" w:cs="仿宋"/>
          <w:color w:val="000000" w:themeColor="text1"/>
          <w:sz w:val="32"/>
          <w:szCs w:val="32"/>
          <w:highlight w:val="none"/>
          <w:shd w:val="clear" w:color="auto" w:fill="FFFFFF"/>
          <w14:textFill>
            <w14:solidFill>
              <w14:schemeClr w14:val="tx1"/>
            </w14:solidFill>
          </w14:textFill>
        </w:rPr>
      </w:pP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（三）企业绿色融资资金使用情况。</w:t>
      </w:r>
    </w:p>
    <w:p>
      <w:pPr>
        <w:pStyle w:val="10"/>
        <w:numPr>
          <w:ilvl w:val="255"/>
          <w:numId w:val="0"/>
        </w:numPr>
        <w:snapToGrid w:val="0"/>
        <w:spacing w:line="560" w:lineRule="exact"/>
        <w:ind w:firstLine="640" w:firstLineChars="200"/>
        <w:rPr>
          <w:rFonts w:ascii="仿宋" w:hAnsi="仿宋" w:eastAsia="仿宋" w:cs="仿宋"/>
          <w:color w:val="000000" w:themeColor="text1"/>
          <w:sz w:val="32"/>
          <w:szCs w:val="32"/>
          <w:highlight w:val="none"/>
          <w:shd w:val="clear" w:color="auto" w:fill="FFFFFF"/>
          <w14:textFill>
            <w14:solidFill>
              <w14:schemeClr w14:val="tx1"/>
            </w14:solidFill>
          </w14:textFill>
        </w:rPr>
      </w:pP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（四）企业近2年内受到的安全、环保、质量处罚及整改情况。</w:t>
      </w:r>
    </w:p>
    <w:p>
      <w:pPr>
        <w:spacing w:line="560" w:lineRule="exact"/>
        <w:ind w:firstLine="643"/>
        <w:outlineLvl w:val="1"/>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第十八条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纳入</w:t>
      </w: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“企业库”</w:t>
      </w:r>
      <w:r>
        <w:rPr>
          <w:rFonts w:hint="eastAsia" w:ascii="仿宋" w:hAnsi="仿宋" w:eastAsia="仿宋" w:cs="仿宋"/>
          <w:color w:val="000000" w:themeColor="text1"/>
          <w:highlight w:val="none"/>
          <w14:textFill>
            <w14:solidFill>
              <w14:schemeClr w14:val="tx1"/>
            </w14:solidFill>
          </w14:textFill>
        </w:rPr>
        <w:t>的绿色企业，发生下列变化之一时，应自发生变化之日起5个工作日内，</w:t>
      </w:r>
      <w:r>
        <w:rPr>
          <w:rFonts w:hint="eastAsia" w:ascii="仿宋" w:hAnsi="仿宋" w:eastAsia="仿宋" w:cs="仿宋"/>
          <w:color w:val="000000" w:themeColor="text1"/>
          <w:szCs w:val="32"/>
          <w:highlight w:val="none"/>
          <w14:textFill>
            <w14:solidFill>
              <w14:schemeClr w14:val="tx1"/>
            </w14:solidFill>
          </w14:textFill>
        </w:rPr>
        <w:t>在</w:t>
      </w: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“绿金通”平台提交</w:t>
      </w:r>
      <w:r>
        <w:rPr>
          <w:rFonts w:hint="eastAsia" w:ascii="仿宋" w:hAnsi="仿宋" w:eastAsia="仿宋" w:cs="仿宋"/>
          <w:color w:val="000000" w:themeColor="text1"/>
          <w:szCs w:val="32"/>
          <w:highlight w:val="none"/>
          <w14:textFill>
            <w14:solidFill>
              <w14:schemeClr w14:val="tx1"/>
            </w14:solidFill>
          </w14:textFill>
        </w:rPr>
        <w:t>有关材料，重新由第三方评价机构（绿色认证中心）提出认证评级建议。发生变化包括</w:t>
      </w:r>
      <w:r>
        <w:rPr>
          <w:rFonts w:hint="eastAsia" w:ascii="仿宋" w:hAnsi="仿宋" w:eastAsia="仿宋" w:cs="仿宋"/>
          <w:color w:val="000000" w:themeColor="text1"/>
          <w:highlight w:val="none"/>
          <w14:textFill>
            <w14:solidFill>
              <w14:schemeClr w14:val="tx1"/>
            </w14:solidFill>
          </w14:textFill>
        </w:rPr>
        <w:t>：</w:t>
      </w:r>
    </w:p>
    <w:p>
      <w:pPr>
        <w:pStyle w:val="21"/>
        <w:numPr>
          <w:ilvl w:val="255"/>
          <w:numId w:val="0"/>
        </w:numPr>
        <w:tabs>
          <w:tab w:val="left" w:pos="883"/>
        </w:tabs>
        <w:spacing w:line="560" w:lineRule="exact"/>
        <w:ind w:firstLine="640" w:firstLineChars="200"/>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14:textFill>
            <w14:solidFill>
              <w14:schemeClr w14:val="tx1"/>
            </w14:solidFill>
          </w14:textFill>
        </w:rPr>
        <w:t>（一）纳入</w:t>
      </w: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“企业库”</w:t>
      </w:r>
      <w:r>
        <w:rPr>
          <w:rFonts w:hint="eastAsia" w:ascii="仿宋" w:hAnsi="仿宋" w:eastAsia="仿宋" w:cs="仿宋"/>
          <w:color w:val="000000" w:themeColor="text1"/>
          <w:szCs w:val="21"/>
          <w:highlight w:val="none"/>
          <w:shd w:val="clear" w:color="auto" w:fill="FFFFFF"/>
          <w14:textFill>
            <w14:solidFill>
              <w14:schemeClr w14:val="tx1"/>
            </w14:solidFill>
          </w14:textFill>
        </w:rPr>
        <w:t>的绿色企业发生更名等调整的。</w:t>
      </w:r>
    </w:p>
    <w:p>
      <w:pPr>
        <w:pStyle w:val="21"/>
        <w:numPr>
          <w:ilvl w:val="255"/>
          <w:numId w:val="0"/>
        </w:numPr>
        <w:tabs>
          <w:tab w:val="left" w:pos="883"/>
        </w:tabs>
        <w:spacing w:line="560" w:lineRule="exact"/>
        <w:ind w:firstLine="640" w:firstLineChars="200"/>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14:textFill>
            <w14:solidFill>
              <w14:schemeClr w14:val="tx1"/>
            </w14:solidFill>
          </w14:textFill>
        </w:rPr>
        <w:t>（二）纳入</w:t>
      </w: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“企业库”</w:t>
      </w:r>
      <w:r>
        <w:rPr>
          <w:rFonts w:hint="eastAsia" w:ascii="仿宋" w:hAnsi="仿宋" w:eastAsia="仿宋" w:cs="仿宋"/>
          <w:color w:val="000000" w:themeColor="text1"/>
          <w:szCs w:val="21"/>
          <w:highlight w:val="none"/>
          <w:shd w:val="clear" w:color="auto" w:fill="FFFFFF"/>
          <w14:textFill>
            <w14:solidFill>
              <w14:schemeClr w14:val="tx1"/>
            </w14:solidFill>
          </w14:textFill>
        </w:rPr>
        <w:t>的绿色企业</w:t>
      </w:r>
      <w:r>
        <w:rPr>
          <w:rFonts w:hint="eastAsia" w:ascii="仿宋" w:hAnsi="仿宋" w:eastAsia="仿宋" w:cs="仿宋"/>
          <w:color w:val="000000" w:themeColor="text1"/>
          <w:szCs w:val="32"/>
          <w:highlight w:val="none"/>
          <w14:textFill>
            <w14:solidFill>
              <w14:schemeClr w14:val="tx1"/>
            </w14:solidFill>
          </w14:textFill>
        </w:rPr>
        <w:t>发生分立、合并等重大重组事项的，新设立的企业应重新申请绿色企业认证评级</w:t>
      </w:r>
      <w:r>
        <w:rPr>
          <w:rFonts w:hint="eastAsia" w:ascii="仿宋" w:hAnsi="仿宋" w:eastAsia="仿宋" w:cs="仿宋"/>
          <w:color w:val="000000" w:themeColor="text1"/>
          <w:szCs w:val="21"/>
          <w:highlight w:val="none"/>
          <w:shd w:val="clear" w:color="auto" w:fill="FFFFFF"/>
          <w14:textFill>
            <w14:solidFill>
              <w14:schemeClr w14:val="tx1"/>
            </w14:solidFill>
          </w14:textFill>
        </w:rPr>
        <w:t>。</w:t>
      </w:r>
    </w:p>
    <w:p>
      <w:pPr>
        <w:spacing w:line="560" w:lineRule="exact"/>
        <w:ind w:firstLine="643"/>
        <w:outlineLvl w:val="1"/>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第十九条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w:t>
      </w:r>
      <w:r>
        <w:rPr>
          <w:rFonts w:hint="eastAsia" w:ascii="仿宋" w:hAnsi="仿宋" w:eastAsia="仿宋" w:cs="仿宋"/>
          <w:color w:val="000000" w:themeColor="text1"/>
          <w:szCs w:val="32"/>
          <w:highlight w:val="none"/>
          <w14:textFill>
            <w14:solidFill>
              <w14:schemeClr w14:val="tx1"/>
            </w14:solidFill>
          </w14:textFill>
        </w:rPr>
        <w:t>重新认证评级后，仍符合</w:t>
      </w:r>
      <w:r>
        <w:rPr>
          <w:rFonts w:hint="eastAsia" w:ascii="仿宋" w:hAnsi="仿宋" w:eastAsia="仿宋" w:cs="仿宋"/>
          <w:color w:val="000000" w:themeColor="text1"/>
          <w:szCs w:val="32"/>
          <w:highlight w:val="none"/>
          <w:shd w:val="clear" w:color="auto" w:fill="FFFFFF"/>
          <w14:textFill>
            <w14:solidFill>
              <w14:schemeClr w14:val="tx1"/>
            </w14:solidFill>
          </w14:textFill>
        </w:rPr>
        <w:t>认证评级</w:t>
      </w:r>
      <w:r>
        <w:rPr>
          <w:rFonts w:hint="eastAsia" w:ascii="仿宋" w:hAnsi="仿宋" w:eastAsia="仿宋" w:cs="仿宋"/>
          <w:color w:val="000000" w:themeColor="text1"/>
          <w:szCs w:val="32"/>
          <w:highlight w:val="none"/>
          <w14:textFill>
            <w14:solidFill>
              <w14:schemeClr w14:val="tx1"/>
            </w14:solidFill>
          </w14:textFill>
        </w:rPr>
        <w:t>条件的，继续纳入“企业库”；项目变化后不符合</w:t>
      </w:r>
      <w:r>
        <w:rPr>
          <w:rFonts w:hint="eastAsia" w:ascii="仿宋" w:hAnsi="仿宋" w:eastAsia="仿宋" w:cs="仿宋"/>
          <w:color w:val="000000" w:themeColor="text1"/>
          <w:szCs w:val="32"/>
          <w:highlight w:val="none"/>
          <w:shd w:val="clear" w:color="auto" w:fill="FFFFFF"/>
          <w14:textFill>
            <w14:solidFill>
              <w14:schemeClr w14:val="tx1"/>
            </w14:solidFill>
          </w14:textFill>
        </w:rPr>
        <w:t>认证评级</w:t>
      </w:r>
      <w:r>
        <w:rPr>
          <w:rFonts w:hint="eastAsia" w:ascii="仿宋" w:hAnsi="仿宋" w:eastAsia="仿宋" w:cs="仿宋"/>
          <w:color w:val="000000" w:themeColor="text1"/>
          <w:szCs w:val="32"/>
          <w:highlight w:val="none"/>
          <w14:textFill>
            <w14:solidFill>
              <w14:schemeClr w14:val="tx1"/>
            </w14:solidFill>
          </w14:textFill>
        </w:rPr>
        <w:t>条件的，将从</w:t>
      </w:r>
      <w:r>
        <w:rPr>
          <w:rFonts w:hint="eastAsia" w:ascii="仿宋" w:hAnsi="仿宋" w:eastAsia="仿宋" w:cs="仿宋"/>
          <w:color w:val="000000" w:themeColor="text1"/>
          <w:szCs w:val="32"/>
          <w:highlight w:val="none"/>
          <w:shd w:val="clear" w:color="auto" w:fill="FFFFFF"/>
          <w14:textFill>
            <w14:solidFill>
              <w14:schemeClr w14:val="tx1"/>
            </w14:solidFill>
          </w14:textFill>
        </w:rPr>
        <w:t>“企业库”</w:t>
      </w:r>
      <w:r>
        <w:rPr>
          <w:rFonts w:hint="eastAsia" w:ascii="仿宋" w:hAnsi="仿宋" w:eastAsia="仿宋" w:cs="仿宋"/>
          <w:color w:val="000000" w:themeColor="text1"/>
          <w:szCs w:val="32"/>
          <w:highlight w:val="none"/>
          <w14:textFill>
            <w14:solidFill>
              <w14:schemeClr w14:val="tx1"/>
            </w14:solidFill>
          </w14:textFill>
        </w:rPr>
        <w:t>移出。</w:t>
      </w:r>
    </w:p>
    <w:p>
      <w:pPr>
        <w:spacing w:line="560" w:lineRule="exact"/>
        <w:ind w:firstLine="643"/>
        <w:outlineLvl w:val="1"/>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第二十条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w:t>
      </w:r>
      <w:r>
        <w:rPr>
          <w:rFonts w:hint="eastAsia" w:ascii="仿宋" w:hAnsi="仿宋" w:eastAsia="仿宋" w:cs="仿宋"/>
          <w:color w:val="000000" w:themeColor="text1"/>
          <w:szCs w:val="32"/>
          <w:highlight w:val="none"/>
          <w14:textFill>
            <w14:solidFill>
              <w14:schemeClr w14:val="tx1"/>
            </w14:solidFill>
          </w14:textFill>
        </w:rPr>
        <w:t>兰州新区财政局（国有资产监督管理局）委托</w:t>
      </w: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第三方评价机构（绿色认证中心）</w:t>
      </w:r>
      <w:r>
        <w:rPr>
          <w:rFonts w:hint="eastAsia" w:ascii="仿宋" w:hAnsi="仿宋" w:eastAsia="仿宋" w:cs="仿宋"/>
          <w:bCs/>
          <w:color w:val="000000" w:themeColor="text1"/>
          <w:szCs w:val="32"/>
          <w:highlight w:val="none"/>
          <w14:textFill>
            <w14:solidFill>
              <w14:schemeClr w14:val="tx1"/>
            </w14:solidFill>
          </w14:textFill>
        </w:rPr>
        <w:t>对通过</w:t>
      </w:r>
      <w:r>
        <w:rPr>
          <w:rFonts w:hint="eastAsia" w:ascii="仿宋" w:hAnsi="仿宋" w:eastAsia="仿宋" w:cs="仿宋"/>
          <w:color w:val="000000" w:themeColor="text1"/>
          <w:szCs w:val="32"/>
          <w:highlight w:val="none"/>
          <w:shd w:val="clear" w:color="auto" w:fill="FFFFFF"/>
          <w14:textFill>
            <w14:solidFill>
              <w14:schemeClr w14:val="tx1"/>
            </w14:solidFill>
          </w14:textFill>
        </w:rPr>
        <w:t>认证评级</w:t>
      </w:r>
      <w:r>
        <w:rPr>
          <w:rFonts w:hint="eastAsia" w:ascii="仿宋" w:hAnsi="仿宋" w:eastAsia="仿宋" w:cs="仿宋"/>
          <w:bCs/>
          <w:color w:val="000000" w:themeColor="text1"/>
          <w:szCs w:val="32"/>
          <w:highlight w:val="none"/>
          <w14:textFill>
            <w14:solidFill>
              <w14:schemeClr w14:val="tx1"/>
            </w14:solidFill>
          </w14:textFill>
        </w:rPr>
        <w:t>的企业采用抽查的方式实施有效期内跟踪管理，以保证其持续符合本办法要求。抽查工作原则上</w:t>
      </w:r>
      <w:r>
        <w:rPr>
          <w:rFonts w:hint="eastAsia" w:ascii="仿宋" w:hAnsi="仿宋" w:eastAsia="仿宋" w:cs="仿宋"/>
          <w:bCs/>
          <w:color w:val="000000" w:themeColor="text1"/>
          <w:szCs w:val="32"/>
          <w:highlight w:val="none"/>
          <w:lang w:val="en-US" w:eastAsia="zh-CN"/>
          <w14:textFill>
            <w14:solidFill>
              <w14:schemeClr w14:val="tx1"/>
            </w14:solidFill>
          </w14:textFill>
        </w:rPr>
        <w:t>于次</w:t>
      </w:r>
      <w:r>
        <w:rPr>
          <w:rFonts w:hint="eastAsia" w:ascii="仿宋" w:hAnsi="仿宋" w:eastAsia="仿宋" w:cs="仿宋"/>
          <w:bCs/>
          <w:color w:val="000000" w:themeColor="text1"/>
          <w:szCs w:val="32"/>
          <w:highlight w:val="none"/>
          <w14:textFill>
            <w14:solidFill>
              <w14:schemeClr w14:val="tx1"/>
            </w14:solidFill>
          </w14:textFill>
        </w:rPr>
        <w:t>年年中前完成，抽查率不低于上一年度绿色企业总数的10%。如监督核查存在不合格内容，企业应在1个月内完成整改，未按要求整改的，</w:t>
      </w: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第三方评价机构（绿色认证中心）</w:t>
      </w:r>
      <w:r>
        <w:rPr>
          <w:rFonts w:hint="eastAsia" w:ascii="仿宋" w:hAnsi="仿宋" w:eastAsia="仿宋" w:cs="仿宋"/>
          <w:bCs/>
          <w:color w:val="000000" w:themeColor="text1"/>
          <w:szCs w:val="32"/>
          <w:highlight w:val="none"/>
          <w14:textFill>
            <w14:solidFill>
              <w14:schemeClr w14:val="tx1"/>
            </w14:solidFill>
          </w14:textFill>
        </w:rPr>
        <w:t>根据相应情形做出处理。</w:t>
      </w:r>
      <w:r>
        <w:rPr>
          <w:rFonts w:hint="eastAsia" w:ascii="仿宋" w:hAnsi="仿宋" w:eastAsia="仿宋" w:cs="仿宋"/>
          <w:color w:val="000000" w:themeColor="text1"/>
          <w:szCs w:val="21"/>
          <w:highlight w:val="none"/>
          <w:shd w:val="clear" w:color="auto" w:fill="FFFFFF"/>
          <w14:textFill>
            <w14:solidFill>
              <w14:schemeClr w14:val="tx1"/>
            </w14:solidFill>
          </w14:textFill>
        </w:rPr>
        <w:t>对有下列情况之一的企业，应取消其绿色企业认证评级，并移出“企业库”：</w:t>
      </w:r>
    </w:p>
    <w:p>
      <w:pPr>
        <w:pStyle w:val="21"/>
        <w:numPr>
          <w:ilvl w:val="255"/>
          <w:numId w:val="0"/>
        </w:numPr>
        <w:snapToGrid w:val="0"/>
        <w:spacing w:line="560" w:lineRule="exact"/>
        <w:ind w:firstLine="640" w:firstLineChars="200"/>
        <w:rPr>
          <w:rFonts w:ascii="仿宋" w:hAnsi="仿宋" w:eastAsia="仿宋" w:cs="仿宋"/>
          <w:bCs/>
          <w:color w:val="000000" w:themeColor="text1"/>
          <w:szCs w:val="32"/>
          <w:highlight w:val="none"/>
          <w14:textFill>
            <w14:solidFill>
              <w14:schemeClr w14:val="tx1"/>
            </w14:solidFill>
          </w14:textFill>
        </w:rPr>
      </w:pPr>
      <w:r>
        <w:rPr>
          <w:rFonts w:hint="eastAsia" w:ascii="仿宋" w:hAnsi="仿宋" w:eastAsia="仿宋" w:cs="仿宋"/>
          <w:bCs/>
          <w:color w:val="000000" w:themeColor="text1"/>
          <w:szCs w:val="32"/>
          <w:highlight w:val="none"/>
          <w14:textFill>
            <w14:solidFill>
              <w14:schemeClr w14:val="tx1"/>
            </w14:solidFill>
          </w14:textFill>
        </w:rPr>
        <w:t>（一）企业依法注销的。</w:t>
      </w:r>
    </w:p>
    <w:p>
      <w:pPr>
        <w:pStyle w:val="21"/>
        <w:numPr>
          <w:ilvl w:val="255"/>
          <w:numId w:val="0"/>
        </w:numPr>
        <w:snapToGrid w:val="0"/>
        <w:spacing w:line="560" w:lineRule="exact"/>
        <w:ind w:firstLine="640" w:firstLineChars="200"/>
        <w:rPr>
          <w:rFonts w:ascii="仿宋" w:hAnsi="仿宋" w:eastAsia="仿宋" w:cs="仿宋"/>
          <w:bCs/>
          <w:color w:val="000000" w:themeColor="text1"/>
          <w:szCs w:val="32"/>
          <w:highlight w:val="none"/>
          <w14:textFill>
            <w14:solidFill>
              <w14:schemeClr w14:val="tx1"/>
            </w14:solidFill>
          </w14:textFill>
        </w:rPr>
      </w:pPr>
      <w:r>
        <w:rPr>
          <w:rFonts w:hint="eastAsia" w:ascii="仿宋" w:hAnsi="仿宋" w:eastAsia="仿宋" w:cs="仿宋"/>
          <w:bCs/>
          <w:color w:val="000000" w:themeColor="text1"/>
          <w:szCs w:val="32"/>
          <w:highlight w:val="none"/>
          <w14:textFill>
            <w14:solidFill>
              <w14:schemeClr w14:val="tx1"/>
            </w14:solidFill>
          </w14:textFill>
        </w:rPr>
        <w:t>（二）企业存在不良信用记录的。</w:t>
      </w:r>
    </w:p>
    <w:p>
      <w:pPr>
        <w:pStyle w:val="21"/>
        <w:numPr>
          <w:ilvl w:val="255"/>
          <w:numId w:val="0"/>
        </w:numPr>
        <w:snapToGrid w:val="0"/>
        <w:spacing w:line="560" w:lineRule="exact"/>
        <w:ind w:firstLine="640" w:firstLineChars="200"/>
        <w:rPr>
          <w:rFonts w:ascii="仿宋" w:hAnsi="仿宋" w:eastAsia="仿宋" w:cs="仿宋"/>
          <w:bCs/>
          <w:color w:val="000000" w:themeColor="text1"/>
          <w:szCs w:val="32"/>
          <w:highlight w:val="none"/>
          <w14:textFill>
            <w14:solidFill>
              <w14:schemeClr w14:val="tx1"/>
            </w14:solidFill>
          </w14:textFill>
        </w:rPr>
      </w:pPr>
      <w:r>
        <w:rPr>
          <w:rFonts w:hint="eastAsia" w:ascii="仿宋" w:hAnsi="仿宋" w:eastAsia="仿宋" w:cs="仿宋"/>
          <w:bCs/>
          <w:color w:val="000000" w:themeColor="text1"/>
          <w:szCs w:val="32"/>
          <w:highlight w:val="none"/>
          <w14:textFill>
            <w14:solidFill>
              <w14:schemeClr w14:val="tx1"/>
            </w14:solidFill>
          </w14:textFill>
        </w:rPr>
        <w:t>（三）企业隐瞒有关情况或提供虚假资料和数据的。</w:t>
      </w:r>
    </w:p>
    <w:p>
      <w:pPr>
        <w:pStyle w:val="21"/>
        <w:numPr>
          <w:ilvl w:val="255"/>
          <w:numId w:val="0"/>
        </w:numPr>
        <w:snapToGrid w:val="0"/>
        <w:spacing w:line="560" w:lineRule="exact"/>
        <w:ind w:firstLine="640" w:firstLineChars="200"/>
        <w:rPr>
          <w:rFonts w:ascii="仿宋" w:hAnsi="仿宋" w:eastAsia="仿宋" w:cs="仿宋"/>
          <w:bCs/>
          <w:color w:val="000000" w:themeColor="text1"/>
          <w:szCs w:val="32"/>
          <w:highlight w:val="none"/>
          <w14:textFill>
            <w14:solidFill>
              <w14:schemeClr w14:val="tx1"/>
            </w14:solidFill>
          </w14:textFill>
        </w:rPr>
      </w:pPr>
      <w:r>
        <w:rPr>
          <w:rFonts w:hint="eastAsia" w:ascii="仿宋" w:hAnsi="仿宋" w:eastAsia="仿宋" w:cs="仿宋"/>
          <w:bCs/>
          <w:color w:val="000000" w:themeColor="text1"/>
          <w:szCs w:val="32"/>
          <w:highlight w:val="none"/>
          <w14:textFill>
            <w14:solidFill>
              <w14:schemeClr w14:val="tx1"/>
            </w14:solidFill>
          </w14:textFill>
        </w:rPr>
        <w:t>（四）企业不符合国家和甘肃省相关标准和政策规定的。</w:t>
      </w:r>
    </w:p>
    <w:p>
      <w:pPr>
        <w:pStyle w:val="21"/>
        <w:numPr>
          <w:ilvl w:val="255"/>
          <w:numId w:val="0"/>
        </w:numPr>
        <w:snapToGrid w:val="0"/>
        <w:spacing w:line="560" w:lineRule="exact"/>
        <w:ind w:firstLine="640" w:firstLineChars="200"/>
        <w:rPr>
          <w:rFonts w:ascii="仿宋" w:hAnsi="仿宋" w:eastAsia="仿宋" w:cs="仿宋"/>
          <w:bCs/>
          <w:color w:val="000000" w:themeColor="text1"/>
          <w:szCs w:val="32"/>
          <w:highlight w:val="none"/>
          <w14:textFill>
            <w14:solidFill>
              <w14:schemeClr w14:val="tx1"/>
            </w14:solidFill>
          </w14:textFill>
        </w:rPr>
      </w:pPr>
      <w:r>
        <w:rPr>
          <w:rFonts w:hint="eastAsia" w:ascii="仿宋" w:hAnsi="仿宋" w:eastAsia="仿宋" w:cs="仿宋"/>
          <w:bCs/>
          <w:color w:val="000000" w:themeColor="text1"/>
          <w:szCs w:val="32"/>
          <w:highlight w:val="none"/>
          <w14:textFill>
            <w14:solidFill>
              <w14:schemeClr w14:val="tx1"/>
            </w14:solidFill>
          </w14:textFill>
        </w:rPr>
        <w:t>（五）企业发生较大安全生产质量事故或较大环境事件的。</w:t>
      </w:r>
    </w:p>
    <w:p>
      <w:pPr>
        <w:pStyle w:val="21"/>
        <w:numPr>
          <w:ilvl w:val="255"/>
          <w:numId w:val="0"/>
        </w:numPr>
        <w:snapToGrid w:val="0"/>
        <w:spacing w:line="560" w:lineRule="exact"/>
        <w:ind w:firstLine="640" w:firstLineChars="200"/>
        <w:rPr>
          <w:rFonts w:ascii="仿宋" w:hAnsi="仿宋" w:eastAsia="仿宋" w:cs="仿宋"/>
          <w:bCs/>
          <w:color w:val="000000" w:themeColor="text1"/>
          <w:szCs w:val="32"/>
          <w:highlight w:val="none"/>
          <w14:textFill>
            <w14:solidFill>
              <w14:schemeClr w14:val="tx1"/>
            </w14:solidFill>
          </w14:textFill>
        </w:rPr>
      </w:pPr>
      <w:r>
        <w:rPr>
          <w:rFonts w:hint="eastAsia" w:ascii="仿宋" w:hAnsi="仿宋" w:eastAsia="仿宋" w:cs="仿宋"/>
          <w:bCs/>
          <w:color w:val="000000" w:themeColor="text1"/>
          <w:szCs w:val="32"/>
          <w:highlight w:val="none"/>
          <w14:textFill>
            <w14:solidFill>
              <w14:schemeClr w14:val="tx1"/>
            </w14:solidFill>
          </w14:textFill>
        </w:rPr>
        <w:t>（六）企业因跟踪核查存在不合格项，逾期未整改或整改未达到要求的。</w:t>
      </w:r>
    </w:p>
    <w:p>
      <w:pPr>
        <w:pStyle w:val="21"/>
        <w:numPr>
          <w:ilvl w:val="255"/>
          <w:numId w:val="0"/>
        </w:numPr>
        <w:snapToGrid w:val="0"/>
        <w:spacing w:line="560" w:lineRule="exact"/>
        <w:ind w:firstLine="640" w:firstLineChars="200"/>
        <w:rPr>
          <w:rFonts w:ascii="仿宋" w:hAnsi="仿宋" w:eastAsia="仿宋" w:cs="仿宋"/>
          <w:bCs/>
          <w:color w:val="000000" w:themeColor="text1"/>
          <w:szCs w:val="32"/>
          <w:highlight w:val="none"/>
          <w14:textFill>
            <w14:solidFill>
              <w14:schemeClr w14:val="tx1"/>
            </w14:solidFill>
          </w14:textFill>
        </w:rPr>
      </w:pPr>
      <w:r>
        <w:rPr>
          <w:rFonts w:hint="eastAsia" w:ascii="仿宋" w:hAnsi="仿宋" w:eastAsia="仿宋" w:cs="仿宋"/>
          <w:bCs/>
          <w:color w:val="000000" w:themeColor="text1"/>
          <w:szCs w:val="32"/>
          <w:highlight w:val="none"/>
          <w14:textFill>
            <w14:solidFill>
              <w14:schemeClr w14:val="tx1"/>
            </w14:solidFill>
          </w14:textFill>
        </w:rPr>
        <w:t>（七）企业存在其他重大违法违规情况的。</w:t>
      </w:r>
    </w:p>
    <w:p>
      <w:pPr>
        <w:pStyle w:val="21"/>
        <w:numPr>
          <w:ilvl w:val="255"/>
          <w:numId w:val="0"/>
        </w:numPr>
        <w:snapToGrid w:val="0"/>
        <w:spacing w:line="560" w:lineRule="exact"/>
        <w:ind w:firstLine="640" w:firstLineChars="200"/>
        <w:outlineLvl w:val="1"/>
        <w:rPr>
          <w:rFonts w:ascii="仿宋" w:hAnsi="仿宋" w:eastAsia="仿宋" w:cs="仿宋"/>
          <w:bCs/>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第二十一条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w:t>
      </w:r>
      <w:r>
        <w:rPr>
          <w:rFonts w:hint="eastAsia" w:ascii="仿宋" w:hAnsi="仿宋" w:eastAsia="仿宋" w:cs="仿宋"/>
          <w:color w:val="000000" w:themeColor="text1"/>
          <w:szCs w:val="32"/>
          <w:highlight w:val="none"/>
          <w14:textFill>
            <w14:solidFill>
              <w14:schemeClr w14:val="tx1"/>
            </w14:solidFill>
          </w14:textFill>
        </w:rPr>
        <w:t>被移出“</w:t>
      </w:r>
      <w:r>
        <w:rPr>
          <w:rFonts w:hint="eastAsia" w:ascii="仿宋" w:hAnsi="仿宋" w:eastAsia="仿宋" w:cs="仿宋"/>
          <w:color w:val="000000" w:themeColor="text1"/>
          <w:szCs w:val="32"/>
          <w:highlight w:val="none"/>
          <w:shd w:val="clear" w:color="auto" w:fill="FFFFFF"/>
          <w14:textFill>
            <w14:solidFill>
              <w14:schemeClr w14:val="tx1"/>
            </w14:solidFill>
          </w14:textFill>
        </w:rPr>
        <w:t>企业库</w:t>
      </w:r>
      <w:r>
        <w:rPr>
          <w:rFonts w:hint="eastAsia" w:ascii="仿宋" w:hAnsi="仿宋" w:eastAsia="仿宋" w:cs="仿宋"/>
          <w:color w:val="000000" w:themeColor="text1"/>
          <w:szCs w:val="32"/>
          <w:highlight w:val="none"/>
          <w14:textFill>
            <w14:solidFill>
              <w14:schemeClr w14:val="tx1"/>
            </w14:solidFill>
          </w14:textFill>
        </w:rPr>
        <w:t>”的企业2年内不得申报绿色企业。</w:t>
      </w:r>
    </w:p>
    <w:p>
      <w:pPr>
        <w:keepNext w:val="0"/>
        <w:keepLines w:val="0"/>
        <w:pageBreakBefore w:val="0"/>
        <w:widowControl w:val="0"/>
        <w:kinsoku/>
        <w:wordWrap/>
        <w:overflowPunct/>
        <w:topLinePunct w:val="0"/>
        <w:autoSpaceDE/>
        <w:autoSpaceDN/>
        <w:bidi w:val="0"/>
        <w:adjustRightInd/>
        <w:snapToGrid/>
        <w:spacing w:before="437" w:beforeLines="100" w:after="437"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40" w:name="_Toc55679169"/>
      <w:bookmarkStart w:id="41" w:name="_Toc29848"/>
      <w:bookmarkStart w:id="42" w:name="_Toc11368"/>
      <w:r>
        <w:rPr>
          <w:rFonts w:hint="eastAsia" w:ascii="黑体" w:hAnsi="黑体" w:eastAsia="黑体" w:cs="黑体"/>
          <w:bCs/>
          <w:color w:val="000000" w:themeColor="text1"/>
          <w:sz w:val="32"/>
          <w:szCs w:val="32"/>
          <w14:textFill>
            <w14:solidFill>
              <w14:schemeClr w14:val="tx1"/>
            </w14:solidFill>
          </w14:textFill>
        </w:rPr>
        <w:t>第六章 认证机构管理</w:t>
      </w:r>
      <w:bookmarkEnd w:id="40"/>
      <w:bookmarkEnd w:id="41"/>
    </w:p>
    <w:p>
      <w:pPr>
        <w:spacing w:line="560" w:lineRule="exact"/>
        <w:ind w:firstLine="643"/>
        <w:outlineLvl w:val="1"/>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第二十二条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兰州新区绿色企业认证评级由第三方评价机构（绿色认证中心）</w:t>
      </w:r>
      <w:r>
        <w:rPr>
          <w:rFonts w:hint="eastAsia" w:ascii="仿宋" w:hAnsi="仿宋" w:eastAsia="仿宋" w:cs="仿宋"/>
          <w:szCs w:val="32"/>
          <w:highlight w:val="none"/>
        </w:rPr>
        <w:t>在兰州新区财政局（国有资产监督管理局）监督管理下，</w:t>
      </w:r>
      <w:r>
        <w:rPr>
          <w:rFonts w:hint="eastAsia" w:ascii="仿宋" w:hAnsi="仿宋" w:eastAsia="仿宋" w:cs="仿宋"/>
          <w:color w:val="000000" w:themeColor="text1"/>
          <w:szCs w:val="21"/>
          <w:highlight w:val="none"/>
          <w:shd w:val="clear" w:color="auto" w:fill="FFFFFF"/>
          <w14:textFill>
            <w14:solidFill>
              <w14:schemeClr w14:val="tx1"/>
            </w14:solidFill>
          </w14:textFill>
        </w:rPr>
        <w:t>根据本办法</w:t>
      </w:r>
      <w:r>
        <w:rPr>
          <w:rFonts w:hint="eastAsia" w:ascii="仿宋" w:hAnsi="仿宋" w:eastAsia="仿宋" w:cs="仿宋"/>
          <w:bCs/>
          <w:color w:val="000000" w:themeColor="text1"/>
          <w:szCs w:val="32"/>
          <w:highlight w:val="none"/>
          <w:shd w:val="clear" w:color="auto" w:fill="FFFFFF"/>
          <w14:textFill>
            <w14:solidFill>
              <w14:schemeClr w14:val="tx1"/>
            </w14:solidFill>
          </w14:textFill>
        </w:rPr>
        <w:t>附件二《兰州新区绿色企业认证评价方法》和本办法附件三《兰州新区绿色企业评价指标体系》</w:t>
      </w:r>
      <w:r>
        <w:rPr>
          <w:rFonts w:hint="eastAsia" w:ascii="仿宋" w:hAnsi="仿宋" w:eastAsia="仿宋" w:cs="仿宋"/>
          <w:color w:val="000000" w:themeColor="text1"/>
          <w:szCs w:val="21"/>
          <w:highlight w:val="none"/>
          <w:shd w:val="clear" w:color="auto" w:fill="FFFFFF"/>
          <w14:textFill>
            <w14:solidFill>
              <w14:schemeClr w14:val="tx1"/>
            </w14:solidFill>
          </w14:textFill>
        </w:rPr>
        <w:t>实施。</w:t>
      </w:r>
    </w:p>
    <w:p>
      <w:pPr>
        <w:spacing w:line="560" w:lineRule="exact"/>
        <w:ind w:firstLine="643"/>
        <w:outlineLvl w:val="1"/>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第二十三条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参与兰州新区绿色企业认证评级的第三方评价机构（绿色认证中心），应当具备以下基本条件：</w:t>
      </w:r>
    </w:p>
    <w:p>
      <w:pPr>
        <w:spacing w:line="560" w:lineRule="exact"/>
        <w:ind w:firstLine="640"/>
        <w:rPr>
          <w:rFonts w:ascii="仿宋" w:hAnsi="仿宋" w:eastAsia="仿宋" w:cs="仿宋"/>
          <w:szCs w:val="32"/>
          <w:highlight w:val="none"/>
        </w:rPr>
      </w:pPr>
      <w:r>
        <w:rPr>
          <w:rFonts w:hint="eastAsia" w:ascii="仿宋" w:hAnsi="仿宋" w:eastAsia="仿宋" w:cs="仿宋"/>
          <w:szCs w:val="32"/>
          <w:highlight w:val="none"/>
        </w:rPr>
        <w:t>（一）建立开展</w:t>
      </w:r>
      <w:r>
        <w:rPr>
          <w:rFonts w:hint="eastAsia" w:ascii="仿宋" w:hAnsi="仿宋" w:eastAsia="仿宋" w:cs="仿宋"/>
          <w:szCs w:val="32"/>
          <w:highlight w:val="none"/>
          <w:shd w:val="clear" w:color="auto" w:fill="FFFFFF"/>
        </w:rPr>
        <w:t>认证</w:t>
      </w:r>
      <w:r>
        <w:rPr>
          <w:rFonts w:hint="eastAsia" w:ascii="仿宋" w:hAnsi="仿宋" w:eastAsia="仿宋" w:cs="仿宋"/>
          <w:szCs w:val="32"/>
          <w:highlight w:val="none"/>
        </w:rPr>
        <w:t>业务所需的工作流程、收费标准、质量控制等相关制度。</w:t>
      </w:r>
    </w:p>
    <w:p>
      <w:pPr>
        <w:spacing w:line="560" w:lineRule="exact"/>
        <w:ind w:firstLine="640"/>
        <w:rPr>
          <w:rFonts w:ascii="仿宋" w:hAnsi="仿宋" w:eastAsia="仿宋" w:cs="仿宋"/>
          <w:szCs w:val="32"/>
          <w:highlight w:val="none"/>
        </w:rPr>
      </w:pPr>
      <w:r>
        <w:rPr>
          <w:rFonts w:hint="eastAsia" w:ascii="仿宋" w:hAnsi="仿宋" w:eastAsia="仿宋" w:cs="仿宋"/>
          <w:szCs w:val="32"/>
          <w:highlight w:val="none"/>
        </w:rPr>
        <w:t>（二）具有能源、环境、资源或气候等领域专业咨询能力。</w:t>
      </w:r>
    </w:p>
    <w:p>
      <w:pPr>
        <w:spacing w:line="560" w:lineRule="exact"/>
        <w:ind w:firstLine="64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szCs w:val="32"/>
          <w:highlight w:val="none"/>
        </w:rPr>
        <w:t>（三）自成立以来不存在违法违规行为和不良诚信记录。</w:t>
      </w:r>
    </w:p>
    <w:p>
      <w:pPr>
        <w:spacing w:line="560" w:lineRule="exact"/>
        <w:ind w:firstLine="643"/>
        <w:outlineLvl w:val="1"/>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 xml:space="preserve">第二十四条 </w:t>
      </w:r>
      <w:r>
        <w:rPr>
          <w:rFonts w:hint="eastAsia" w:ascii="仿宋" w:hAnsi="仿宋" w:eastAsia="仿宋" w:cs="仿宋"/>
          <w:color w:val="000000" w:themeColor="text1"/>
          <w:szCs w:val="21"/>
          <w:highlight w:val="none"/>
          <w:shd w:val="clear" w:color="auto" w:fill="FFFFFF"/>
          <w14:textFill>
            <w14:solidFill>
              <w14:schemeClr w14:val="tx1"/>
            </w14:solidFill>
          </w14:textFill>
        </w:rPr>
        <w:t>申请开展兰州新区绿色企业认证评级业务的第三方评价机构（绿色认证中心），应当向兰州新区财政局（国有资产监督管理局）提交下列申请材料：</w:t>
      </w:r>
    </w:p>
    <w:p>
      <w:pPr>
        <w:spacing w:line="560" w:lineRule="exact"/>
        <w:ind w:firstLine="640"/>
        <w:rPr>
          <w:rFonts w:ascii="仿宋" w:hAnsi="仿宋" w:eastAsia="仿宋" w:cs="仿宋"/>
          <w:color w:val="000000" w:themeColor="text1"/>
          <w:highlight w:val="none"/>
          <w14:textFill>
            <w14:solidFill>
              <w14:schemeClr w14:val="tx1"/>
            </w14:solidFill>
          </w14:textFill>
        </w:rPr>
      </w:pPr>
      <w:bookmarkStart w:id="43" w:name="_Toc55679170"/>
      <w:r>
        <w:rPr>
          <w:rFonts w:hint="eastAsia" w:ascii="仿宋" w:hAnsi="仿宋" w:eastAsia="仿宋" w:cs="仿宋"/>
          <w:color w:val="000000" w:themeColor="text1"/>
          <w:highlight w:val="none"/>
          <w14:textFill>
            <w14:solidFill>
              <w14:schemeClr w14:val="tx1"/>
            </w14:solidFill>
          </w14:textFill>
        </w:rPr>
        <w:t>（一）</w:t>
      </w:r>
      <w:bookmarkStart w:id="44" w:name="_Hlk58925254"/>
      <w:r>
        <w:rPr>
          <w:rFonts w:hint="eastAsia" w:ascii="仿宋" w:hAnsi="仿宋" w:eastAsia="仿宋" w:cs="仿宋"/>
          <w:color w:val="000000" w:themeColor="text1"/>
          <w:highlight w:val="none"/>
          <w14:textFill>
            <w14:solidFill>
              <w14:schemeClr w14:val="tx1"/>
            </w14:solidFill>
          </w14:textFill>
        </w:rPr>
        <w:t>开展</w:t>
      </w:r>
      <w:r>
        <w:rPr>
          <w:rFonts w:hint="eastAsia" w:ascii="仿宋" w:hAnsi="仿宋" w:eastAsia="仿宋" w:cs="仿宋"/>
          <w:color w:val="000000" w:themeColor="text1"/>
          <w:szCs w:val="21"/>
          <w:highlight w:val="none"/>
          <w:shd w:val="clear" w:color="auto" w:fill="FFFFFF"/>
          <w14:textFill>
            <w14:solidFill>
              <w14:schemeClr w14:val="tx1"/>
            </w14:solidFill>
          </w14:textFill>
        </w:rPr>
        <w:t>认证评级</w:t>
      </w:r>
      <w:r>
        <w:rPr>
          <w:rFonts w:hint="eastAsia" w:ascii="仿宋" w:hAnsi="仿宋" w:eastAsia="仿宋" w:cs="仿宋"/>
          <w:color w:val="000000" w:themeColor="text1"/>
          <w:highlight w:val="none"/>
          <w14:textFill>
            <w14:solidFill>
              <w14:schemeClr w14:val="tx1"/>
            </w14:solidFill>
          </w14:textFill>
        </w:rPr>
        <w:t>业务的工作流程、质量控制等相关制度文件。</w:t>
      </w:r>
      <w:bookmarkEnd w:id="44"/>
    </w:p>
    <w:p>
      <w:pPr>
        <w:spacing w:line="560" w:lineRule="exact"/>
        <w:ind w:firstLine="64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（二）从事绿色</w:t>
      </w:r>
      <w:r>
        <w:rPr>
          <w:rFonts w:hint="eastAsia" w:ascii="仿宋" w:hAnsi="仿宋" w:eastAsia="仿宋" w:cs="仿宋"/>
          <w:color w:val="000000" w:themeColor="text1"/>
          <w:szCs w:val="21"/>
          <w:highlight w:val="none"/>
          <w:shd w:val="clear" w:color="auto" w:fill="FFFFFF"/>
          <w14:textFill>
            <w14:solidFill>
              <w14:schemeClr w14:val="tx1"/>
            </w14:solidFill>
          </w14:textFill>
        </w:rPr>
        <w:t>认证评级</w:t>
      </w:r>
      <w:r>
        <w:rPr>
          <w:rFonts w:hint="eastAsia" w:ascii="仿宋" w:hAnsi="仿宋" w:eastAsia="仿宋" w:cs="仿宋"/>
          <w:color w:val="000000" w:themeColor="text1"/>
          <w:highlight w:val="none"/>
          <w14:textFill>
            <w14:solidFill>
              <w14:schemeClr w14:val="tx1"/>
            </w14:solidFill>
          </w14:textFill>
        </w:rPr>
        <w:t>业务的专业人员名单、相关资格证书复印件。</w:t>
      </w:r>
    </w:p>
    <w:p>
      <w:pPr>
        <w:spacing w:line="560" w:lineRule="exact"/>
        <w:ind w:firstLine="64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（三）</w:t>
      </w:r>
      <w:bookmarkStart w:id="45" w:name="_Hlk58925340"/>
      <w:r>
        <w:rPr>
          <w:rFonts w:hint="eastAsia" w:ascii="仿宋" w:hAnsi="仿宋" w:eastAsia="仿宋" w:cs="仿宋"/>
          <w:color w:val="000000" w:themeColor="text1"/>
          <w:szCs w:val="32"/>
          <w:highlight w:val="none"/>
          <w14:textFill>
            <w14:solidFill>
              <w14:schemeClr w14:val="tx1"/>
            </w14:solidFill>
          </w14:textFill>
        </w:rPr>
        <w:t>从事能源、环境、资源或气候领域业务相关业绩证明材料。</w:t>
      </w:r>
      <w:bookmarkEnd w:id="45"/>
    </w:p>
    <w:p>
      <w:pPr>
        <w:spacing w:line="560" w:lineRule="exact"/>
        <w:ind w:firstLine="64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（四）不存在违法违规行为及不良诚信记录的声明。</w:t>
      </w:r>
    </w:p>
    <w:p>
      <w:pPr>
        <w:keepNext w:val="0"/>
        <w:keepLines w:val="0"/>
        <w:pageBreakBefore w:val="0"/>
        <w:widowControl w:val="0"/>
        <w:kinsoku/>
        <w:wordWrap/>
        <w:overflowPunct/>
        <w:topLinePunct w:val="0"/>
        <w:autoSpaceDE/>
        <w:autoSpaceDN/>
        <w:bidi w:val="0"/>
        <w:adjustRightInd/>
        <w:snapToGrid/>
        <w:spacing w:before="437" w:beforeLines="100" w:after="437"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46" w:name="_Toc969"/>
      <w:r>
        <w:rPr>
          <w:rFonts w:hint="eastAsia" w:ascii="黑体" w:hAnsi="黑体" w:eastAsia="黑体" w:cs="黑体"/>
          <w:bCs/>
          <w:color w:val="000000" w:themeColor="text1"/>
          <w:sz w:val="32"/>
          <w:szCs w:val="32"/>
          <w14:textFill>
            <w14:solidFill>
              <w14:schemeClr w14:val="tx1"/>
            </w14:solidFill>
          </w14:textFill>
        </w:rPr>
        <w:t>第七章 监督管理</w:t>
      </w:r>
      <w:bookmarkEnd w:id="43"/>
      <w:bookmarkEnd w:id="46"/>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1"/>
        <w:rPr>
          <w:rFonts w:hint="eastAsia" w:ascii="仿宋" w:hAnsi="仿宋" w:eastAsia="仿宋" w:cs="仿宋"/>
          <w:color w:val="000000" w:themeColor="text1"/>
          <w:szCs w:val="21"/>
          <w:highlight w:val="none"/>
          <w:shd w:val="clear" w:color="auto" w:fill="FFFFFF"/>
          <w14:textFill>
            <w14:solidFill>
              <w14:schemeClr w14:val="tx1"/>
            </w14:solidFill>
          </w14:textFill>
        </w:rPr>
      </w:pPr>
      <w:bookmarkStart w:id="47" w:name="_Toc32691"/>
      <w:bookmarkStart w:id="48" w:name="_Toc55679171"/>
      <w:bookmarkStart w:id="49" w:name="_Toc16758_WPSOffice_Level1"/>
      <w:bookmarkStart w:id="50" w:name="_Toc4554"/>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第二十五条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兰州新区</w:t>
      </w:r>
      <w:r>
        <w:rPr>
          <w:rFonts w:hint="eastAsia" w:ascii="仿宋" w:hAnsi="仿宋" w:eastAsia="仿宋" w:cs="仿宋"/>
          <w:color w:val="000000" w:themeColor="text1"/>
          <w:highlight w:val="none"/>
          <w14:textFill>
            <w14:solidFill>
              <w14:schemeClr w14:val="tx1"/>
            </w14:solidFill>
          </w14:textFill>
        </w:rPr>
        <w:t>财政局</w:t>
      </w:r>
      <w:r>
        <w:rPr>
          <w:rFonts w:hint="eastAsia" w:ascii="仿宋" w:hAnsi="仿宋" w:eastAsia="仿宋" w:cs="仿宋"/>
          <w:color w:val="000000" w:themeColor="text1"/>
          <w:szCs w:val="22"/>
          <w:highlight w:val="none"/>
          <w14:textFill>
            <w14:solidFill>
              <w14:schemeClr w14:val="tx1"/>
            </w14:solidFill>
          </w14:textFill>
        </w:rPr>
        <w:t>（国有资产监督管理局）</w:t>
      </w:r>
      <w:r>
        <w:rPr>
          <w:rFonts w:hint="eastAsia" w:ascii="仿宋" w:hAnsi="仿宋" w:eastAsia="仿宋" w:cs="仿宋"/>
          <w:color w:val="000000" w:themeColor="text1"/>
          <w:szCs w:val="22"/>
          <w:highlight w:val="none"/>
          <w:lang w:val="en-US" w:eastAsia="zh-CN"/>
          <w14:textFill>
            <w14:solidFill>
              <w14:schemeClr w14:val="tx1"/>
            </w14:solidFill>
          </w14:textFill>
        </w:rPr>
        <w:t>和兰州新区经济发展局（统计局）</w:t>
      </w:r>
      <w:r>
        <w:rPr>
          <w:rFonts w:hint="eastAsia" w:ascii="仿宋" w:hAnsi="仿宋" w:eastAsia="仿宋" w:cs="仿宋"/>
          <w:color w:val="000000" w:themeColor="text1"/>
          <w:szCs w:val="21"/>
          <w:highlight w:val="none"/>
          <w:shd w:val="clear" w:color="auto" w:fill="FFFFFF"/>
          <w14:textFill>
            <w14:solidFill>
              <w14:schemeClr w14:val="tx1"/>
            </w14:solidFill>
          </w14:textFill>
        </w:rPr>
        <w:t>对绿色企业的认证评级工作进行监督和管理。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outlineLvl w:val="1"/>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第二十六条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纳入“企业库”的绿色企业应根据</w:t>
      </w:r>
      <w:r>
        <w:rPr>
          <w:rFonts w:hint="eastAsia" w:ascii="仿宋" w:hAnsi="仿宋" w:eastAsia="仿宋" w:cs="仿宋"/>
          <w:color w:val="000000" w:themeColor="text1"/>
          <w:highlight w:val="none"/>
          <w14:textFill>
            <w14:solidFill>
              <w14:schemeClr w14:val="tx1"/>
            </w14:solidFill>
          </w14:textFill>
        </w:rPr>
        <w:t>财政局</w:t>
      </w:r>
      <w:r>
        <w:rPr>
          <w:rFonts w:hint="eastAsia" w:ascii="仿宋" w:hAnsi="仿宋" w:eastAsia="仿宋" w:cs="仿宋"/>
          <w:color w:val="000000" w:themeColor="text1"/>
          <w:szCs w:val="22"/>
          <w:highlight w:val="none"/>
          <w14:textFill>
            <w14:solidFill>
              <w14:schemeClr w14:val="tx1"/>
            </w14:solidFill>
          </w14:textFill>
        </w:rPr>
        <w:t>（国有资产监督管理局）</w:t>
      </w:r>
      <w:r>
        <w:rPr>
          <w:rFonts w:hint="eastAsia" w:ascii="仿宋" w:hAnsi="仿宋" w:eastAsia="仿宋" w:cs="仿宋"/>
          <w:color w:val="000000" w:themeColor="text1"/>
          <w:szCs w:val="22"/>
          <w:highlight w:val="none"/>
          <w:lang w:val="en-US" w:eastAsia="zh-CN"/>
          <w14:textFill>
            <w14:solidFill>
              <w14:schemeClr w14:val="tx1"/>
            </w14:solidFill>
          </w14:textFill>
        </w:rPr>
        <w:t>和兰州新区经济发展局（统计局）</w:t>
      </w:r>
      <w:r>
        <w:rPr>
          <w:rFonts w:hint="eastAsia" w:ascii="仿宋" w:hAnsi="仿宋" w:eastAsia="仿宋" w:cs="仿宋"/>
          <w:color w:val="000000" w:themeColor="text1"/>
          <w:szCs w:val="21"/>
          <w:highlight w:val="none"/>
          <w:shd w:val="clear" w:color="auto" w:fill="FFFFFF"/>
          <w14:textFill>
            <w14:solidFill>
              <w14:schemeClr w14:val="tx1"/>
            </w14:solidFill>
          </w14:textFill>
        </w:rPr>
        <w:t>要求，在指定渠道按要求公开企业环境信用信息，接受公众及监管部门的监督管理。</w:t>
      </w:r>
    </w:p>
    <w:p>
      <w:pPr>
        <w:keepNext w:val="0"/>
        <w:keepLines w:val="0"/>
        <w:pageBreakBefore w:val="0"/>
        <w:widowControl w:val="0"/>
        <w:kinsoku/>
        <w:wordWrap/>
        <w:overflowPunct/>
        <w:topLinePunct w:val="0"/>
        <w:autoSpaceDE/>
        <w:autoSpaceDN/>
        <w:bidi w:val="0"/>
        <w:adjustRightInd/>
        <w:snapToGrid/>
        <w:spacing w:before="437" w:beforeLines="100" w:after="437"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51" w:name="_Toc17317"/>
      <w:r>
        <w:rPr>
          <w:rFonts w:hint="eastAsia" w:ascii="黑体" w:hAnsi="黑体" w:eastAsia="黑体" w:cs="黑体"/>
          <w:bCs/>
          <w:color w:val="000000" w:themeColor="text1"/>
          <w:sz w:val="32"/>
          <w:szCs w:val="32"/>
          <w14:textFill>
            <w14:solidFill>
              <w14:schemeClr w14:val="tx1"/>
            </w14:solidFill>
          </w14:textFill>
        </w:rPr>
        <w:t>第八章 附  则</w:t>
      </w:r>
      <w:bookmarkEnd w:id="42"/>
      <w:bookmarkEnd w:id="47"/>
      <w:bookmarkEnd w:id="48"/>
      <w:bookmarkEnd w:id="49"/>
      <w:bookmarkEnd w:id="50"/>
      <w:bookmarkEnd w:id="51"/>
    </w:p>
    <w:p>
      <w:pPr>
        <w:spacing w:line="560" w:lineRule="atLeast"/>
        <w:ind w:firstLine="643"/>
        <w:outlineLvl w:val="1"/>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第二十七条</w:t>
      </w:r>
      <w:r>
        <w:rPr>
          <w:rFonts w:hint="eastAsia" w:ascii="仿宋" w:hAnsi="仿宋" w:eastAsia="仿宋" w:cs="仿宋"/>
          <w:color w:val="000000" w:themeColor="text1"/>
          <w:szCs w:val="21"/>
          <w:highlight w:val="none"/>
          <w:shd w:val="clear" w:color="auto" w:fill="FFFFFF"/>
          <w14:textFill>
            <w14:solidFill>
              <w14:schemeClr w14:val="tx1"/>
            </w14:solidFill>
          </w14:textFill>
        </w:rPr>
        <w:t xml:space="preserve"> 本办法由兰州新区财政局（国有资产监督管理局）负责解释。</w:t>
      </w:r>
    </w:p>
    <w:p>
      <w:pPr>
        <w:spacing w:line="560" w:lineRule="atLeast"/>
        <w:ind w:firstLine="643"/>
        <w:outlineLvl w:val="1"/>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21"/>
          <w:shd w:val="clear" w:color="auto" w:fill="FFFFFF"/>
          <w:lang w:val="en-US" w:eastAsia="zh-CN" w:bidi="ar-SA"/>
          <w14:textFill>
            <w14:solidFill>
              <w14:schemeClr w14:val="tx1"/>
            </w14:solidFill>
          </w14:textFill>
        </w:rPr>
        <w:t xml:space="preserve">第二十八条 </w:t>
      </w:r>
      <w:r>
        <w:rPr>
          <w:rFonts w:hint="eastAsia" w:ascii="仿宋" w:hAnsi="仿宋" w:eastAsia="仿宋" w:cs="仿宋"/>
          <w:color w:val="000000" w:themeColor="text1"/>
          <w:highlight w:val="none"/>
          <w14:textFill>
            <w14:solidFill>
              <w14:schemeClr w14:val="tx1"/>
            </w14:solidFill>
          </w14:textFill>
        </w:rPr>
        <w:t>本办法自发布之日起实施，有效期2年</w:t>
      </w:r>
      <w:r>
        <w:rPr>
          <w:rFonts w:hint="eastAsia" w:ascii="仿宋" w:hAnsi="仿宋" w:eastAsia="仿宋" w:cs="仿宋"/>
          <w:color w:val="000000" w:themeColor="text1"/>
          <w:szCs w:val="21"/>
          <w:highlight w:val="none"/>
          <w:shd w:val="clear" w:color="auto" w:fill="FFFFFF"/>
          <w14:textFill>
            <w14:solidFill>
              <w14:schemeClr w14:val="tx1"/>
            </w14:solidFill>
          </w14:textFill>
        </w:rPr>
        <w:t>。相关法律法规、政策依据变化或有效期届满时，根据实施情况进行修订。</w:t>
      </w:r>
    </w:p>
    <w:p>
      <w:pPr>
        <w:spacing w:line="560" w:lineRule="atLeast"/>
        <w:ind w:firstLine="640"/>
        <w:rPr>
          <w:rFonts w:ascii="仿宋" w:hAnsi="仿宋" w:eastAsia="仿宋" w:cs="仿宋"/>
          <w:bCs/>
          <w:color w:val="000000" w:themeColor="text1"/>
          <w:szCs w:val="36"/>
          <w:highlight w:val="none"/>
          <w14:textFill>
            <w14:solidFill>
              <w14:schemeClr w14:val="tx1"/>
            </w14:solidFill>
          </w14:textFill>
        </w:rPr>
      </w:pPr>
    </w:p>
    <w:p>
      <w:pPr>
        <w:spacing w:line="560" w:lineRule="atLeast"/>
        <w:ind w:firstLine="640"/>
        <w:rPr>
          <w:rFonts w:ascii="仿宋" w:hAnsi="仿宋" w:eastAsia="仿宋" w:cs="仿宋"/>
          <w:bCs/>
          <w:color w:val="000000" w:themeColor="text1"/>
          <w:szCs w:val="36"/>
          <w:highlight w:val="none"/>
          <w14:textFill>
            <w14:solidFill>
              <w14:schemeClr w14:val="tx1"/>
            </w14:solidFill>
          </w14:textFill>
        </w:rPr>
      </w:pPr>
      <w:bookmarkStart w:id="52" w:name="_Toc16827_WPSOffice_Level1"/>
      <w:r>
        <w:rPr>
          <w:rFonts w:hint="eastAsia" w:ascii="仿宋" w:hAnsi="仿宋" w:eastAsia="仿宋" w:cs="仿宋"/>
          <w:bCs/>
          <w:color w:val="000000" w:themeColor="text1"/>
          <w:szCs w:val="36"/>
          <w:highlight w:val="none"/>
          <w14:textFill>
            <w14:solidFill>
              <w14:schemeClr w14:val="tx1"/>
            </w14:solidFill>
          </w14:textFill>
        </w:rPr>
        <w:t>附件一：</w:t>
      </w:r>
      <w:bookmarkEnd w:id="52"/>
      <w:r>
        <w:rPr>
          <w:rFonts w:hint="eastAsia" w:ascii="仿宋" w:hAnsi="仿宋" w:eastAsia="仿宋" w:cs="仿宋"/>
          <w:bCs/>
          <w:color w:val="000000" w:themeColor="text1"/>
          <w:szCs w:val="36"/>
          <w:highlight w:val="none"/>
          <w14:textFill>
            <w14:solidFill>
              <w14:schemeClr w14:val="tx1"/>
            </w14:solidFill>
          </w14:textFill>
        </w:rPr>
        <w:t>兰州新区绿色产业领域界定范畴</w:t>
      </w:r>
    </w:p>
    <w:p>
      <w:pPr>
        <w:spacing w:line="560" w:lineRule="atLeast"/>
        <w:ind w:firstLine="640"/>
        <w:rPr>
          <w:rFonts w:ascii="仿宋" w:hAnsi="仿宋" w:eastAsia="仿宋" w:cs="仿宋"/>
          <w:bCs/>
          <w:color w:val="000000" w:themeColor="text1"/>
          <w:szCs w:val="36"/>
          <w:highlight w:val="none"/>
          <w14:textFill>
            <w14:solidFill>
              <w14:schemeClr w14:val="tx1"/>
            </w14:solidFill>
          </w14:textFill>
        </w:rPr>
      </w:pPr>
      <w:r>
        <w:rPr>
          <w:rFonts w:hint="eastAsia" w:ascii="仿宋" w:hAnsi="仿宋" w:eastAsia="仿宋" w:cs="仿宋"/>
          <w:bCs/>
          <w:color w:val="000000" w:themeColor="text1"/>
          <w:szCs w:val="36"/>
          <w:highlight w:val="none"/>
          <w14:textFill>
            <w14:solidFill>
              <w14:schemeClr w14:val="tx1"/>
            </w14:solidFill>
          </w14:textFill>
        </w:rPr>
        <w:t>附件二：兰州新区绿色企业认证方法</w:t>
      </w:r>
    </w:p>
    <w:p>
      <w:pPr>
        <w:spacing w:line="560" w:lineRule="atLeast"/>
        <w:ind w:firstLine="640"/>
        <w:rPr>
          <w:rFonts w:ascii="仿宋" w:hAnsi="仿宋" w:eastAsia="仿宋" w:cs="仿宋"/>
          <w:color w:val="000000" w:themeColor="text1"/>
          <w:kern w:val="0"/>
          <w:szCs w:val="32"/>
          <w:highlight w:val="none"/>
          <w:shd w:val="clear" w:color="auto" w:fill="FFFFFF"/>
          <w14:textFill>
            <w14:solidFill>
              <w14:schemeClr w14:val="tx1"/>
            </w14:solidFill>
          </w14:textFill>
        </w:rPr>
      </w:pP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附件三：兰州新区绿色企业评价指标体系</w:t>
      </w:r>
    </w:p>
    <w:p>
      <w:pPr>
        <w:spacing w:line="560" w:lineRule="atLeast"/>
        <w:ind w:firstLine="640"/>
        <w:rPr>
          <w:rFonts w:ascii="仿宋" w:hAnsi="仿宋" w:eastAsia="仿宋" w:cs="仿宋"/>
          <w:color w:val="000000" w:themeColor="text1"/>
          <w:kern w:val="0"/>
          <w:szCs w:val="32"/>
          <w:highlight w:val="none"/>
          <w:shd w:val="clear" w:color="auto" w:fill="FFFFFF"/>
          <w14:textFill>
            <w14:solidFill>
              <w14:schemeClr w14:val="tx1"/>
            </w14:solidFill>
          </w14:textFill>
        </w:rPr>
      </w:pPr>
      <w:r>
        <w:rPr>
          <w:rFonts w:hint="eastAsia" w:ascii="仿宋" w:hAnsi="仿宋" w:eastAsia="仿宋" w:cs="仿宋"/>
          <w:color w:val="000000" w:themeColor="text1"/>
          <w:kern w:val="0"/>
          <w:szCs w:val="32"/>
          <w:highlight w:val="none"/>
          <w:shd w:val="clear" w:color="auto" w:fill="FFFFFF"/>
          <w14:textFill>
            <w14:solidFill>
              <w14:schemeClr w14:val="tx1"/>
            </w14:solidFill>
          </w14:textFill>
        </w:rPr>
        <w:t>附件四：兰州新区绿色企业认证申请表</w:t>
      </w:r>
    </w:p>
    <w:p>
      <w:pPr>
        <w:spacing w:line="560" w:lineRule="atLeast"/>
        <w:ind w:firstLine="640"/>
        <w:rPr>
          <w:rFonts w:ascii="Times New Roman" w:hAnsi="Times New Roman" w:eastAsia="仿宋_GB2312" w:cs="Times New Roman"/>
          <w:color w:val="000000" w:themeColor="text1"/>
          <w:kern w:val="0"/>
          <w:szCs w:val="32"/>
          <w:highlight w:val="none"/>
          <w:shd w:val="clear" w:color="auto" w:fill="FFFFFF"/>
          <w14:textFill>
            <w14:solidFill>
              <w14:schemeClr w14:val="tx1"/>
            </w14:solidFill>
          </w14:textFill>
        </w:rPr>
      </w:pPr>
      <w:r>
        <w:rPr>
          <w:rFonts w:hint="eastAsia" w:ascii="仿宋" w:hAnsi="仿宋" w:eastAsia="仿宋" w:cs="仿宋"/>
          <w:bCs/>
          <w:color w:val="000000" w:themeColor="text1"/>
          <w:szCs w:val="36"/>
          <w:highlight w:val="none"/>
          <w14:textFill>
            <w14:solidFill>
              <w14:schemeClr w14:val="tx1"/>
            </w14:solidFill>
          </w14:textFill>
        </w:rPr>
        <w:t>附件五：兰州新区绿色企业申报材料</w:t>
      </w:r>
    </w:p>
    <w:p>
      <w:pPr>
        <w:spacing w:before="80" w:after="90"/>
        <w:ind w:firstLine="640"/>
        <w:rPr>
          <w:rFonts w:ascii="Times New Roman" w:hAnsi="Times New Roman" w:eastAsia="仿宋_GB2312" w:cs="Times New Roman"/>
          <w:color w:val="000000" w:themeColor="text1"/>
          <w:kern w:val="0"/>
          <w:szCs w:val="32"/>
          <w:highlight w:val="none"/>
          <w:shd w:val="clear" w:color="auto" w:fill="FFFFFF"/>
          <w14:textFill>
            <w14:solidFill>
              <w14:schemeClr w14:val="tx1"/>
            </w14:solidFill>
          </w14:textFill>
        </w:rPr>
        <w:sectPr>
          <w:footerReference r:id="rId10" w:type="default"/>
          <w:pgSz w:w="11906" w:h="16838"/>
          <w:pgMar w:top="1440" w:right="1800" w:bottom="1440" w:left="1800" w:header="851" w:footer="992" w:gutter="0"/>
          <w:pgNumType w:fmt="numberInDash" w:start="55"/>
          <w:cols w:space="425"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0"/>
        <w:rPr>
          <w:rFonts w:ascii="Times New Roman" w:hAnsi="Times New Roman" w:eastAsia="黑体" w:cs="Times New Roman"/>
          <w:color w:val="000000" w:themeColor="text1"/>
          <w:szCs w:val="32"/>
          <w14:textFill>
            <w14:solidFill>
              <w14:schemeClr w14:val="tx1"/>
            </w14:solidFill>
          </w14:textFill>
        </w:rPr>
      </w:pPr>
      <w:bookmarkStart w:id="53" w:name="_Toc4916"/>
      <w:bookmarkStart w:id="54" w:name="_Toc55679172"/>
      <w:r>
        <w:rPr>
          <w:rFonts w:ascii="Times New Roman" w:hAnsi="Times New Roman" w:eastAsia="黑体" w:cs="Times New Roman"/>
          <w:color w:val="000000" w:themeColor="text1"/>
          <w:szCs w:val="32"/>
          <w14:textFill>
            <w14:solidFill>
              <w14:schemeClr w14:val="tx1"/>
            </w14:solidFill>
          </w14:textFill>
        </w:rPr>
        <w:t>附件一</w:t>
      </w:r>
      <w:bookmarkEnd w:id="53"/>
    </w:p>
    <w:p>
      <w:pPr>
        <w:keepNext w:val="0"/>
        <w:keepLines w:val="0"/>
        <w:pageBreakBefore w:val="0"/>
        <w:widowControl w:val="0"/>
        <w:kinsoku/>
        <w:wordWrap/>
        <w:overflowPunct/>
        <w:topLinePunct w:val="0"/>
        <w:autoSpaceDE/>
        <w:autoSpaceDN/>
        <w:bidi w:val="0"/>
        <w:adjustRightInd/>
        <w:snapToGrid/>
        <w:spacing w:before="219" w:beforeLines="50" w:after="219" w:afterLines="50" w:line="640" w:lineRule="exact"/>
        <w:ind w:firstLine="0" w:firstLineChars="0"/>
        <w:jc w:val="center"/>
        <w:textAlignment w:val="auto"/>
        <w:outlineLvl w:val="0"/>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bookmarkStart w:id="55" w:name="_Toc12497"/>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兰州新区绿色产业领域界定范畴</w:t>
      </w:r>
      <w:bookmarkEnd w:id="54"/>
      <w:bookmarkEnd w:id="55"/>
    </w:p>
    <w:tbl>
      <w:tblPr>
        <w:tblStyle w:val="11"/>
        <w:tblW w:w="14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1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2748" w:type="dxa"/>
            <w:shd w:val="clear" w:color="auto" w:fill="auto"/>
            <w:vAlign w:val="center"/>
          </w:tcPr>
          <w:p>
            <w:pPr>
              <w:widowControl/>
              <w:spacing w:line="240" w:lineRule="auto"/>
              <w:ind w:firstLine="0" w:firstLineChars="0"/>
              <w:jc w:val="center"/>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参考文件</w:t>
            </w:r>
          </w:p>
        </w:tc>
        <w:tc>
          <w:tcPr>
            <w:tcW w:w="11559" w:type="dxa"/>
            <w:shd w:val="clear" w:color="auto" w:fill="auto"/>
            <w:vAlign w:val="center"/>
          </w:tcPr>
          <w:p>
            <w:pPr>
              <w:widowControl/>
              <w:spacing w:line="240" w:lineRule="auto"/>
              <w:ind w:firstLine="0" w:firstLineChars="0"/>
              <w:jc w:val="center"/>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trPr>
        <w:tc>
          <w:tcPr>
            <w:tcW w:w="2748" w:type="dxa"/>
            <w:shd w:val="clear" w:color="auto" w:fill="auto"/>
            <w:vAlign w:val="center"/>
          </w:tcPr>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《兰州新区绿色项目认证及评级办法》附件一：《兰州新区绿色项目分类目录》</w:t>
            </w:r>
          </w:p>
        </w:tc>
        <w:tc>
          <w:tcPr>
            <w:tcW w:w="11559" w:type="dxa"/>
            <w:shd w:val="clear" w:color="auto" w:fill="auto"/>
            <w:vAlign w:val="center"/>
          </w:tcPr>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绿色项目分类和范围，包括一级分类（七类）、二级分类（二十四类）和三级分类（七十九类）。一级分类包括</w:t>
            </w:r>
            <w:r>
              <w:rPr>
                <w:rFonts w:hint="eastAsia" w:ascii="仿宋" w:hAnsi="仿宋" w:eastAsia="仿宋" w:cs="仿宋"/>
                <w:b/>
                <w:bCs/>
                <w:color w:val="000000" w:themeColor="text1"/>
                <w:kern w:val="0"/>
                <w:sz w:val="28"/>
                <w:szCs w:val="28"/>
                <w14:textFill>
                  <w14:solidFill>
                    <w14:schemeClr w14:val="tx1"/>
                  </w14:solidFill>
                </w14:textFill>
              </w:rPr>
              <w:t>节能环保产业、产业园区绿色升级、工业绿色化改造升级、新能源与清洁能源产业、绿色基础设施、生态环境产业以及绿色服务产业</w:t>
            </w:r>
            <w:r>
              <w:rPr>
                <w:rFonts w:hint="eastAsia" w:ascii="仿宋" w:hAnsi="仿宋" w:eastAsia="仿宋" w:cs="仿宋"/>
                <w:color w:val="000000" w:themeColor="text1"/>
                <w:kern w:val="0"/>
                <w:sz w:val="28"/>
                <w:szCs w:val="28"/>
                <w14:textFill>
                  <w14:solidFill>
                    <w14:schemeClr w14:val="tx1"/>
                  </w14:solidFill>
                </w14:textFill>
              </w:rPr>
              <w:t>七大类项目。其中，节能环保产业涵盖节能产业、环保产业及资源循环利用三个子类；产业园区绿色升级涵盖园区循环化改造、园区清洁生产、园区污染防治、园区智慧管理四个子类；工业绿色化改造升级涵盖生产过程能源高效利用、生产过程污染防治、资源节约与循环利用三个子类；新能源与清洁能源产业涵盖新能源汽车制造、新能源与清洁能源装备制造、清洁能源设施建设和运营三个子类；绿色基础设施涵盖环境基础设施、建筑节能与绿色建筑、绿色交通、城镇能源基础设施、能源系统高效运行、城镇综合基础设施六个子类；生态环境产业涵盖污染治理、城镇资源综合利用、生态农林业三个子类；绿色服务产业涵盖监测检测、咨询服务两个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7" w:hRule="atLeast"/>
        </w:trPr>
        <w:tc>
          <w:tcPr>
            <w:tcW w:w="2748" w:type="dxa"/>
            <w:shd w:val="clear" w:color="auto" w:fill="auto"/>
            <w:vAlign w:val="center"/>
          </w:tcPr>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《绿色产业指导目录（2019年版）》（发改环资〔2019〕293号）</w:t>
            </w:r>
          </w:p>
        </w:tc>
        <w:tc>
          <w:tcPr>
            <w:tcW w:w="11559" w:type="dxa"/>
            <w:shd w:val="clear" w:color="auto" w:fill="auto"/>
            <w:vAlign w:val="center"/>
          </w:tcPr>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涵盖</w:t>
            </w:r>
            <w:r>
              <w:rPr>
                <w:rFonts w:hint="eastAsia" w:ascii="仿宋" w:hAnsi="仿宋" w:eastAsia="仿宋" w:cs="仿宋"/>
                <w:b/>
                <w:bCs/>
                <w:color w:val="000000" w:themeColor="text1"/>
                <w:kern w:val="0"/>
                <w:sz w:val="28"/>
                <w:szCs w:val="28"/>
                <w14:textFill>
                  <w14:solidFill>
                    <w14:schemeClr w14:val="tx1"/>
                  </w14:solidFill>
                </w14:textFill>
              </w:rPr>
              <w:t>节能环保、清洁生产、清洁能源、生态环境、基础设施绿色升级</w:t>
            </w:r>
            <w:r>
              <w:rPr>
                <w:rFonts w:hint="eastAsia" w:ascii="仿宋" w:hAnsi="仿宋" w:eastAsia="仿宋" w:cs="仿宋"/>
                <w:color w:val="000000" w:themeColor="text1"/>
                <w:kern w:val="0"/>
                <w:sz w:val="28"/>
                <w:szCs w:val="28"/>
                <w14:textFill>
                  <w14:solidFill>
                    <w14:schemeClr w14:val="tx1"/>
                  </w14:solidFill>
                </w14:textFill>
              </w:rPr>
              <w:t>和</w:t>
            </w:r>
            <w:r>
              <w:rPr>
                <w:rFonts w:hint="eastAsia" w:ascii="仿宋" w:hAnsi="仿宋" w:eastAsia="仿宋" w:cs="仿宋"/>
                <w:b/>
                <w:bCs/>
                <w:color w:val="000000" w:themeColor="text1"/>
                <w:kern w:val="0"/>
                <w:sz w:val="28"/>
                <w:szCs w:val="28"/>
                <w14:textFill>
                  <w14:solidFill>
                    <w14:schemeClr w14:val="tx1"/>
                  </w14:solidFill>
                </w14:textFill>
              </w:rPr>
              <w:t>绿色服务</w:t>
            </w:r>
            <w:r>
              <w:rPr>
                <w:rFonts w:hint="eastAsia" w:ascii="仿宋" w:hAnsi="仿宋" w:eastAsia="仿宋" w:cs="仿宋"/>
                <w:color w:val="000000" w:themeColor="text1"/>
                <w:kern w:val="0"/>
                <w:sz w:val="28"/>
                <w:szCs w:val="28"/>
                <w14:textFill>
                  <w14:solidFill>
                    <w14:schemeClr w14:val="tx1"/>
                  </w14:solidFill>
                </w14:textFill>
              </w:rPr>
              <w:t>六大类。其中，</w:t>
            </w:r>
            <w:r>
              <w:rPr>
                <w:rFonts w:hint="eastAsia" w:ascii="仿宋" w:hAnsi="仿宋" w:eastAsia="仿宋" w:cs="仿宋"/>
                <w:b/>
                <w:bCs/>
                <w:color w:val="000000" w:themeColor="text1"/>
                <w:kern w:val="0"/>
                <w:sz w:val="28"/>
                <w:szCs w:val="28"/>
                <w14:textFill>
                  <w14:solidFill>
                    <w14:schemeClr w14:val="tx1"/>
                  </w14:solidFill>
                </w14:textFill>
              </w:rPr>
              <w:t>节能环保产业</w:t>
            </w:r>
            <w:r>
              <w:rPr>
                <w:rFonts w:hint="eastAsia" w:ascii="仿宋" w:hAnsi="仿宋" w:eastAsia="仿宋" w:cs="仿宋"/>
                <w:color w:val="000000" w:themeColor="text1"/>
                <w:kern w:val="0"/>
                <w:sz w:val="28"/>
                <w:szCs w:val="28"/>
                <w14:textFill>
                  <w14:solidFill>
                    <w14:schemeClr w14:val="tx1"/>
                  </w14:solidFill>
                </w14:textFill>
              </w:rPr>
              <w:t>主要是从事资源节约和循环利用、生态环境保护的装备制造和产业活动的相关产业，包括高效节能装备制造、先进环保装备制造、资源循环利用装备制造、新能源汽车和绿色船舶制造、节能改造、污染治理和资源循环利用等内容；</w:t>
            </w:r>
            <w:r>
              <w:rPr>
                <w:rFonts w:hint="eastAsia" w:ascii="仿宋" w:hAnsi="仿宋" w:eastAsia="仿宋" w:cs="仿宋"/>
                <w:b/>
                <w:bCs/>
                <w:color w:val="000000" w:themeColor="text1"/>
                <w:kern w:val="0"/>
                <w:sz w:val="28"/>
                <w:szCs w:val="28"/>
                <w14:textFill>
                  <w14:solidFill>
                    <w14:schemeClr w14:val="tx1"/>
                  </w14:solidFill>
                </w14:textFill>
              </w:rPr>
              <w:t>清洁生产产业</w:t>
            </w:r>
            <w:r>
              <w:rPr>
                <w:rFonts w:hint="eastAsia" w:ascii="仿宋" w:hAnsi="仿宋" w:eastAsia="仿宋" w:cs="仿宋"/>
                <w:color w:val="000000" w:themeColor="text1"/>
                <w:kern w:val="0"/>
                <w:sz w:val="28"/>
                <w:szCs w:val="28"/>
                <w14:textFill>
                  <w14:solidFill>
                    <w14:schemeClr w14:val="tx1"/>
                  </w14:solidFill>
                </w14:textFill>
              </w:rPr>
              <w:t>主要是从事生产全过程废物减量化、资源化和无害化相关的产业，包括清洁生产产业园区绿色升级、无毒无害原料替代使用与危险废物治理、生产过程废气处理处置及资源化综合利用、生产过程节水和废水处理处置及资源化综合利用、生产过程废渣处理处置及资源化综合利用等内容；</w:t>
            </w:r>
            <w:r>
              <w:rPr>
                <w:rFonts w:hint="eastAsia" w:ascii="仿宋" w:hAnsi="仿宋" w:eastAsia="仿宋" w:cs="仿宋"/>
                <w:b/>
                <w:bCs/>
                <w:color w:val="000000" w:themeColor="text1"/>
                <w:kern w:val="0"/>
                <w:sz w:val="28"/>
                <w:szCs w:val="28"/>
                <w14:textFill>
                  <w14:solidFill>
                    <w14:schemeClr w14:val="tx1"/>
                  </w14:solidFill>
                </w14:textFill>
              </w:rPr>
              <w:t>清洁能源产业</w:t>
            </w:r>
            <w:r>
              <w:rPr>
                <w:rFonts w:hint="eastAsia" w:ascii="仿宋" w:hAnsi="仿宋" w:eastAsia="仿宋" w:cs="仿宋"/>
                <w:bCs/>
                <w:color w:val="000000" w:themeColor="text1"/>
                <w:kern w:val="0"/>
                <w:sz w:val="28"/>
                <w:szCs w:val="28"/>
                <w14:textFill>
                  <w14:solidFill>
                    <w14:schemeClr w14:val="tx1"/>
                  </w14:solidFill>
                </w14:textFill>
              </w:rPr>
              <w:t>主要是</w:t>
            </w:r>
            <w:r>
              <w:rPr>
                <w:rFonts w:hint="eastAsia" w:ascii="仿宋" w:hAnsi="仿宋" w:eastAsia="仿宋" w:cs="仿宋"/>
                <w:color w:val="000000" w:themeColor="text1"/>
                <w:kern w:val="0"/>
                <w:sz w:val="28"/>
                <w:szCs w:val="28"/>
                <w14:textFill>
                  <w14:solidFill>
                    <w14:schemeClr w14:val="tx1"/>
                  </w14:solidFill>
                </w14:textFill>
              </w:rPr>
              <w:t>构建清洁、高效、系统化应用能源生产体系的相关装备制造和设施建设运营产业，包括新能源与清洁能源装备制造、清洁能源设施建设和运营、传统能源清洁高效利用、能源系统高效运行等内容；</w:t>
            </w:r>
            <w:r>
              <w:rPr>
                <w:rFonts w:hint="eastAsia" w:ascii="仿宋" w:hAnsi="仿宋" w:eastAsia="仿宋" w:cs="仿宋"/>
                <w:b/>
                <w:bCs/>
                <w:color w:val="000000" w:themeColor="text1"/>
                <w:kern w:val="0"/>
                <w:sz w:val="28"/>
                <w:szCs w:val="28"/>
                <w14:textFill>
                  <w14:solidFill>
                    <w14:schemeClr w14:val="tx1"/>
                  </w14:solidFill>
                </w14:textFill>
              </w:rPr>
              <w:t>生态环境产业</w:t>
            </w:r>
            <w:r>
              <w:rPr>
                <w:rFonts w:hint="eastAsia" w:ascii="仿宋" w:hAnsi="仿宋" w:eastAsia="仿宋" w:cs="仿宋"/>
                <w:color w:val="000000" w:themeColor="text1"/>
                <w:kern w:val="0"/>
                <w:sz w:val="28"/>
                <w:szCs w:val="28"/>
                <w14:textFill>
                  <w14:solidFill>
                    <w14:schemeClr w14:val="tx1"/>
                  </w14:solidFill>
                </w14:textFill>
              </w:rPr>
              <w:t>主要是服务于生态系统的保护和修复，优化生态安全屏障，提升生态系统质量和稳定性，包括生态农业、生态保护、生态修复等内容；</w:t>
            </w:r>
            <w:r>
              <w:rPr>
                <w:rFonts w:hint="eastAsia" w:ascii="仿宋" w:hAnsi="仿宋" w:eastAsia="仿宋" w:cs="仿宋"/>
                <w:b/>
                <w:bCs/>
                <w:color w:val="000000" w:themeColor="text1"/>
                <w:kern w:val="0"/>
                <w:sz w:val="28"/>
                <w:szCs w:val="28"/>
                <w14:textFill>
                  <w14:solidFill>
                    <w14:schemeClr w14:val="tx1"/>
                  </w14:solidFill>
                </w14:textFill>
              </w:rPr>
              <w:t>基础设施绿色升级</w:t>
            </w:r>
            <w:r>
              <w:rPr>
                <w:rFonts w:hint="eastAsia" w:ascii="仿宋" w:hAnsi="仿宋" w:eastAsia="仿宋" w:cs="仿宋"/>
                <w:color w:val="000000" w:themeColor="text1"/>
                <w:kern w:val="0"/>
                <w:sz w:val="28"/>
                <w:szCs w:val="28"/>
                <w14:textFill>
                  <w14:solidFill>
                    <w14:schemeClr w14:val="tx1"/>
                  </w14:solidFill>
                </w14:textFill>
              </w:rPr>
              <w:t>主要是提升重大基础设施建设的绿色化程度，提高人民群众的绿色生活水平，包括建筑节能与绿色建筑、绿色交通、环境基础设施、城镇能源基础设施、海绵城市、园林绿化等内容；</w:t>
            </w:r>
            <w:r>
              <w:rPr>
                <w:rFonts w:hint="eastAsia" w:ascii="仿宋" w:hAnsi="仿宋" w:eastAsia="仿宋" w:cs="仿宋"/>
                <w:b/>
                <w:bCs/>
                <w:color w:val="000000" w:themeColor="text1"/>
                <w:kern w:val="0"/>
                <w:sz w:val="28"/>
                <w:szCs w:val="28"/>
                <w14:textFill>
                  <w14:solidFill>
                    <w14:schemeClr w14:val="tx1"/>
                  </w14:solidFill>
                </w14:textFill>
              </w:rPr>
              <w:t>绿色服务</w:t>
            </w:r>
            <w:r>
              <w:rPr>
                <w:rFonts w:hint="eastAsia" w:ascii="仿宋" w:hAnsi="仿宋" w:eastAsia="仿宋" w:cs="仿宋"/>
                <w:color w:val="000000" w:themeColor="text1"/>
                <w:kern w:val="0"/>
                <w:sz w:val="28"/>
                <w:szCs w:val="28"/>
                <w14:textFill>
                  <w14:solidFill>
                    <w14:schemeClr w14:val="tx1"/>
                  </w14:solidFill>
                </w14:textFill>
              </w:rPr>
              <w:t>主要是围绕相关绿色产业提供智力支持和专业化服务的产业，包括咨询服务、项目运营管理、项目评估审计核查、检测监测、技术产品认证和推广等。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2748" w:type="dxa"/>
            <w:shd w:val="clear" w:color="auto" w:fill="auto"/>
            <w:vAlign w:val="center"/>
          </w:tcPr>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《中国人民银行 发展改革委 财政部 生态环境部 银保监会 证监会关于印发&lt;甘肃省兰州新区建设绿色金融改革创新试验区总体方案&gt;的通知》（银发〔2019〕280号）</w:t>
            </w:r>
          </w:p>
        </w:tc>
        <w:tc>
          <w:tcPr>
            <w:tcW w:w="11559" w:type="dxa"/>
            <w:shd w:val="clear" w:color="auto" w:fill="auto"/>
            <w:vAlign w:val="center"/>
          </w:tcPr>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总体方案明确指出：建立绿色金融支持产业绿色转型发展框架。加大</w:t>
            </w:r>
            <w:r>
              <w:rPr>
                <w:rFonts w:hint="eastAsia" w:ascii="仿宋" w:hAnsi="仿宋" w:eastAsia="仿宋" w:cs="仿宋"/>
                <w:b/>
                <w:bCs/>
                <w:color w:val="000000" w:themeColor="text1"/>
                <w:kern w:val="0"/>
                <w:sz w:val="28"/>
                <w:szCs w:val="28"/>
                <w14:textFill>
                  <w14:solidFill>
                    <w14:schemeClr w14:val="tx1"/>
                  </w14:solidFill>
                </w14:textFill>
              </w:rPr>
              <w:t>绿色金融对产业园区绿色升级、绿色智能物流、生态环境产业、建筑节能与绿色建筑、数据信息产业节能改造</w:t>
            </w:r>
            <w:r>
              <w:rPr>
                <w:rFonts w:hint="eastAsia" w:ascii="仿宋" w:hAnsi="仿宋" w:eastAsia="仿宋" w:cs="仿宋"/>
                <w:color w:val="000000" w:themeColor="text1"/>
                <w:kern w:val="0"/>
                <w:sz w:val="28"/>
                <w:szCs w:val="28"/>
                <w14:textFill>
                  <w14:solidFill>
                    <w14:schemeClr w14:val="tx1"/>
                  </w14:solidFill>
                </w14:textFill>
              </w:rPr>
              <w:t>等重点领域的支持，推动绿色产业链协同发展。建设工艺先进、安全发展、环保集约、循环可持续的精细化工产业集群和绿色低碳循环经济示范园区。加大金融对</w:t>
            </w:r>
            <w:r>
              <w:rPr>
                <w:rFonts w:hint="eastAsia" w:ascii="仿宋" w:hAnsi="仿宋" w:eastAsia="仿宋" w:cs="仿宋"/>
                <w:b/>
                <w:bCs/>
                <w:color w:val="000000" w:themeColor="text1"/>
                <w:kern w:val="0"/>
                <w:sz w:val="28"/>
                <w:szCs w:val="28"/>
                <w14:textFill>
                  <w14:solidFill>
                    <w14:schemeClr w14:val="tx1"/>
                  </w14:solidFill>
                </w14:textFill>
              </w:rPr>
              <w:t>绿色农产品生产、土地污染管控和修复、农业面源污染防治等支持力度</w:t>
            </w:r>
            <w:r>
              <w:rPr>
                <w:rFonts w:hint="eastAsia" w:ascii="仿宋" w:hAnsi="仿宋" w:eastAsia="仿宋" w:cs="仿宋"/>
                <w:color w:val="000000" w:themeColor="text1"/>
                <w:kern w:val="0"/>
                <w:sz w:val="28"/>
                <w:szCs w:val="28"/>
                <w14:textFill>
                  <w14:solidFill>
                    <w14:schemeClr w14:val="tx1"/>
                  </w14:solidFill>
                </w14:textFill>
              </w:rPr>
              <w:t>。依托区位优势，布局绿色仓储设施，优化绿色交通基础设施、智能交通体系、新能源物流载具和绿色包装技术，发展绿色智能产业，创新绿色金融供应链服务模式，打造辐射国内外市场的大宗商品和货物产业链。充分使用清洁能源，利用合同能源管理支持数据信息产业提升能效管理水平，打造节能环保的丝绸之路信息港。加大绿色金融对建筑节能技术的支持，最大限度降低建筑物对能源、水和土地等资源的消耗和对环境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2748" w:type="dxa"/>
            <w:shd w:val="clear" w:color="auto" w:fill="auto"/>
            <w:vAlign w:val="center"/>
          </w:tcPr>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《甘肃省人民政府办公厅关于印发兰州新区建设绿色金融改革创新试验区实施方案的通知》（甘政办发〔2020〕66号）</w:t>
            </w:r>
          </w:p>
        </w:tc>
        <w:tc>
          <w:tcPr>
            <w:tcW w:w="11559" w:type="dxa"/>
            <w:shd w:val="clear" w:color="auto" w:fill="auto"/>
            <w:vAlign w:val="center"/>
          </w:tcPr>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实施方案明确指出：加强绿色金融与试验区产业规划的衔接，加大</w:t>
            </w:r>
            <w:r>
              <w:rPr>
                <w:rFonts w:hint="eastAsia" w:ascii="仿宋" w:hAnsi="仿宋" w:eastAsia="仿宋" w:cs="仿宋"/>
                <w:b/>
                <w:bCs/>
                <w:color w:val="000000" w:themeColor="text1"/>
                <w:kern w:val="0"/>
                <w:sz w:val="28"/>
                <w:szCs w:val="28"/>
                <w14:textFill>
                  <w14:solidFill>
                    <w14:schemeClr w14:val="tx1"/>
                  </w14:solidFill>
                </w14:textFill>
              </w:rPr>
              <w:t>绿色金融对绿色智能物流、生态环保产业、建筑节能与绿色建筑、绿色化工、现代农业以及产业园区绿色升级、数据信息产业节能改造</w:t>
            </w:r>
            <w:r>
              <w:rPr>
                <w:rFonts w:hint="eastAsia" w:ascii="仿宋" w:hAnsi="仿宋" w:eastAsia="仿宋" w:cs="仿宋"/>
                <w:color w:val="000000" w:themeColor="text1"/>
                <w:kern w:val="0"/>
                <w:sz w:val="28"/>
                <w:szCs w:val="28"/>
                <w14:textFill>
                  <w14:solidFill>
                    <w14:schemeClr w14:val="tx1"/>
                  </w14:solidFill>
                </w14:textFill>
              </w:rPr>
              <w:t>等重点领域的支持力度，推动绿色产业链协同发展。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8" w:type="dxa"/>
            <w:shd w:val="clear" w:color="auto" w:fill="auto"/>
            <w:vAlign w:val="center"/>
          </w:tcPr>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《甘肃省人民政府办公厅关于印发构建生态产业体系推动十大类生态产业发展总体方案的通知》（甘政办发〔2018〕67号）</w:t>
            </w: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p>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《甘肃省人民政府办公厅关于印发构建生态产业体系推动十大类生态产业发展总体方案的通知》（甘政办发〔2018〕67号）</w:t>
            </w:r>
          </w:p>
        </w:tc>
        <w:tc>
          <w:tcPr>
            <w:tcW w:w="11559" w:type="dxa"/>
            <w:shd w:val="clear" w:color="auto" w:fill="auto"/>
            <w:vAlign w:val="center"/>
          </w:tcPr>
          <w:p>
            <w:pPr>
              <w:widowControl/>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涵盖十大类生态产业包括：</w:t>
            </w:r>
            <w:r>
              <w:rPr>
                <w:rFonts w:hint="eastAsia" w:ascii="仿宋" w:hAnsi="仿宋" w:eastAsia="仿宋" w:cs="仿宋"/>
                <w:b/>
                <w:bCs/>
                <w:color w:val="000000" w:themeColor="text1"/>
                <w:kern w:val="0"/>
                <w:sz w:val="28"/>
                <w:szCs w:val="28"/>
                <w14:textFill>
                  <w14:solidFill>
                    <w14:schemeClr w14:val="tx1"/>
                  </w14:solidFill>
                </w14:textFill>
              </w:rPr>
              <w:t>节能环保产业、清洁生产产业、清洁能源产业、循环农业、中医中药产业、文化旅游产业、通道物流产业、数据信息产业、军民融合产业、先进制造产业</w:t>
            </w:r>
            <w:r>
              <w:rPr>
                <w:rFonts w:hint="eastAsia" w:ascii="仿宋" w:hAnsi="仿宋" w:eastAsia="仿宋" w:cs="仿宋"/>
                <w:color w:val="000000" w:themeColor="text1"/>
                <w:kern w:val="0"/>
                <w:sz w:val="28"/>
                <w:szCs w:val="28"/>
                <w14:textFill>
                  <w14:solidFill>
                    <w14:schemeClr w14:val="tx1"/>
                  </w14:solidFill>
                </w14:textFill>
              </w:rPr>
              <w:t>。其中，</w:t>
            </w:r>
            <w:r>
              <w:rPr>
                <w:rFonts w:hint="eastAsia" w:ascii="仿宋" w:hAnsi="仿宋" w:eastAsia="仿宋" w:cs="仿宋"/>
                <w:b/>
                <w:bCs/>
                <w:color w:val="000000" w:themeColor="text1"/>
                <w:kern w:val="0"/>
                <w:sz w:val="28"/>
                <w:szCs w:val="28"/>
                <w14:textFill>
                  <w14:solidFill>
                    <w14:schemeClr w14:val="tx1"/>
                  </w14:solidFill>
                </w14:textFill>
              </w:rPr>
              <w:t>节能环保产业</w:t>
            </w:r>
            <w:r>
              <w:rPr>
                <w:rFonts w:hint="eastAsia" w:ascii="仿宋" w:hAnsi="仿宋" w:eastAsia="仿宋" w:cs="仿宋"/>
                <w:color w:val="000000" w:themeColor="text1"/>
                <w:kern w:val="0"/>
                <w:sz w:val="28"/>
                <w:szCs w:val="28"/>
                <w14:textFill>
                  <w14:solidFill>
                    <w14:schemeClr w14:val="tx1"/>
                  </w14:solidFill>
                </w14:textFill>
              </w:rPr>
              <w:t>围绕低碳节能、污染防治、资源综合利用等重点领域，推广应用先进节能环保技术和装备。加快推进资源综合利用，大力发展以废旧产品再利用为主的再制造产业。加强煤矸石、粉煤灰、工业副产石膏、冶炼和化工废渣等工业固体废弃物综合利用。加强对低碳、绿色、环保的新型装配式建筑材料，可循环利用绿色材料的开发利用。推动餐厨废弃物、建筑垃圾、园林废弃物、城市污泥和废旧纺织品等城市典型废弃物集中处理和资源化利用。</w:t>
            </w:r>
            <w:r>
              <w:rPr>
                <w:rFonts w:hint="eastAsia" w:ascii="仿宋" w:hAnsi="仿宋" w:eastAsia="仿宋" w:cs="仿宋"/>
                <w:b/>
                <w:bCs/>
                <w:color w:val="000000" w:themeColor="text1"/>
                <w:kern w:val="0"/>
                <w:sz w:val="28"/>
                <w:szCs w:val="28"/>
                <w14:textFill>
                  <w14:solidFill>
                    <w14:schemeClr w14:val="tx1"/>
                  </w14:solidFill>
                </w14:textFill>
              </w:rPr>
              <w:t>清洁生产产业</w:t>
            </w:r>
            <w:r>
              <w:rPr>
                <w:rFonts w:hint="eastAsia" w:ascii="仿宋" w:hAnsi="仿宋" w:eastAsia="仿宋" w:cs="仿宋"/>
                <w:color w:val="000000" w:themeColor="text1"/>
                <w:kern w:val="0"/>
                <w:sz w:val="28"/>
                <w:szCs w:val="28"/>
                <w14:textFill>
                  <w14:solidFill>
                    <w14:schemeClr w14:val="tx1"/>
                  </w14:solidFill>
                </w14:textFill>
              </w:rPr>
              <w:t>包括积极推进建立绿色工业园区、绿色示范工厂，推广普及绿色产品。</w:t>
            </w:r>
            <w:r>
              <w:rPr>
                <w:rFonts w:hint="eastAsia" w:ascii="仿宋" w:hAnsi="仿宋" w:eastAsia="仿宋" w:cs="仿宋"/>
                <w:b/>
                <w:bCs/>
                <w:color w:val="000000" w:themeColor="text1"/>
                <w:kern w:val="0"/>
                <w:sz w:val="28"/>
                <w:szCs w:val="28"/>
                <w14:textFill>
                  <w14:solidFill>
                    <w14:schemeClr w14:val="tx1"/>
                  </w14:solidFill>
                </w14:textFill>
              </w:rPr>
              <w:t>清洁能源产业</w:t>
            </w:r>
            <w:r>
              <w:rPr>
                <w:rFonts w:hint="eastAsia" w:ascii="仿宋" w:hAnsi="仿宋" w:eastAsia="仿宋" w:cs="仿宋"/>
                <w:color w:val="000000" w:themeColor="text1"/>
                <w:kern w:val="0"/>
                <w:sz w:val="28"/>
                <w:szCs w:val="28"/>
                <w14:textFill>
                  <w14:solidFill>
                    <w14:schemeClr w14:val="tx1"/>
                  </w14:solidFill>
                </w14:textFill>
              </w:rPr>
              <w:t>包括合理控制风、光电开发节奏，促进风光电、生物质能等多种可再生能源互补融合发展，构建清洁低碳安全高效的能源体系；推进智能电网建设，应用成熟储能技术，发展分布式能源，加快充电桩建设，推广使用电动汽车。</w:t>
            </w:r>
            <w:r>
              <w:rPr>
                <w:rFonts w:hint="eastAsia" w:ascii="仿宋" w:hAnsi="仿宋" w:eastAsia="仿宋" w:cs="仿宋"/>
                <w:b/>
                <w:bCs/>
                <w:color w:val="000000" w:themeColor="text1"/>
                <w:kern w:val="0"/>
                <w:sz w:val="28"/>
                <w:szCs w:val="28"/>
                <w14:textFill>
                  <w14:solidFill>
                    <w14:schemeClr w14:val="tx1"/>
                  </w14:solidFill>
                </w14:textFill>
              </w:rPr>
              <w:t>循环农业</w:t>
            </w:r>
            <w:r>
              <w:rPr>
                <w:rFonts w:hint="eastAsia" w:ascii="仿宋" w:hAnsi="仿宋" w:eastAsia="仿宋" w:cs="仿宋"/>
                <w:color w:val="000000" w:themeColor="text1"/>
                <w:kern w:val="0"/>
                <w:sz w:val="28"/>
                <w:szCs w:val="28"/>
                <w14:textFill>
                  <w14:solidFill>
                    <w14:schemeClr w14:val="tx1"/>
                  </w14:solidFill>
                </w14:textFill>
              </w:rPr>
              <w:t>包括推行高效生态循环种养模式，培育和引进优良品种，促进农牧互补。制定实施绿色有机农产品生产技术规程规范，加大废弃农膜回收利用，加快畜禽粪便集中处理和资源化利用，推进农产品、林产品加工废弃物综合利用。构建生态农业生产和服务体系。</w:t>
            </w:r>
            <w:r>
              <w:rPr>
                <w:rFonts w:hint="eastAsia" w:ascii="仿宋" w:hAnsi="仿宋" w:eastAsia="仿宋" w:cs="仿宋"/>
                <w:b/>
                <w:bCs/>
                <w:color w:val="000000" w:themeColor="text1"/>
                <w:kern w:val="0"/>
                <w:sz w:val="28"/>
                <w:szCs w:val="28"/>
                <w14:textFill>
                  <w14:solidFill>
                    <w14:schemeClr w14:val="tx1"/>
                  </w14:solidFill>
                </w14:textFill>
              </w:rPr>
              <w:t>中医中药产业</w:t>
            </w:r>
            <w:r>
              <w:rPr>
                <w:rFonts w:hint="eastAsia" w:ascii="仿宋" w:hAnsi="仿宋" w:eastAsia="仿宋" w:cs="仿宋"/>
                <w:color w:val="000000" w:themeColor="text1"/>
                <w:kern w:val="0"/>
                <w:sz w:val="28"/>
                <w:szCs w:val="28"/>
                <w14:textFill>
                  <w14:solidFill>
                    <w14:schemeClr w14:val="tx1"/>
                  </w14:solidFill>
                </w14:textFill>
              </w:rPr>
              <w:t>包括建立中药种质资源保护体系，加强中药材人工驯养、人工繁育，推进优势产区道地药材标准化种植，建设中药材规范化生产基地。加快中医药产业园区建设。</w:t>
            </w:r>
            <w:r>
              <w:rPr>
                <w:rFonts w:hint="eastAsia" w:ascii="仿宋" w:hAnsi="仿宋" w:eastAsia="仿宋" w:cs="仿宋"/>
                <w:b/>
                <w:bCs/>
                <w:color w:val="000000" w:themeColor="text1"/>
                <w:kern w:val="0"/>
                <w:sz w:val="28"/>
                <w:szCs w:val="28"/>
                <w14:textFill>
                  <w14:solidFill>
                    <w14:schemeClr w14:val="tx1"/>
                  </w14:solidFill>
                </w14:textFill>
              </w:rPr>
              <w:t>文化旅游产业</w:t>
            </w:r>
            <w:r>
              <w:rPr>
                <w:rFonts w:hint="eastAsia" w:ascii="仿宋" w:hAnsi="仿宋" w:eastAsia="仿宋" w:cs="仿宋"/>
                <w:color w:val="000000" w:themeColor="text1"/>
                <w:kern w:val="0"/>
                <w:sz w:val="28"/>
                <w:szCs w:val="28"/>
                <w14:textFill>
                  <w14:solidFill>
                    <w14:schemeClr w14:val="tx1"/>
                  </w14:solidFill>
                </w14:textFill>
              </w:rPr>
              <w:t>包括深入挖掘敦煌文化、先秦文化、丝路文化、始祖文化、民族民俗文化、红色文化等人文资源优势，推动文化产业传承创新。</w:t>
            </w:r>
            <w:r>
              <w:rPr>
                <w:rFonts w:hint="eastAsia" w:ascii="仿宋" w:hAnsi="仿宋" w:eastAsia="仿宋" w:cs="仿宋"/>
                <w:b/>
                <w:bCs/>
                <w:color w:val="000000" w:themeColor="text1"/>
                <w:kern w:val="0"/>
                <w:sz w:val="28"/>
                <w:szCs w:val="28"/>
                <w14:textFill>
                  <w14:solidFill>
                    <w14:schemeClr w14:val="tx1"/>
                  </w14:solidFill>
                </w14:textFill>
              </w:rPr>
              <w:t>通道物流产业</w:t>
            </w:r>
            <w:r>
              <w:rPr>
                <w:rFonts w:hint="eastAsia" w:ascii="仿宋" w:hAnsi="仿宋" w:eastAsia="仿宋" w:cs="仿宋"/>
                <w:color w:val="000000" w:themeColor="text1"/>
                <w:kern w:val="0"/>
                <w:sz w:val="28"/>
                <w:szCs w:val="28"/>
                <w14:textFill>
                  <w14:solidFill>
                    <w14:schemeClr w14:val="tx1"/>
                  </w14:solidFill>
                </w14:textFill>
              </w:rPr>
              <w:t>包括构建现代物流产业布局，加强多式联运，推进铁海联运、海陆联运。</w:t>
            </w:r>
            <w:r>
              <w:rPr>
                <w:rFonts w:hint="eastAsia" w:ascii="仿宋" w:hAnsi="仿宋" w:eastAsia="仿宋" w:cs="仿宋"/>
                <w:b/>
                <w:bCs/>
                <w:color w:val="000000" w:themeColor="text1"/>
                <w:kern w:val="0"/>
                <w:sz w:val="28"/>
                <w:szCs w:val="28"/>
                <w14:textFill>
                  <w14:solidFill>
                    <w14:schemeClr w14:val="tx1"/>
                  </w14:solidFill>
                </w14:textFill>
              </w:rPr>
              <w:t>数据信息产业</w:t>
            </w:r>
            <w:r>
              <w:rPr>
                <w:rFonts w:hint="eastAsia" w:ascii="仿宋" w:hAnsi="仿宋" w:eastAsia="仿宋" w:cs="仿宋"/>
                <w:color w:val="000000" w:themeColor="text1"/>
                <w:kern w:val="0"/>
                <w:sz w:val="28"/>
                <w:szCs w:val="28"/>
                <w14:textFill>
                  <w14:solidFill>
                    <w14:schemeClr w14:val="tx1"/>
                  </w14:solidFill>
                </w14:textFill>
              </w:rPr>
              <w:t>包括形成以甘肃为支点，服务西北，面向中西亚、南亚及部分中东欧国家的信息通信枢纽和信息产业基地。</w:t>
            </w:r>
            <w:r>
              <w:rPr>
                <w:rFonts w:hint="eastAsia" w:ascii="仿宋" w:hAnsi="仿宋" w:eastAsia="仿宋" w:cs="仿宋"/>
                <w:b/>
                <w:bCs/>
                <w:color w:val="000000" w:themeColor="text1"/>
                <w:kern w:val="0"/>
                <w:sz w:val="28"/>
                <w:szCs w:val="28"/>
                <w14:textFill>
                  <w14:solidFill>
                    <w14:schemeClr w14:val="tx1"/>
                  </w14:solidFill>
                </w14:textFill>
              </w:rPr>
              <w:t>军民融合产业</w:t>
            </w:r>
            <w:r>
              <w:rPr>
                <w:rFonts w:hint="eastAsia" w:ascii="仿宋" w:hAnsi="仿宋" w:eastAsia="仿宋" w:cs="仿宋"/>
                <w:color w:val="000000" w:themeColor="text1"/>
                <w:kern w:val="0"/>
                <w:sz w:val="28"/>
                <w:szCs w:val="28"/>
                <w14:textFill>
                  <w14:solidFill>
                    <w14:schemeClr w14:val="tx1"/>
                  </w14:solidFill>
                </w14:textFill>
              </w:rPr>
              <w:t>包括核应用、新材料、高端装备制造、信息技术、生物医药、应急公共安全、军民服务等领域，实施军民融合重大工程、重大项目。</w:t>
            </w:r>
            <w:r>
              <w:rPr>
                <w:rFonts w:hint="eastAsia" w:ascii="仿宋" w:hAnsi="仿宋" w:eastAsia="仿宋" w:cs="仿宋"/>
                <w:b/>
                <w:bCs/>
                <w:color w:val="000000" w:themeColor="text1"/>
                <w:kern w:val="0"/>
                <w:sz w:val="28"/>
                <w:szCs w:val="28"/>
                <w14:textFill>
                  <w14:solidFill>
                    <w14:schemeClr w14:val="tx1"/>
                  </w14:solidFill>
                </w14:textFill>
              </w:rPr>
              <w:t>先进制造产业</w:t>
            </w:r>
            <w:r>
              <w:rPr>
                <w:rFonts w:hint="eastAsia" w:ascii="仿宋" w:hAnsi="仿宋" w:eastAsia="仿宋" w:cs="仿宋"/>
                <w:color w:val="000000" w:themeColor="text1"/>
                <w:kern w:val="0"/>
                <w:sz w:val="28"/>
                <w:szCs w:val="28"/>
                <w14:textFill>
                  <w14:solidFill>
                    <w14:schemeClr w14:val="tx1"/>
                  </w14:solidFill>
                </w14:textFill>
              </w:rPr>
              <w:t>包括新材料、智能制造、集成电路等先进制造产业；有色金属新材料、化工新材料、新型功能材料、高端结构材料和电池材料等；新能源汽车、新型特种车辆；石化装备、新能源装备、电工电器、数控机床、农业机械；半导体芯片设计制造、集成电路封装测试及电子器件研发制造；高端电子设备制造；航天装备、航空装备；生物制造、微纳制造；新能源电机、伺服电机、永磁电机、中置电机；核电站主泵、电站超临界机组用泵等。</w:t>
            </w:r>
          </w:p>
        </w:tc>
      </w:tr>
    </w:tbl>
    <w:p>
      <w:pPr>
        <w:ind w:firstLine="640"/>
        <w:rPr>
          <w:rFonts w:ascii="Times New Roman" w:hAnsi="Times New Roman" w:cs="Times New Roman"/>
          <w:color w:val="000000" w:themeColor="text1"/>
          <w14:textFill>
            <w14:solidFill>
              <w14:schemeClr w14:val="tx1"/>
            </w14:solidFill>
          </w14:textFill>
        </w:rPr>
      </w:pPr>
    </w:p>
    <w:p>
      <w:pPr>
        <w:ind w:firstLine="640"/>
        <w:rPr>
          <w:rFonts w:ascii="Times New Roman" w:hAnsi="Times New Roman" w:cs="Times New Roman"/>
          <w:color w:val="000000" w:themeColor="text1"/>
          <w14:textFill>
            <w14:solidFill>
              <w14:schemeClr w14:val="tx1"/>
            </w14:solidFill>
          </w14:textFill>
        </w:rPr>
        <w:sectPr>
          <w:pgSz w:w="16838" w:h="11906" w:orient="landscape"/>
          <w:pgMar w:top="1800" w:right="1440" w:bottom="1800" w:left="1440" w:header="567" w:footer="992" w:gutter="0"/>
          <w:pgNumType w:fmt="numberInDash"/>
          <w:cols w:space="425"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0"/>
        <w:rPr>
          <w:rFonts w:ascii="Times New Roman" w:hAnsi="Times New Roman" w:eastAsia="黑体" w:cs="Times New Roman"/>
          <w:color w:val="000000" w:themeColor="text1"/>
          <w:szCs w:val="32"/>
          <w14:textFill>
            <w14:solidFill>
              <w14:schemeClr w14:val="tx1"/>
            </w14:solidFill>
          </w14:textFill>
        </w:rPr>
      </w:pPr>
      <w:bookmarkStart w:id="56" w:name="_Toc17936"/>
      <w:bookmarkStart w:id="57" w:name="_Toc55679174"/>
      <w:bookmarkStart w:id="58" w:name="_Toc10832_WPSOffice_Level1"/>
      <w:bookmarkStart w:id="59" w:name="_Toc55679173"/>
      <w:r>
        <w:rPr>
          <w:rFonts w:ascii="Times New Roman" w:hAnsi="Times New Roman" w:eastAsia="黑体" w:cs="Times New Roman"/>
          <w:color w:val="000000" w:themeColor="text1"/>
          <w:szCs w:val="32"/>
          <w14:textFill>
            <w14:solidFill>
              <w14:schemeClr w14:val="tx1"/>
            </w14:solidFill>
          </w14:textFill>
        </w:rPr>
        <w:t>附件二</w:t>
      </w:r>
      <w:bookmarkEnd w:id="56"/>
    </w:p>
    <w:p>
      <w:pPr>
        <w:keepNext w:val="0"/>
        <w:keepLines w:val="0"/>
        <w:pageBreakBefore w:val="0"/>
        <w:widowControl w:val="0"/>
        <w:kinsoku/>
        <w:wordWrap/>
        <w:overflowPunct/>
        <w:topLinePunct w:val="0"/>
        <w:autoSpaceDE/>
        <w:autoSpaceDN/>
        <w:bidi w:val="0"/>
        <w:adjustRightInd/>
        <w:snapToGrid/>
        <w:spacing w:before="219" w:beforeLines="50" w:after="219" w:afterLines="50" w:line="640" w:lineRule="exact"/>
        <w:ind w:firstLine="0" w:firstLineChars="0"/>
        <w:jc w:val="center"/>
        <w:textAlignment w:val="auto"/>
        <w:outlineLvl w:val="0"/>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bookmarkStart w:id="60" w:name="_Toc17211"/>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兰州新区绿色企业评价方法</w:t>
      </w:r>
      <w:bookmarkEnd w:id="57"/>
      <w:bookmarkEnd w:id="60"/>
    </w:p>
    <w:p>
      <w:pPr>
        <w:pStyle w:val="3"/>
        <w:numPr>
          <w:ilvl w:val="0"/>
          <w:numId w:val="0"/>
        </w:numPr>
        <w:spacing w:line="560" w:lineRule="exact"/>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1.</w:t>
      </w:r>
      <w:r>
        <w:rPr>
          <w:rFonts w:hint="eastAsia" w:ascii="黑体" w:hAnsi="黑体" w:eastAsia="黑体" w:cs="黑体"/>
          <w:b w:val="0"/>
          <w:bCs/>
          <w:color w:val="000000" w:themeColor="text1"/>
          <w:sz w:val="32"/>
          <w:szCs w:val="32"/>
          <w:lang w:val="en-US" w:eastAsia="zh-CN"/>
          <w14:textFill>
            <w14:solidFill>
              <w14:schemeClr w14:val="tx1"/>
            </w14:solidFill>
          </w14:textFill>
        </w:rPr>
        <w:t>方法</w:t>
      </w:r>
      <w:r>
        <w:rPr>
          <w:rFonts w:hint="eastAsia" w:ascii="黑体" w:hAnsi="黑体" w:eastAsia="黑体" w:cs="黑体"/>
          <w:b w:val="0"/>
          <w:bCs/>
          <w:color w:val="000000" w:themeColor="text1"/>
          <w:sz w:val="32"/>
          <w:szCs w:val="32"/>
          <w14:textFill>
            <w14:solidFill>
              <w14:schemeClr w14:val="tx1"/>
            </w14:solidFill>
          </w14:textFill>
        </w:rPr>
        <w:t>说明</w:t>
      </w:r>
    </w:p>
    <w:p>
      <w:pPr>
        <w:spacing w:line="560" w:lineRule="exact"/>
        <w:ind w:firstLine="640"/>
        <w:jc w:val="left"/>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本方法规定兰州新区绿色企业的评价原则、评价程序、评价内容、评价方法、评价报告等内容。</w:t>
      </w:r>
    </w:p>
    <w:p>
      <w:pPr>
        <w:spacing w:line="560" w:lineRule="exact"/>
        <w:ind w:firstLine="640"/>
        <w:jc w:val="left"/>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本方法适用于兰州新区绿色企业的第三方评价工作，也适用于兰州新区绿色企业自评及相关监管部门的认定评估工作。</w:t>
      </w:r>
    </w:p>
    <w:p>
      <w:pPr>
        <w:pStyle w:val="3"/>
        <w:numPr>
          <w:ilvl w:val="0"/>
          <w:numId w:val="0"/>
        </w:numPr>
        <w:spacing w:line="560" w:lineRule="exact"/>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2.基本原则</w:t>
      </w:r>
    </w:p>
    <w:p>
      <w:pPr>
        <w:spacing w:line="560" w:lineRule="exact"/>
        <w:ind w:firstLine="627"/>
        <w:rPr>
          <w:rFonts w:hint="eastAsia" w:ascii="楷体" w:hAnsi="楷体" w:eastAsia="楷体" w:cs="楷体"/>
          <w:b w:val="0"/>
          <w:bCs w:val="0"/>
          <w:color w:val="000000" w:themeColor="text1"/>
          <w:spacing w:val="-4"/>
          <w:szCs w:val="32"/>
          <w14:textFill>
            <w14:solidFill>
              <w14:schemeClr w14:val="tx1"/>
            </w14:solidFill>
          </w14:textFill>
        </w:rPr>
      </w:pPr>
      <w:r>
        <w:rPr>
          <w:rFonts w:hint="eastAsia" w:ascii="楷体" w:hAnsi="楷体" w:eastAsia="楷体" w:cs="楷体"/>
          <w:b w:val="0"/>
          <w:bCs w:val="0"/>
          <w:color w:val="000000" w:themeColor="text1"/>
          <w:spacing w:val="-4"/>
          <w:szCs w:val="32"/>
          <w14:textFill>
            <w14:solidFill>
              <w14:schemeClr w14:val="tx1"/>
            </w14:solidFill>
          </w14:textFill>
        </w:rPr>
        <w:t>2.1 绿色效益优先原则</w:t>
      </w:r>
    </w:p>
    <w:p>
      <w:pPr>
        <w:spacing w:line="560" w:lineRule="exact"/>
        <w:ind w:firstLine="624"/>
        <w:rPr>
          <w:rFonts w:ascii="仿宋" w:hAnsi="仿宋" w:eastAsia="仿宋" w:cs="仿宋"/>
          <w:color w:val="000000" w:themeColor="text1"/>
          <w:spacing w:val="-4"/>
          <w:szCs w:val="32"/>
          <w14:textFill>
            <w14:solidFill>
              <w14:schemeClr w14:val="tx1"/>
            </w14:solidFill>
          </w14:textFill>
        </w:rPr>
      </w:pPr>
      <w:r>
        <w:rPr>
          <w:rFonts w:hint="eastAsia" w:ascii="仿宋" w:hAnsi="仿宋" w:eastAsia="仿宋" w:cs="仿宋"/>
          <w:color w:val="000000" w:themeColor="text1"/>
          <w:spacing w:val="-4"/>
          <w:szCs w:val="32"/>
          <w14:textFill>
            <w14:solidFill>
              <w14:schemeClr w14:val="tx1"/>
            </w14:solidFill>
          </w14:textFill>
        </w:rPr>
        <w:t>建立以企业绿色效益显著性为核心的评价指标体系，对企业绿色发展水平作出客观评价，激励企业创新发展，引导企业提质增效。</w:t>
      </w:r>
    </w:p>
    <w:p>
      <w:pPr>
        <w:spacing w:line="560" w:lineRule="exact"/>
        <w:ind w:firstLine="627"/>
        <w:rPr>
          <w:rFonts w:hint="eastAsia" w:ascii="楷体" w:hAnsi="楷体" w:eastAsia="楷体" w:cs="楷体"/>
          <w:b w:val="0"/>
          <w:bCs w:val="0"/>
          <w:color w:val="000000" w:themeColor="text1"/>
          <w:spacing w:val="-4"/>
          <w:szCs w:val="32"/>
          <w14:textFill>
            <w14:solidFill>
              <w14:schemeClr w14:val="tx1"/>
            </w14:solidFill>
          </w14:textFill>
        </w:rPr>
      </w:pPr>
      <w:r>
        <w:rPr>
          <w:rFonts w:hint="eastAsia" w:ascii="楷体" w:hAnsi="楷体" w:eastAsia="楷体" w:cs="楷体"/>
          <w:b w:val="0"/>
          <w:bCs w:val="0"/>
          <w:color w:val="000000" w:themeColor="text1"/>
          <w:spacing w:val="-4"/>
          <w:szCs w:val="32"/>
          <w14:textFill>
            <w14:solidFill>
              <w14:schemeClr w14:val="tx1"/>
            </w14:solidFill>
          </w14:textFill>
        </w:rPr>
        <w:t>2.2 科学性原则</w:t>
      </w:r>
    </w:p>
    <w:p>
      <w:pPr>
        <w:spacing w:line="560" w:lineRule="exact"/>
        <w:ind w:firstLine="624"/>
        <w:rPr>
          <w:rFonts w:ascii="仿宋" w:hAnsi="仿宋" w:eastAsia="仿宋" w:cs="仿宋"/>
          <w:color w:val="000000" w:themeColor="text1"/>
          <w:spacing w:val="-4"/>
          <w:szCs w:val="32"/>
          <w14:textFill>
            <w14:solidFill>
              <w14:schemeClr w14:val="tx1"/>
            </w14:solidFill>
          </w14:textFill>
        </w:rPr>
      </w:pPr>
      <w:r>
        <w:rPr>
          <w:rFonts w:hint="eastAsia" w:ascii="仿宋" w:hAnsi="仿宋" w:eastAsia="仿宋" w:cs="仿宋"/>
          <w:color w:val="000000" w:themeColor="text1"/>
          <w:spacing w:val="-4"/>
          <w:szCs w:val="32"/>
          <w14:textFill>
            <w14:solidFill>
              <w14:schemeClr w14:val="tx1"/>
            </w14:solidFill>
          </w14:textFill>
        </w:rPr>
        <w:t>注重指标体系构建的科学性，充分考虑兰州新区企业的现实情况，构建科学合理的评价指标体系。</w:t>
      </w:r>
    </w:p>
    <w:p>
      <w:pPr>
        <w:spacing w:line="560" w:lineRule="exact"/>
        <w:ind w:firstLine="627"/>
        <w:rPr>
          <w:rFonts w:hint="eastAsia" w:ascii="楷体" w:hAnsi="楷体" w:eastAsia="楷体" w:cs="楷体"/>
          <w:b w:val="0"/>
          <w:bCs w:val="0"/>
          <w:color w:val="000000" w:themeColor="text1"/>
          <w:spacing w:val="-4"/>
          <w:szCs w:val="32"/>
          <w14:textFill>
            <w14:solidFill>
              <w14:schemeClr w14:val="tx1"/>
            </w14:solidFill>
          </w14:textFill>
        </w:rPr>
      </w:pPr>
      <w:r>
        <w:rPr>
          <w:rFonts w:hint="eastAsia" w:ascii="楷体" w:hAnsi="楷体" w:eastAsia="楷体" w:cs="楷体"/>
          <w:b w:val="0"/>
          <w:bCs w:val="0"/>
          <w:color w:val="000000" w:themeColor="text1"/>
          <w:spacing w:val="-4"/>
          <w:szCs w:val="32"/>
          <w14:textFill>
            <w14:solidFill>
              <w14:schemeClr w14:val="tx1"/>
            </w14:solidFill>
          </w14:textFill>
        </w:rPr>
        <w:t>2.3 客观公正原则</w:t>
      </w:r>
    </w:p>
    <w:p>
      <w:pPr>
        <w:spacing w:line="560" w:lineRule="exact"/>
        <w:ind w:firstLine="624"/>
        <w:rPr>
          <w:rFonts w:ascii="仿宋" w:hAnsi="仿宋" w:eastAsia="仿宋" w:cs="仿宋"/>
          <w:color w:val="000000" w:themeColor="text1"/>
          <w:spacing w:val="-4"/>
          <w:szCs w:val="32"/>
          <w14:textFill>
            <w14:solidFill>
              <w14:schemeClr w14:val="tx1"/>
            </w14:solidFill>
          </w14:textFill>
        </w:rPr>
      </w:pPr>
      <w:r>
        <w:rPr>
          <w:rFonts w:hint="eastAsia" w:ascii="仿宋" w:hAnsi="仿宋" w:eastAsia="仿宋" w:cs="仿宋"/>
          <w:color w:val="000000" w:themeColor="text1"/>
          <w:spacing w:val="-4"/>
          <w:szCs w:val="32"/>
          <w14:textFill>
            <w14:solidFill>
              <w14:schemeClr w14:val="tx1"/>
            </w14:solidFill>
          </w14:textFill>
        </w:rPr>
        <w:t>企业评价数据来源真实可靠，评价办法科学合理，评价流程规范，公正公平。</w:t>
      </w:r>
    </w:p>
    <w:p>
      <w:pPr>
        <w:spacing w:line="560" w:lineRule="exact"/>
        <w:ind w:firstLine="627"/>
        <w:rPr>
          <w:rFonts w:hint="eastAsia" w:ascii="楷体" w:hAnsi="楷体" w:eastAsia="楷体" w:cs="楷体"/>
          <w:b w:val="0"/>
          <w:bCs w:val="0"/>
          <w:color w:val="000000" w:themeColor="text1"/>
          <w:spacing w:val="-4"/>
          <w:szCs w:val="32"/>
          <w14:textFill>
            <w14:solidFill>
              <w14:schemeClr w14:val="tx1"/>
            </w14:solidFill>
          </w14:textFill>
        </w:rPr>
      </w:pPr>
      <w:r>
        <w:rPr>
          <w:rFonts w:hint="eastAsia" w:ascii="楷体" w:hAnsi="楷体" w:eastAsia="楷体" w:cs="楷体"/>
          <w:b w:val="0"/>
          <w:bCs w:val="0"/>
          <w:color w:val="000000" w:themeColor="text1"/>
          <w:spacing w:val="-4"/>
          <w:szCs w:val="32"/>
          <w14:textFill>
            <w14:solidFill>
              <w14:schemeClr w14:val="tx1"/>
            </w14:solidFill>
          </w14:textFill>
        </w:rPr>
        <w:t>2.4 正向引导原则</w:t>
      </w:r>
    </w:p>
    <w:p>
      <w:pPr>
        <w:spacing w:line="560" w:lineRule="exact"/>
        <w:ind w:firstLine="624"/>
        <w:rPr>
          <w:rFonts w:ascii="仿宋" w:hAnsi="仿宋" w:eastAsia="仿宋" w:cs="仿宋"/>
          <w:color w:val="000000" w:themeColor="text1"/>
          <w:spacing w:val="-4"/>
          <w:szCs w:val="32"/>
          <w14:textFill>
            <w14:solidFill>
              <w14:schemeClr w14:val="tx1"/>
            </w14:solidFill>
          </w14:textFill>
        </w:rPr>
      </w:pPr>
      <w:r>
        <w:rPr>
          <w:rFonts w:hint="eastAsia" w:ascii="仿宋" w:hAnsi="仿宋" w:eastAsia="仿宋" w:cs="仿宋"/>
          <w:color w:val="000000" w:themeColor="text1"/>
          <w:spacing w:val="-4"/>
          <w:szCs w:val="32"/>
          <w14:textFill>
            <w14:solidFill>
              <w14:schemeClr w14:val="tx1"/>
            </w14:solidFill>
          </w14:textFill>
        </w:rPr>
        <w:t>绿色企业评价坚持正向引导为主，促进资源要素向绿色化水平较高的企业集聚，倒逼落后和严重过剩产能退出、低效企业转型。</w:t>
      </w:r>
    </w:p>
    <w:p>
      <w:pPr>
        <w:spacing w:line="560" w:lineRule="exact"/>
        <w:ind w:firstLine="627"/>
        <w:rPr>
          <w:rFonts w:hint="eastAsia" w:ascii="楷体" w:hAnsi="楷体" w:eastAsia="楷体" w:cs="楷体"/>
          <w:b w:val="0"/>
          <w:bCs w:val="0"/>
          <w:color w:val="000000" w:themeColor="text1"/>
          <w:spacing w:val="-4"/>
          <w:szCs w:val="32"/>
          <w14:textFill>
            <w14:solidFill>
              <w14:schemeClr w14:val="tx1"/>
            </w14:solidFill>
          </w14:textFill>
        </w:rPr>
      </w:pPr>
      <w:r>
        <w:rPr>
          <w:rFonts w:hint="eastAsia" w:ascii="楷体" w:hAnsi="楷体" w:eastAsia="楷体" w:cs="楷体"/>
          <w:b w:val="0"/>
          <w:bCs w:val="0"/>
          <w:color w:val="000000" w:themeColor="text1"/>
          <w:spacing w:val="-4"/>
          <w:szCs w:val="32"/>
          <w14:textFill>
            <w14:solidFill>
              <w14:schemeClr w14:val="tx1"/>
            </w14:solidFill>
          </w14:textFill>
        </w:rPr>
        <w:t>2.5智能高效原则</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pacing w:val="-4"/>
          <w:szCs w:val="32"/>
          <w14:textFill>
            <w14:solidFill>
              <w14:schemeClr w14:val="tx1"/>
            </w14:solidFill>
          </w14:textFill>
        </w:rPr>
      </w:pPr>
      <w:r>
        <w:rPr>
          <w:rFonts w:hint="eastAsia" w:ascii="仿宋" w:hAnsi="仿宋" w:eastAsia="仿宋" w:cs="仿宋"/>
          <w:szCs w:val="32"/>
        </w:rPr>
        <w:t>充分利用兰州新区现有绿色金融综合服务平台，融入智能化手段，进一步帮助金融机构提升绿色金融开展效率和质量，缓解“融资难”</w:t>
      </w:r>
      <w:r>
        <w:rPr>
          <w:rFonts w:hint="eastAsia" w:ascii="仿宋" w:hAnsi="仿宋" w:eastAsia="仿宋" w:cs="仿宋"/>
          <w:szCs w:val="32"/>
          <w:lang w:eastAsia="zh-CN"/>
        </w:rPr>
        <w:t>、</w:t>
      </w:r>
      <w:r>
        <w:rPr>
          <w:rFonts w:hint="eastAsia" w:ascii="仿宋" w:hAnsi="仿宋" w:eastAsia="仿宋" w:cs="仿宋"/>
          <w:szCs w:val="32"/>
        </w:rPr>
        <w:t>破解“融资贵”</w:t>
      </w:r>
      <w:r>
        <w:rPr>
          <w:rFonts w:hint="eastAsia" w:ascii="仿宋" w:hAnsi="仿宋" w:eastAsia="仿宋" w:cs="仿宋"/>
          <w:szCs w:val="32"/>
          <w:lang w:eastAsia="zh-CN"/>
        </w:rPr>
        <w:t>、</w:t>
      </w:r>
      <w:r>
        <w:rPr>
          <w:rFonts w:hint="eastAsia" w:ascii="仿宋" w:hAnsi="仿宋" w:eastAsia="仿宋" w:cs="仿宋"/>
          <w:szCs w:val="32"/>
        </w:rPr>
        <w:t>化解“融资慢”等问题。</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3.评价程序</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绿色企业的评价包括资料审核、企业表现评价、绿色属性与绿色等级评价、评价结果四个部分。第三方绿色评价机构通过“绿金通”平台获取企业申报资料，并对其进行审核，如有需要可进行现场审核。</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评价机构可根据评价申报企业的实际情况，对评价程序及工作内容进行适当的调整。</w:t>
      </w:r>
    </w:p>
    <w:p>
      <w:pPr>
        <w:ind w:firstLine="0" w:firstLineChars="0"/>
        <w:jc w:val="center"/>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xml:space="preserve"> 绿色企业评价流程图</w:t>
      </w:r>
    </w:p>
    <w:p>
      <w:pPr>
        <w:ind w:firstLine="0" w:firstLineChars="0"/>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5741035" cy="3295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741035" cy="3295650"/>
                    </a:xfrm>
                    <a:prstGeom prst="rect">
                      <a:avLst/>
                    </a:prstGeom>
                  </pic:spPr>
                </pic:pic>
              </a:graphicData>
            </a:graphic>
          </wp:inline>
        </w:drawing>
      </w:r>
    </w:p>
    <w:p>
      <w:pPr>
        <w:pStyle w:val="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4.评价方法</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兰州新区绿色企业评价主要依据上述评价流程和内容，在资料收集基础上，进行企业绿色属性、企业表现及绿色等级评价。</w:t>
      </w:r>
    </w:p>
    <w:p>
      <w:pPr>
        <w:pageBreakBefore w:val="0"/>
        <w:kinsoku/>
        <w:wordWrap/>
        <w:overflowPunct/>
        <w:topLinePunct w:val="0"/>
        <w:autoSpaceDE/>
        <w:autoSpaceDN/>
        <w:bidi w:val="0"/>
        <w:adjustRightInd/>
        <w:snapToGrid/>
        <w:spacing w:line="560" w:lineRule="exact"/>
        <w:ind w:firstLine="627"/>
        <w:textAlignment w:val="auto"/>
        <w:rPr>
          <w:rFonts w:hint="eastAsia" w:ascii="楷体" w:hAnsi="楷体" w:eastAsia="楷体" w:cs="楷体"/>
          <w:b w:val="0"/>
          <w:bCs w:val="0"/>
          <w:color w:val="000000" w:themeColor="text1"/>
          <w:spacing w:val="-4"/>
          <w:szCs w:val="32"/>
          <w14:textFill>
            <w14:solidFill>
              <w14:schemeClr w14:val="tx1"/>
            </w14:solidFill>
          </w14:textFill>
        </w:rPr>
      </w:pPr>
      <w:r>
        <w:rPr>
          <w:rFonts w:hint="eastAsia" w:ascii="楷体" w:hAnsi="楷体" w:eastAsia="楷体" w:cs="楷体"/>
          <w:b w:val="0"/>
          <w:bCs w:val="0"/>
          <w:color w:val="000000" w:themeColor="text1"/>
          <w:spacing w:val="-4"/>
          <w:szCs w:val="32"/>
          <w14:textFill>
            <w14:solidFill>
              <w14:schemeClr w14:val="tx1"/>
            </w14:solidFill>
          </w14:textFill>
        </w:rPr>
        <w:t>4.1 企业绿色属性评价</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kern w:val="0"/>
          <w:szCs w:val="32"/>
          <w:shd w:val="clear" w:color="auto" w:fill="FFFFFF"/>
          <w14:textFill>
            <w14:solidFill>
              <w14:schemeClr w14:val="tx1"/>
            </w14:solidFill>
          </w14:textFill>
        </w:rPr>
        <w:t>根据</w:t>
      </w:r>
      <w:r>
        <w:rPr>
          <w:rFonts w:hint="eastAsia" w:ascii="仿宋" w:hAnsi="仿宋" w:eastAsia="仿宋" w:cs="仿宋"/>
          <w:color w:val="000000" w:themeColor="text1"/>
          <w:kern w:val="0"/>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Cs w:val="32"/>
          <w:shd w:val="clear" w:color="auto" w:fill="FFFFFF"/>
          <w14:textFill>
            <w14:solidFill>
              <w14:schemeClr w14:val="tx1"/>
            </w14:solidFill>
          </w14:textFill>
        </w:rPr>
        <w:t>兰州新区绿色企业认证及评级办法（试行）</w:t>
      </w:r>
      <w:r>
        <w:rPr>
          <w:rFonts w:hint="eastAsia" w:ascii="仿宋" w:hAnsi="仿宋" w:eastAsia="仿宋" w:cs="仿宋"/>
          <w:color w:val="000000" w:themeColor="text1"/>
          <w:kern w:val="0"/>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Cs w:val="32"/>
          <w:shd w:val="clear" w:color="auto" w:fill="FFFFFF"/>
          <w14:textFill>
            <w14:solidFill>
              <w14:schemeClr w14:val="tx1"/>
            </w14:solidFill>
          </w14:textFill>
        </w:rPr>
        <w:t>附件一《兰州新区绿色产业领域界定范畴》，</w:t>
      </w:r>
      <w:r>
        <w:rPr>
          <w:rFonts w:hint="eastAsia" w:ascii="仿宋" w:hAnsi="仿宋" w:eastAsia="仿宋" w:cs="仿宋"/>
          <w:color w:val="000000" w:themeColor="text1"/>
          <w:szCs w:val="32"/>
          <w14:textFill>
            <w14:solidFill>
              <w14:schemeClr w14:val="tx1"/>
            </w14:solidFill>
          </w14:textFill>
        </w:rPr>
        <w:t>对申报企业的绿色属性进行评价。如企业经营业务范围未被列入</w:t>
      </w:r>
      <w:r>
        <w:rPr>
          <w:rFonts w:hint="eastAsia" w:ascii="仿宋" w:hAnsi="仿宋" w:eastAsia="仿宋" w:cs="仿宋"/>
          <w:color w:val="000000" w:themeColor="text1"/>
          <w:kern w:val="0"/>
          <w:szCs w:val="32"/>
          <w:shd w:val="clear" w:color="auto" w:fill="FFFFFF"/>
          <w14:textFill>
            <w14:solidFill>
              <w14:schemeClr w14:val="tx1"/>
            </w14:solidFill>
          </w14:textFill>
        </w:rPr>
        <w:t>附件一</w:t>
      </w:r>
      <w:r>
        <w:rPr>
          <w:rFonts w:hint="eastAsia" w:ascii="仿宋" w:hAnsi="仿宋" w:eastAsia="仿宋" w:cs="仿宋"/>
          <w:color w:val="000000" w:themeColor="text1"/>
          <w:szCs w:val="32"/>
          <w14:textFill>
            <w14:solidFill>
              <w14:schemeClr w14:val="tx1"/>
            </w14:solidFill>
          </w14:textFill>
        </w:rPr>
        <w:t>《兰州新区绿色产业领域界定范畴》，则终止评价；否则，继续评价。</w:t>
      </w:r>
    </w:p>
    <w:p>
      <w:pPr>
        <w:pageBreakBefore w:val="0"/>
        <w:kinsoku/>
        <w:wordWrap/>
        <w:overflowPunct/>
        <w:topLinePunct w:val="0"/>
        <w:autoSpaceDE/>
        <w:autoSpaceDN/>
        <w:bidi w:val="0"/>
        <w:adjustRightInd/>
        <w:snapToGrid/>
        <w:spacing w:line="560" w:lineRule="exact"/>
        <w:ind w:firstLine="627"/>
        <w:textAlignment w:val="auto"/>
        <w:rPr>
          <w:rFonts w:hint="eastAsia" w:ascii="楷体" w:hAnsi="楷体" w:eastAsia="楷体" w:cs="楷体"/>
          <w:b w:val="0"/>
          <w:bCs w:val="0"/>
          <w:color w:val="000000" w:themeColor="text1"/>
          <w:spacing w:val="-4"/>
          <w:szCs w:val="32"/>
          <w14:textFill>
            <w14:solidFill>
              <w14:schemeClr w14:val="tx1"/>
            </w14:solidFill>
          </w14:textFill>
        </w:rPr>
      </w:pPr>
      <w:r>
        <w:rPr>
          <w:rFonts w:hint="eastAsia" w:ascii="楷体" w:hAnsi="楷体" w:eastAsia="楷体" w:cs="楷体"/>
          <w:b w:val="0"/>
          <w:bCs w:val="0"/>
          <w:color w:val="000000" w:themeColor="text1"/>
          <w:spacing w:val="-4"/>
          <w:szCs w:val="32"/>
          <w14:textFill>
            <w14:solidFill>
              <w14:schemeClr w14:val="tx1"/>
            </w14:solidFill>
          </w14:textFill>
        </w:rPr>
        <w:t>4.2 企业表现与绿色等级评价</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kern w:val="0"/>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Cs w:val="32"/>
          <w:shd w:val="clear" w:color="auto" w:fill="FFFFFF"/>
          <w14:textFill>
            <w14:solidFill>
              <w14:schemeClr w14:val="tx1"/>
            </w14:solidFill>
          </w14:textFill>
        </w:rPr>
        <w:t>兰州新区绿色企业认证及评级办法（试行）</w:t>
      </w:r>
      <w:r>
        <w:rPr>
          <w:rFonts w:hint="eastAsia" w:ascii="仿宋" w:hAnsi="仿宋" w:eastAsia="仿宋" w:cs="仿宋"/>
          <w:color w:val="000000" w:themeColor="text1"/>
          <w:kern w:val="0"/>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Cs w:val="32"/>
          <w:shd w:val="clear" w:color="auto" w:fill="FFFFFF"/>
          <w14:textFill>
            <w14:solidFill>
              <w14:schemeClr w14:val="tx1"/>
            </w14:solidFill>
          </w14:textFill>
        </w:rPr>
        <w:t>附件四《兰州新区绿色企业评价指标体系》所列评价标准、指标要求，从企业绿色经营、环境与节能降耗、生产与管理、社会责任四个方面，</w:t>
      </w:r>
      <w:r>
        <w:rPr>
          <w:rFonts w:hint="eastAsia" w:ascii="仿宋" w:hAnsi="仿宋" w:eastAsia="仿宋" w:cs="仿宋"/>
          <w:color w:val="000000" w:themeColor="text1"/>
          <w:szCs w:val="32"/>
          <w14:textFill>
            <w14:solidFill>
              <w14:schemeClr w14:val="tx1"/>
            </w14:solidFill>
          </w14:textFill>
        </w:rPr>
        <w:t>对企业具体表现及绿色等级进行判断和论证。根据企业综合得分情况（满分为100分），将绿色企业分为三类：深绿类企业（G1）、中绿类企业（G2）、浅绿类企业（G3）。</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深绿类企业（G1）：综合得分在80分及以上的企业。</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中绿类企业（G2）：综合得分在60-79分之间的企业。</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浅绿类企业（G3）：综合得分在60分以下的企业。</w:t>
      </w:r>
    </w:p>
    <w:p>
      <w:pPr>
        <w:pStyle w:val="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5. 评价报告</w:t>
      </w:r>
    </w:p>
    <w:p>
      <w:pPr>
        <w:pageBreakBefore w:val="0"/>
        <w:widowControl w:val="0"/>
        <w:kinsoku/>
        <w:wordWrap/>
        <w:overflowPunct/>
        <w:topLinePunct w:val="0"/>
        <w:autoSpaceDE/>
        <w:autoSpaceDN/>
        <w:bidi w:val="0"/>
        <w:adjustRightInd/>
        <w:snapToGrid/>
        <w:spacing w:line="560" w:lineRule="exact"/>
        <w:ind w:firstLine="624"/>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pacing w:val="-4"/>
          <w:szCs w:val="32"/>
          <w14:textFill>
            <w14:solidFill>
              <w14:schemeClr w14:val="tx1"/>
            </w14:solidFill>
          </w14:textFill>
        </w:rPr>
        <w:t>根据企业绿色属性及等级评价，提出评价结果，形成评价报告。</w:t>
      </w:r>
      <w:r>
        <w:rPr>
          <w:rFonts w:hint="eastAsia" w:ascii="仿宋" w:hAnsi="仿宋" w:eastAsia="仿宋" w:cs="仿宋"/>
          <w:color w:val="000000" w:themeColor="text1"/>
          <w:szCs w:val="32"/>
          <w14:textFill>
            <w14:solidFill>
              <w14:schemeClr w14:val="tx1"/>
            </w14:solidFill>
          </w14:textFill>
        </w:rPr>
        <w:t xml:space="preserve">评价报告应包括以下部分： </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（1）评价目的；</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（2）评价对象，说明企业基本情况、经营范围等；</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（3）数据来源，说明依据的资料和数据，以及资料和数据的提供者；</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（4）评价内容，说明企业整体表现评价、绿色属性评价及绿色等级评价的工作内容，各项评价结果所依据的关键事实；</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（5）评价结论，即企业是否为绿色属性及其绿色等级等；</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（6）重点关注，评价机构应客观、公正提出在评价过程中发现的、值得关注的可能影响企业绿色属性及绿色等级评价的重大影响因素；</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（7）建议意见，评价结果应根据评价结论和重点关注（特别是负面关注），提出完善企业管理和信息披露的具体意见建议。</w:t>
      </w:r>
    </w:p>
    <w:p>
      <w:pPr>
        <w:pStyle w:val="17"/>
        <w:pageBreakBefore w:val="0"/>
        <w:kinsoku/>
        <w:wordWrap/>
        <w:overflowPunct/>
        <w:topLinePunct w:val="0"/>
        <w:autoSpaceDE/>
        <w:autoSpaceDN/>
        <w:bidi w:val="0"/>
        <w:adjustRightInd/>
        <w:snapToGrid/>
        <w:spacing w:line="560" w:lineRule="exact"/>
        <w:textAlignment w:val="auto"/>
        <w:rPr>
          <w:rFonts w:ascii="Times New Roman" w:hAnsi="Times New Roman"/>
          <w:color w:val="000000" w:themeColor="text1"/>
          <w14:textFill>
            <w14:solidFill>
              <w14:schemeClr w14:val="tx1"/>
            </w14:solidFill>
          </w14:textFill>
        </w:rPr>
        <w:sectPr>
          <w:headerReference r:id="rId11" w:type="default"/>
          <w:footerReference r:id="rId12" w:type="default"/>
          <w:pgSz w:w="11906" w:h="16838"/>
          <w:pgMar w:top="1440" w:right="1065" w:bottom="1440" w:left="1800" w:header="851" w:footer="992" w:gutter="0"/>
          <w:pgNumType w:fmt="numberInDash"/>
          <w:cols w:space="425" w:num="1"/>
          <w:docGrid w:type="lines" w:linePitch="435" w:charSpace="0"/>
        </w:sectPr>
      </w:pPr>
    </w:p>
    <w:p>
      <w:pPr>
        <w:spacing w:before="217" w:beforeLines="50" w:after="217" w:afterLines="50"/>
        <w:ind w:firstLine="0" w:firstLineChars="0"/>
        <w:jc w:val="left"/>
        <w:outlineLvl w:val="0"/>
        <w:rPr>
          <w:rFonts w:ascii="Times New Roman" w:hAnsi="Times New Roman" w:eastAsia="黑体" w:cs="Times New Roman"/>
          <w:color w:val="000000" w:themeColor="text1"/>
          <w:szCs w:val="32"/>
          <w14:textFill>
            <w14:solidFill>
              <w14:schemeClr w14:val="tx1"/>
            </w14:solidFill>
          </w14:textFill>
        </w:rPr>
      </w:pPr>
      <w:bookmarkStart w:id="61" w:name="_Toc16243"/>
      <w:bookmarkStart w:id="62" w:name="_Toc55679175"/>
      <w:r>
        <w:rPr>
          <w:rFonts w:ascii="Times New Roman" w:hAnsi="Times New Roman" w:eastAsia="黑体" w:cs="Times New Roman"/>
          <w:color w:val="000000" w:themeColor="text1"/>
          <w:szCs w:val="32"/>
          <w14:textFill>
            <w14:solidFill>
              <w14:schemeClr w14:val="tx1"/>
            </w14:solidFill>
          </w14:textFill>
        </w:rPr>
        <w:t>附件三</w:t>
      </w:r>
      <w:bookmarkEnd w:id="61"/>
    </w:p>
    <w:p>
      <w:pPr>
        <w:keepNext w:val="0"/>
        <w:keepLines w:val="0"/>
        <w:pageBreakBefore w:val="0"/>
        <w:widowControl w:val="0"/>
        <w:kinsoku/>
        <w:wordWrap/>
        <w:overflowPunct/>
        <w:topLinePunct w:val="0"/>
        <w:autoSpaceDE/>
        <w:autoSpaceDN/>
        <w:bidi w:val="0"/>
        <w:adjustRightInd/>
        <w:snapToGrid/>
        <w:spacing w:before="219" w:beforeLines="50" w:after="219" w:afterLines="50" w:line="640" w:lineRule="exact"/>
        <w:ind w:firstLine="0" w:firstLineChars="0"/>
        <w:jc w:val="center"/>
        <w:textAlignment w:val="auto"/>
        <w:outlineLvl w:val="0"/>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bookmarkStart w:id="63" w:name="_Toc12370"/>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兰州新区绿色企业评价指标体系</w:t>
      </w:r>
      <w:bookmarkEnd w:id="62"/>
      <w:bookmarkEnd w:id="63"/>
    </w:p>
    <w:tbl>
      <w:tblPr>
        <w:tblStyle w:val="11"/>
        <w:tblW w:w="4973"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350"/>
        <w:gridCol w:w="1254"/>
        <w:gridCol w:w="2373"/>
        <w:gridCol w:w="972"/>
        <w:gridCol w:w="9"/>
        <w:gridCol w:w="4164"/>
        <w:gridCol w:w="789"/>
        <w:gridCol w:w="808"/>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vMerge w:val="restart"/>
            <w:shd w:val="clear" w:color="auto" w:fill="auto"/>
            <w:vAlign w:val="center"/>
          </w:tcPr>
          <w:p>
            <w:pPr>
              <w:widowControl/>
              <w:spacing w:line="240" w:lineRule="auto"/>
              <w:ind w:firstLine="0" w:firstLineChars="0"/>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一级指标（A/B，分值）</w:t>
            </w:r>
          </w:p>
        </w:tc>
        <w:tc>
          <w:tcPr>
            <w:tcW w:w="434" w:type="pct"/>
            <w:vMerge w:val="restart"/>
            <w:shd w:val="clear" w:color="auto" w:fill="auto"/>
            <w:vAlign w:val="center"/>
          </w:tcPr>
          <w:p>
            <w:pPr>
              <w:widowControl/>
              <w:spacing w:line="240" w:lineRule="auto"/>
              <w:ind w:firstLine="0" w:firstLineChars="0"/>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二级指标（A/B，分值）</w:t>
            </w:r>
          </w:p>
        </w:tc>
        <w:tc>
          <w:tcPr>
            <w:tcW w:w="403" w:type="pct"/>
            <w:vMerge w:val="restart"/>
            <w:shd w:val="clear" w:color="auto" w:fill="auto"/>
            <w:vAlign w:val="center"/>
          </w:tcPr>
          <w:p>
            <w:pPr>
              <w:widowControl/>
              <w:spacing w:line="240" w:lineRule="auto"/>
              <w:ind w:firstLine="0" w:firstLineChars="0"/>
              <w:jc w:val="left"/>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三级指标</w:t>
            </w:r>
          </w:p>
        </w:tc>
        <w:tc>
          <w:tcPr>
            <w:tcW w:w="764" w:type="pct"/>
            <w:vMerge w:val="restart"/>
            <w:shd w:val="clear" w:color="auto" w:fill="auto"/>
            <w:vAlign w:val="center"/>
          </w:tcPr>
          <w:p>
            <w:pPr>
              <w:widowControl/>
              <w:spacing w:line="240" w:lineRule="auto"/>
              <w:ind w:firstLine="0" w:firstLineChars="0"/>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评价标准</w:t>
            </w:r>
          </w:p>
        </w:tc>
        <w:tc>
          <w:tcPr>
            <w:tcW w:w="315" w:type="pct"/>
            <w:gridSpan w:val="2"/>
            <w:vMerge w:val="restart"/>
            <w:shd w:val="clear" w:color="auto" w:fill="auto"/>
            <w:vAlign w:val="center"/>
          </w:tcPr>
          <w:p>
            <w:pPr>
              <w:widowControl/>
              <w:spacing w:line="240" w:lineRule="auto"/>
              <w:ind w:firstLine="0" w:firstLineChars="0"/>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分值</w:t>
            </w:r>
          </w:p>
          <w:p>
            <w:pPr>
              <w:widowControl/>
              <w:spacing w:line="240" w:lineRule="auto"/>
              <w:ind w:firstLine="0" w:firstLineChars="0"/>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（A /B）</w:t>
            </w:r>
          </w:p>
        </w:tc>
        <w:tc>
          <w:tcPr>
            <w:tcW w:w="1340" w:type="pct"/>
            <w:vMerge w:val="restart"/>
            <w:shd w:val="clear" w:color="auto" w:fill="auto"/>
            <w:vAlign w:val="center"/>
          </w:tcPr>
          <w:p>
            <w:pPr>
              <w:widowControl/>
              <w:spacing w:line="240" w:lineRule="auto"/>
              <w:ind w:firstLine="0" w:firstLineChars="0"/>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指标要求</w:t>
            </w:r>
          </w:p>
        </w:tc>
        <w:tc>
          <w:tcPr>
            <w:tcW w:w="514" w:type="pct"/>
            <w:gridSpan w:val="2"/>
            <w:shd w:val="clear" w:color="auto" w:fill="auto"/>
            <w:vAlign w:val="center"/>
          </w:tcPr>
          <w:p>
            <w:pPr>
              <w:widowControl/>
              <w:spacing w:line="240" w:lineRule="auto"/>
              <w:ind w:firstLine="0" w:firstLineChars="0"/>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指标得分*</w:t>
            </w:r>
          </w:p>
        </w:tc>
        <w:tc>
          <w:tcPr>
            <w:tcW w:w="801" w:type="pct"/>
            <w:vMerge w:val="restart"/>
            <w:shd w:val="clear" w:color="auto" w:fill="auto"/>
            <w:vAlign w:val="center"/>
          </w:tcPr>
          <w:p>
            <w:pPr>
              <w:widowControl/>
              <w:spacing w:line="240" w:lineRule="auto"/>
              <w:ind w:firstLine="0" w:firstLineChars="0"/>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vMerge w:val="continue"/>
            <w:vAlign w:val="center"/>
          </w:tcPr>
          <w:p>
            <w:pPr>
              <w:widowControl/>
              <w:spacing w:line="240" w:lineRule="auto"/>
              <w:ind w:firstLine="0" w:firstLineChars="0"/>
              <w:jc w:val="left"/>
              <w:rPr>
                <w:rFonts w:ascii="Times New Roman" w:hAnsi="Times New Roman" w:eastAsia="仿宋_GB2312" w:cs="Times New Roman"/>
                <w:b/>
                <w:bCs/>
                <w:color w:val="000000"/>
                <w:kern w:val="0"/>
                <w:sz w:val="21"/>
                <w:szCs w:val="21"/>
              </w:rPr>
            </w:pPr>
          </w:p>
        </w:tc>
        <w:tc>
          <w:tcPr>
            <w:tcW w:w="434" w:type="pct"/>
            <w:vMerge w:val="continue"/>
            <w:vAlign w:val="center"/>
          </w:tcPr>
          <w:p>
            <w:pPr>
              <w:widowControl/>
              <w:spacing w:line="240" w:lineRule="auto"/>
              <w:ind w:firstLine="0" w:firstLineChars="0"/>
              <w:jc w:val="left"/>
              <w:rPr>
                <w:rFonts w:ascii="Times New Roman" w:hAnsi="Times New Roman" w:eastAsia="仿宋_GB2312" w:cs="Times New Roman"/>
                <w:b/>
                <w:bCs/>
                <w:color w:val="000000"/>
                <w:kern w:val="0"/>
                <w:sz w:val="21"/>
                <w:szCs w:val="21"/>
              </w:rPr>
            </w:pPr>
          </w:p>
        </w:tc>
        <w:tc>
          <w:tcPr>
            <w:tcW w:w="403" w:type="pct"/>
            <w:vMerge w:val="continue"/>
            <w:vAlign w:val="center"/>
          </w:tcPr>
          <w:p>
            <w:pPr>
              <w:widowControl/>
              <w:spacing w:line="240" w:lineRule="auto"/>
              <w:ind w:firstLine="0" w:firstLineChars="0"/>
              <w:jc w:val="left"/>
              <w:rPr>
                <w:rFonts w:ascii="Times New Roman" w:hAnsi="Times New Roman" w:eastAsia="仿宋_GB2312" w:cs="Times New Roman"/>
                <w:b/>
                <w:bCs/>
                <w:color w:val="000000"/>
                <w:kern w:val="0"/>
                <w:sz w:val="21"/>
                <w:szCs w:val="21"/>
              </w:rPr>
            </w:pPr>
          </w:p>
        </w:tc>
        <w:tc>
          <w:tcPr>
            <w:tcW w:w="764" w:type="pct"/>
            <w:vMerge w:val="continue"/>
            <w:vAlign w:val="center"/>
          </w:tcPr>
          <w:p>
            <w:pPr>
              <w:widowControl/>
              <w:spacing w:line="240" w:lineRule="auto"/>
              <w:ind w:firstLine="0" w:firstLineChars="0"/>
              <w:jc w:val="left"/>
              <w:rPr>
                <w:rFonts w:ascii="Times New Roman" w:hAnsi="Times New Roman" w:eastAsia="仿宋_GB2312" w:cs="Times New Roman"/>
                <w:b/>
                <w:bCs/>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b/>
                <w:bCs/>
                <w:color w:val="000000"/>
                <w:kern w:val="0"/>
                <w:sz w:val="21"/>
                <w:szCs w:val="21"/>
              </w:rPr>
            </w:pPr>
          </w:p>
        </w:tc>
        <w:tc>
          <w:tcPr>
            <w:tcW w:w="1340" w:type="pct"/>
            <w:vMerge w:val="continue"/>
            <w:vAlign w:val="center"/>
          </w:tcPr>
          <w:p>
            <w:pPr>
              <w:widowControl/>
              <w:spacing w:line="240" w:lineRule="auto"/>
              <w:ind w:firstLine="0" w:firstLineChars="0"/>
              <w:jc w:val="left"/>
              <w:rPr>
                <w:rFonts w:ascii="Times New Roman" w:hAnsi="Times New Roman" w:eastAsia="仿宋_GB2312" w:cs="Times New Roman"/>
                <w:b/>
                <w:bCs/>
                <w:color w:val="000000"/>
                <w:kern w:val="0"/>
                <w:sz w:val="21"/>
                <w:szCs w:val="21"/>
              </w:rPr>
            </w:pP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A类企业</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B类企业</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25"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企业绿色经营（50/70）</w:t>
            </w:r>
          </w:p>
        </w:tc>
        <w:tc>
          <w:tcPr>
            <w:tcW w:w="43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产业政策导向（5/10）</w:t>
            </w:r>
          </w:p>
        </w:tc>
        <w:tc>
          <w:tcPr>
            <w:tcW w:w="403"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业务类型</w:t>
            </w:r>
          </w:p>
        </w:tc>
        <w:tc>
          <w:tcPr>
            <w:tcW w:w="76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业务类型属于国家产业政策中的鼓励类。</w:t>
            </w:r>
          </w:p>
        </w:tc>
        <w:tc>
          <w:tcPr>
            <w:tcW w:w="315" w:type="pct"/>
            <w:gridSpan w:val="2"/>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5/10</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属于《产业结构调整指导目录（2019年本）》（中华人民共和国国家发展和改革委员会令第29号）中鼓励类。</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10</w:t>
            </w:r>
          </w:p>
        </w:tc>
        <w:tc>
          <w:tcPr>
            <w:tcW w:w="801"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主营业务说明。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绿色业务占比（45/60）</w:t>
            </w:r>
          </w:p>
        </w:tc>
        <w:tc>
          <w:tcPr>
            <w:tcW w:w="403"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绿色业务收入或成本占比</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最近一年合并财务报表中绿色产业领域营业收入或营业成本占比。</w:t>
            </w:r>
          </w:p>
        </w:tc>
        <w:tc>
          <w:tcPr>
            <w:tcW w:w="315" w:type="pct"/>
            <w:gridSpan w:val="2"/>
            <w:vMerge w:val="restar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45/60</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最近一年合并财务报表中绿色产业领域营业收入或营业成本占比大于95％（含）（兰州新区绿色产业领域界定范畴详见附件一）。</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45</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60</w:t>
            </w:r>
          </w:p>
        </w:tc>
        <w:tc>
          <w:tcPr>
            <w:tcW w:w="801" w:type="pct"/>
            <w:vMerge w:val="restar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企业各业务板块介绍、收入占比、最近一年合并财务报表。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最近一年合并财务报表中绿色产业领域营业收入或营业成本占比大于70％（含）但小于95％。</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35</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最近一年合并财务报表中绿色产业领域营业收入或营业成本占比大于50％（含）但小于70％；或绿色产业领域营业收入或营业成本比重虽小于50%，但绿色产业领域业务收入和利润均在所有业务中最高，且均占到企业总收入和总利润的30%以上。</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30</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5"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环境与节能降耗（25/5）</w:t>
            </w:r>
          </w:p>
        </w:tc>
        <w:tc>
          <w:tcPr>
            <w:tcW w:w="434"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环境管理（11/0）</w:t>
            </w: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环境管理制度</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建立并实施环境管理的相应制度。</w:t>
            </w:r>
          </w:p>
        </w:tc>
        <w:tc>
          <w:tcPr>
            <w:tcW w:w="315" w:type="pct"/>
            <w:gridSpan w:val="2"/>
            <w:vMerge w:val="restart"/>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2/0</w:t>
            </w: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建立制度，并通过环境管理体系（ISO14001）第三方认证。</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2</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restar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企业编制的环境管理制度，或第三方出具的环境管理体系认证证书。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仅制定有关制度。</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外部评价</w:t>
            </w:r>
          </w:p>
        </w:tc>
        <w:tc>
          <w:tcPr>
            <w:tcW w:w="76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企业为省级以上绿色工厂、或绿色供应链管理示范企业；或甘肃省企业环境信用和标准化建设企业名单中环境信用为“A级”和“良好”及以上的企业”企业；或是根据《兰州新区诚信建设“红黑榜”发布制度（试行）》发布的红榜企业。</w:t>
            </w:r>
          </w:p>
        </w:tc>
        <w:tc>
          <w:tcPr>
            <w:tcW w:w="315" w:type="pct"/>
            <w:gridSpan w:val="2"/>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3/0</w:t>
            </w: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每满足其中一项得1分，满足任意两项得2分，三项均满足可得三分。</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1.工信部网站公布绿色工厂名单；</w:t>
            </w:r>
          </w:p>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2.工信部网站公布绿色供应链管理示范企业名单；</w:t>
            </w:r>
          </w:p>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3.甘肃政务服务网公示的企业环境信用和环境保护标准化建设评价企业名单；</w:t>
            </w:r>
          </w:p>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4.兰州新区诚信建设“红榜”企业名单。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环境风险管理制度</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建立并实施环境风险管理的相应制度。</w:t>
            </w:r>
          </w:p>
        </w:tc>
        <w:tc>
          <w:tcPr>
            <w:tcW w:w="315" w:type="pct"/>
            <w:gridSpan w:val="2"/>
            <w:vMerge w:val="restart"/>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3/0</w:t>
            </w: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建立环境风险识别制度，建立环境风险和环境事故应对机制和方案，并策划演练。</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restar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企业编制的环境风险管理制度。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环境风险管理制度不健全。</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环境信息公开</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主动通过媒体、官方网站和监管网站等公开渠道披露环境信息。</w:t>
            </w:r>
          </w:p>
        </w:tc>
        <w:tc>
          <w:tcPr>
            <w:tcW w:w="315" w:type="pct"/>
            <w:gridSpan w:val="2"/>
            <w:vMerge w:val="restart"/>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3/0</w:t>
            </w: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非强制性（即重点排污单位以外）企业披露环境信息。</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restar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兰州新区门户网站发布的重点排污单位名录，披露环境信息的企业需提供披露渠道说明。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强制性（即重点排污单位）企业披露环境信息。</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污染防治（6/0）</w:t>
            </w: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水、气排污标准执行</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主要污染物排放检测指标满足国家标准及地方标准。</w:t>
            </w:r>
          </w:p>
        </w:tc>
        <w:tc>
          <w:tcPr>
            <w:tcW w:w="315" w:type="pct"/>
            <w:gridSpan w:val="2"/>
            <w:vMerge w:val="restart"/>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3/0</w:t>
            </w: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排放浓度低于排放标准10%（含）以上。</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restar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近一年内有资质单位出具的企业主要污染物排放检测报告。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排放浓度达到国家或地方标准。</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废弃物处置</w:t>
            </w:r>
          </w:p>
        </w:tc>
        <w:tc>
          <w:tcPr>
            <w:tcW w:w="76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一般固体废弃物、有害废弃物及危险废弃物规范处置。</w:t>
            </w:r>
          </w:p>
        </w:tc>
        <w:tc>
          <w:tcPr>
            <w:tcW w:w="315" w:type="pct"/>
            <w:gridSpan w:val="2"/>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3/0</w:t>
            </w: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一般固体废弃物利用处置率达90%及以上；对危险废物实行严格规范化管理，利用处置率达100%。</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一般固体废弃物、有害废弃物及危险废弃物规范处置证明材料。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节能降耗（8/5）</w:t>
            </w: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产品单位综合能耗</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生产过程中的单位综合能耗达到国家或地方发布的能效标准。</w:t>
            </w:r>
          </w:p>
        </w:tc>
        <w:tc>
          <w:tcPr>
            <w:tcW w:w="315" w:type="pct"/>
            <w:gridSpan w:val="2"/>
            <w:vMerge w:val="restart"/>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4/0</w:t>
            </w: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单位综合能耗达到国家、行业或地方发布的能效标准先进值，或达到同行先进水平。</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restar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产品单位综合能耗说明材料或第三方机构出具的节能监测报告。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单位综合能耗满足国家、行业或地方发布的能效标准准入值，或达到同行平均水平。</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企业开展节能监测。</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资源循环利用</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通过中水回用、非常规资源利用、废弃物综合利用、余热余压利用等方式进行资源循环利用。</w:t>
            </w:r>
          </w:p>
        </w:tc>
        <w:tc>
          <w:tcPr>
            <w:tcW w:w="315" w:type="pct"/>
            <w:gridSpan w:val="2"/>
            <w:vMerge w:val="restart"/>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3/0</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任一项资源循环利用率达50%（含）以上。</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restar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企业开展中水回用、非常规资源利用、废弃物综合利用、余热余压利用等资源循环利用证明材料。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采用资源循环利用方式，但利用率低于50%。</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清洁能源利用</w:t>
            </w:r>
          </w:p>
        </w:tc>
        <w:tc>
          <w:tcPr>
            <w:tcW w:w="76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优先使用清洁能源。</w:t>
            </w:r>
          </w:p>
        </w:tc>
        <w:tc>
          <w:tcPr>
            <w:tcW w:w="315" w:type="pct"/>
            <w:gridSpan w:val="2"/>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1/5</w:t>
            </w: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清洁能源利用率高于15%（含）。</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w:t>
            </w:r>
          </w:p>
        </w:tc>
        <w:tc>
          <w:tcPr>
            <w:tcW w:w="801"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企业提供相关证明材料或相关批复文件等。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25"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生产与管理（17/0）</w:t>
            </w:r>
          </w:p>
        </w:tc>
        <w:tc>
          <w:tcPr>
            <w:tcW w:w="434"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原料和产品（7/0）</w:t>
            </w: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原料消耗</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未使用国家、行业明令禁止和淘汰的原材料。</w:t>
            </w:r>
          </w:p>
        </w:tc>
        <w:tc>
          <w:tcPr>
            <w:tcW w:w="315" w:type="pct"/>
            <w:gridSpan w:val="2"/>
            <w:vMerge w:val="restart"/>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3/0</w:t>
            </w: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参照《国家鼓励的有毒有害原料（产品）替代品目录》（工信部联节〔2016〕398号），实现原料（产品）替代或原料50%以上来自于废弃物。</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restar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企业提供原材料品种介绍，及原料中废弃物比例说明。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未使用国家、行业明令禁止和淘汰的原材料。</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产品质量</w:t>
            </w:r>
          </w:p>
        </w:tc>
        <w:tc>
          <w:tcPr>
            <w:tcW w:w="76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品质量达到国家相关绿色标准；或获得国家的各类节能、优质产品、绿色、有机、生态产品称号，包括但不限于：节能产品认证、绿色产品认证、有机产品认证、优质产品认证、中国名牌产品标识等国家或行业组织颁发的认证标识。</w:t>
            </w:r>
          </w:p>
        </w:tc>
        <w:tc>
          <w:tcPr>
            <w:tcW w:w="315" w:type="pct"/>
            <w:gridSpan w:val="2"/>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4/0</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满足其中一项即可。</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企业提供产品相关认证标识证明。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质量、能源管理（3/0）</w:t>
            </w: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质量、能源管理</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建立并实施质量、能源管理的相应制度。</w:t>
            </w:r>
          </w:p>
        </w:tc>
        <w:tc>
          <w:tcPr>
            <w:tcW w:w="315" w:type="pct"/>
            <w:gridSpan w:val="2"/>
            <w:vMerge w:val="restart"/>
            <w:shd w:val="clear" w:color="000000" w:fill="FFFFFF"/>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2/0</w:t>
            </w: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通过质量（ISO9001）、能源（GB/T-23331、ISO 50001）管理体系第三方认证中至少一项。</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2</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restar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企业编制的质量、能源管理制度，或第三方出具的能源管理体系认证证书。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000000" w:fill="FFFFFF"/>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仅制定有关制度。</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购置绿色保险</w:t>
            </w:r>
          </w:p>
        </w:tc>
        <w:tc>
          <w:tcPr>
            <w:tcW w:w="76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购置环境污染责任保险、安全生产责任保险、食品安全责任保险等传统绿色保险产品或绿色贷款保证保险、工程质量潜在缺陷保险、绿色农业保险、药品置换责任保险、碳排放配额质押贷款保证保险等创新型绿色保险产品。</w:t>
            </w:r>
          </w:p>
        </w:tc>
        <w:tc>
          <w:tcPr>
            <w:tcW w:w="315" w:type="pct"/>
            <w:gridSpan w:val="2"/>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1/0</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FF0000"/>
                <w:kern w:val="0"/>
                <w:sz w:val="21"/>
                <w:szCs w:val="21"/>
              </w:rPr>
            </w:pPr>
            <w:r>
              <w:rPr>
                <w:rFonts w:ascii="Times New Roman" w:hAnsi="Times New Roman" w:eastAsia="仿宋_GB2312" w:cs="Times New Roman"/>
                <w:color w:val="000000" w:themeColor="text1"/>
                <w:kern w:val="0"/>
                <w:sz w:val="21"/>
                <w:szCs w:val="21"/>
                <w14:textFill>
                  <w14:solidFill>
                    <w14:schemeClr w14:val="tx1"/>
                  </w14:solidFill>
                </w14:textFill>
              </w:rPr>
              <w:t>购置任一与绿色主营业务相关绿色保险即可。</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企业提供绿色保险保单。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基础设施（7/0）</w:t>
            </w:r>
          </w:p>
        </w:tc>
        <w:tc>
          <w:tcPr>
            <w:tcW w:w="403" w:type="pc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技术先进</w:t>
            </w:r>
          </w:p>
        </w:tc>
        <w:tc>
          <w:tcPr>
            <w:tcW w:w="76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拥有发明专利、技术先进性资质。</w:t>
            </w:r>
          </w:p>
        </w:tc>
        <w:tc>
          <w:tcPr>
            <w:tcW w:w="315" w:type="pct"/>
            <w:gridSpan w:val="2"/>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4/0</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企业获发明专利且年检有效，或获得技术先进性证书。</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企业提供技术先进性说明，或发明专利证书。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绿色装备</w:t>
            </w:r>
          </w:p>
        </w:tc>
        <w:tc>
          <w:tcPr>
            <w:tcW w:w="76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主要设备选用列入国家节能、环保相关装备推荐目录的装备/设备，或采用较高能效用能装备/设备。</w:t>
            </w:r>
          </w:p>
        </w:tc>
        <w:tc>
          <w:tcPr>
            <w:tcW w:w="315" w:type="pct"/>
            <w:gridSpan w:val="2"/>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3/0</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使用《国家工业节能技术装备推荐目录（2019）》（中华人民共和国工业和信息化部公告 2019年第55号）所列技术或装备；或主要用能装备/设备能效达到2级（含）以上。</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w:t>
            </w:r>
          </w:p>
        </w:tc>
        <w:tc>
          <w:tcPr>
            <w:tcW w:w="801"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企业提供使用节能、环保装备或采用较高能效装备/设备说明。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25"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p>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社会责任（7/24）</w:t>
            </w:r>
          </w:p>
        </w:tc>
        <w:tc>
          <w:tcPr>
            <w:tcW w:w="434"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员工发展（4/15）</w:t>
            </w: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员工权益</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建立和完善劳动安全卫生、劳动纪律、休息休假以及劳动定额管理等方面的规章制度，并得到有效执行；通过职业健康安全管理体系第三方认证。</w:t>
            </w:r>
          </w:p>
        </w:tc>
        <w:tc>
          <w:tcPr>
            <w:tcW w:w="315" w:type="pct"/>
            <w:gridSpan w:val="2"/>
            <w:vMerge w:val="restar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2/9</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建立健全员工管理制度，通过职业健康安全管理体系（ISO45001、GB/T28001）第三方认证。</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2</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9</w:t>
            </w:r>
          </w:p>
        </w:tc>
        <w:tc>
          <w:tcPr>
            <w:tcW w:w="801" w:type="pct"/>
            <w:vMerge w:val="restar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企业编制的相关管理制度，及职业健康安全管理体系认证证书。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仅建立相关管理制度。</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4</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员工培训</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建立员工培训制度，定期对员工进行健康和安全培训，并对新聘用和调动职位的员工重新进行培训。</w:t>
            </w:r>
          </w:p>
        </w:tc>
        <w:tc>
          <w:tcPr>
            <w:tcW w:w="315" w:type="pct"/>
            <w:gridSpan w:val="2"/>
            <w:vMerge w:val="restar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2/6</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建立相关制度，并有效执行。</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2</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6</w:t>
            </w:r>
          </w:p>
        </w:tc>
        <w:tc>
          <w:tcPr>
            <w:tcW w:w="801" w:type="pct"/>
            <w:vMerge w:val="restar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企业编制的员工培训制度。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仅建立相关制度。</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社会贡献（1/3）</w:t>
            </w:r>
          </w:p>
        </w:tc>
        <w:tc>
          <w:tcPr>
            <w:tcW w:w="403"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公益慈善</w:t>
            </w:r>
          </w:p>
        </w:tc>
        <w:tc>
          <w:tcPr>
            <w:tcW w:w="764" w:type="pct"/>
            <w:vMerge w:val="restar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积极参加社区环境保护、教育、扶贫济困等公益活动；积极参与慈善事业，在本地或外地发生重大自然灾害或突发事件时，提供人力、物力、财力等支持和援助。</w:t>
            </w:r>
          </w:p>
        </w:tc>
        <w:tc>
          <w:tcPr>
            <w:tcW w:w="315" w:type="pct"/>
            <w:gridSpan w:val="2"/>
            <w:vMerge w:val="restar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1/3</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参与公益活动且有捐赠。</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801" w:type="pct"/>
            <w:vMerge w:val="restar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企业提供参与公益活动证明材料，包括图片、影音资料或接收单位出具的证明等。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76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315" w:type="pct"/>
            <w:gridSpan w:val="2"/>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参与公益活动但无捐赠。</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0.5</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801" w:type="pct"/>
            <w:vMerge w:val="continue"/>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restar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社会监督（2/6）</w:t>
            </w:r>
          </w:p>
        </w:tc>
        <w:tc>
          <w:tcPr>
            <w:tcW w:w="403" w:type="pc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外部评价</w:t>
            </w:r>
          </w:p>
        </w:tc>
        <w:tc>
          <w:tcPr>
            <w:tcW w:w="76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聘请社会公共机构定期评价社会责任履行情况，并根据评价结果改善管理措施，落实到生产经营管理的各个环节。</w:t>
            </w:r>
          </w:p>
        </w:tc>
        <w:tc>
          <w:tcPr>
            <w:tcW w:w="315" w:type="pct"/>
            <w:gridSpan w:val="2"/>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1/3</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开展评价并落实到生产经营管理各环节，定期向社会发布《企业社会责任报告》。</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801"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企业定期开展社会责任履行情况评价及根据评价结果改善管理说明，及《企业社会责任报告》，并说明公开查询渠道。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5"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34" w:type="pct"/>
            <w:vMerge w:val="continue"/>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p>
        </w:tc>
        <w:tc>
          <w:tcPr>
            <w:tcW w:w="403" w:type="pct"/>
            <w:shd w:val="clear" w:color="000000" w:fill="FFFFFF"/>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沟通机制</w:t>
            </w:r>
          </w:p>
        </w:tc>
        <w:tc>
          <w:tcPr>
            <w:tcW w:w="764" w:type="pct"/>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建立便利、畅通的沟通渠道，接受和处理利益相关者的问题及投诉。</w:t>
            </w:r>
          </w:p>
        </w:tc>
        <w:tc>
          <w:tcPr>
            <w:tcW w:w="315" w:type="pct"/>
            <w:gridSpan w:val="2"/>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1/3</w:t>
            </w:r>
          </w:p>
        </w:tc>
        <w:tc>
          <w:tcPr>
            <w:tcW w:w="1340"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制度完善，渠道顺畅。</w:t>
            </w: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3</w:t>
            </w:r>
          </w:p>
        </w:tc>
        <w:tc>
          <w:tcPr>
            <w:tcW w:w="801"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28" w:type="pct"/>
            <w:gridSpan w:val="4"/>
            <w:shd w:val="clear" w:color="auto" w:fill="auto"/>
            <w:vAlign w:val="center"/>
          </w:tcPr>
          <w:p>
            <w:pPr>
              <w:widowControl/>
              <w:spacing w:line="240" w:lineRule="auto"/>
              <w:ind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除上述评价指标外，企业在绿色经营、环境管理与污染防治、生产与管理、社会责任以及应对气候变化等方面表现突出。</w:t>
            </w:r>
          </w:p>
        </w:tc>
        <w:tc>
          <w:tcPr>
            <w:tcW w:w="312"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1/1</w:t>
            </w:r>
          </w:p>
        </w:tc>
        <w:tc>
          <w:tcPr>
            <w:tcW w:w="1343" w:type="pct"/>
            <w:gridSpan w:val="2"/>
            <w:shd w:val="clear" w:color="auto" w:fill="auto"/>
            <w:vAlign w:val="center"/>
          </w:tcPr>
          <w:p>
            <w:pPr>
              <w:widowControl/>
              <w:spacing w:line="240" w:lineRule="auto"/>
              <w:ind w:firstLine="0" w:firstLineChars="0"/>
              <w:jc w:val="left"/>
              <w:rPr>
                <w:rFonts w:ascii="Times New Roman" w:hAnsi="Times New Roman" w:eastAsia="仿宋_GB2312" w:cs="Times New Roman"/>
                <w:color w:val="000000"/>
                <w:kern w:val="0"/>
                <w:sz w:val="21"/>
                <w:szCs w:val="21"/>
              </w:rPr>
            </w:pPr>
          </w:p>
        </w:tc>
        <w:tc>
          <w:tcPr>
            <w:tcW w:w="254"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260" w:type="pct"/>
            <w:shd w:val="clear" w:color="auto" w:fill="auto"/>
            <w:vAlign w:val="center"/>
          </w:tcPr>
          <w:p>
            <w:pPr>
              <w:widowControl/>
              <w:spacing w:line="240" w:lineRule="auto"/>
              <w:ind w:firstLine="0" w:firstLineChars="0"/>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p>
        </w:tc>
        <w:tc>
          <w:tcPr>
            <w:tcW w:w="801" w:type="pct"/>
            <w:shd w:val="clear" w:color="auto" w:fill="auto"/>
            <w:vAlign w:val="center"/>
          </w:tcPr>
          <w:p>
            <w:pPr>
              <w:widowControl/>
              <w:spacing w:line="240" w:lineRule="auto"/>
              <w:ind w:firstLine="0" w:firstLineChars="0"/>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相关证明材料。</w:t>
            </w:r>
          </w:p>
        </w:tc>
      </w:tr>
    </w:tbl>
    <w:p>
      <w:pPr>
        <w:pStyle w:val="17"/>
        <w:keepNext w:val="0"/>
        <w:keepLines w:val="0"/>
        <w:pageBreakBefore w:val="0"/>
        <w:widowControl/>
        <w:kinsoku/>
        <w:wordWrap/>
        <w:overflowPunct/>
        <w:topLinePunct w:val="0"/>
        <w:autoSpaceDE/>
        <w:autoSpaceDN/>
        <w:bidi w:val="0"/>
        <w:adjustRightInd/>
        <w:snapToGrid/>
        <w:spacing w:line="560" w:lineRule="exact"/>
        <w:ind w:left="0"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说明：</w:t>
      </w:r>
    </w:p>
    <w:p>
      <w:pPr>
        <w:pStyle w:val="17"/>
        <w:keepNext w:val="0"/>
        <w:keepLines w:val="0"/>
        <w:pageBreakBefore w:val="0"/>
        <w:widowControl/>
        <w:kinsoku/>
        <w:wordWrap/>
        <w:overflowPunct/>
        <w:topLinePunct w:val="0"/>
        <w:autoSpaceDE/>
        <w:autoSpaceDN/>
        <w:bidi w:val="0"/>
        <w:adjustRightInd/>
        <w:snapToGrid/>
        <w:spacing w:line="560" w:lineRule="exact"/>
        <w:ind w:left="0"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w:t>
      </w:r>
      <w:r>
        <w:rPr>
          <w:rFonts w:ascii="Times New Roman" w:hAnsi="Times New Roman" w:eastAsia="仿宋_GB2312"/>
          <w:sz w:val="24"/>
          <w:szCs w:val="24"/>
        </w:rPr>
        <w:t xml:space="preserve"> 绿色企业各级指标设置采用层次分析法，分值确定采用专家评分法。</w:t>
      </w:r>
    </w:p>
    <w:p>
      <w:pPr>
        <w:pStyle w:val="17"/>
        <w:keepNext w:val="0"/>
        <w:keepLines w:val="0"/>
        <w:pageBreakBefore w:val="0"/>
        <w:widowControl/>
        <w:kinsoku/>
        <w:wordWrap/>
        <w:overflowPunct/>
        <w:topLinePunct w:val="0"/>
        <w:autoSpaceDE/>
        <w:autoSpaceDN/>
        <w:bidi w:val="0"/>
        <w:adjustRightInd/>
        <w:snapToGrid/>
        <w:spacing w:line="560" w:lineRule="exact"/>
        <w:ind w:left="0"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w:t>
      </w:r>
      <w:r>
        <w:rPr>
          <w:rFonts w:ascii="Times New Roman" w:hAnsi="Times New Roman" w:eastAsia="仿宋_GB2312"/>
          <w:sz w:val="24"/>
          <w:szCs w:val="24"/>
        </w:rPr>
        <w:t xml:space="preserve"> A类企业指符合《国民经济行业分类》（GB/T 4754-2017）（2019年修改版）中第一产业、第二产业的企业；B类企业指符合以上分类中第三产业的企业。</w:t>
      </w:r>
    </w:p>
    <w:p>
      <w:pPr>
        <w:pStyle w:val="17"/>
        <w:keepNext w:val="0"/>
        <w:keepLines w:val="0"/>
        <w:pageBreakBefore w:val="0"/>
        <w:widowControl/>
        <w:kinsoku/>
        <w:wordWrap/>
        <w:overflowPunct/>
        <w:topLinePunct w:val="0"/>
        <w:autoSpaceDE/>
        <w:autoSpaceDN/>
        <w:bidi w:val="0"/>
        <w:adjustRightInd/>
        <w:snapToGrid/>
        <w:spacing w:line="560" w:lineRule="exact"/>
        <w:ind w:left="0"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w:t>
      </w:r>
      <w:r>
        <w:rPr>
          <w:rFonts w:ascii="Times New Roman" w:hAnsi="Times New Roman" w:eastAsia="仿宋_GB2312"/>
          <w:sz w:val="24"/>
          <w:szCs w:val="24"/>
        </w:rPr>
        <w:t xml:space="preserve"> 指标得分指满足“指标要求”即得</w:t>
      </w:r>
      <w:r>
        <w:rPr>
          <w:rFonts w:hint="eastAsia" w:ascii="Times New Roman" w:hAnsi="Times New Roman" w:eastAsia="仿宋_GB2312"/>
          <w:sz w:val="24"/>
          <w:szCs w:val="24"/>
        </w:rPr>
        <w:t>分，得分为</w:t>
      </w:r>
      <w:r>
        <w:rPr>
          <w:rFonts w:ascii="Times New Roman" w:hAnsi="Times New Roman" w:eastAsia="仿宋_GB2312"/>
          <w:sz w:val="24"/>
          <w:szCs w:val="24"/>
        </w:rPr>
        <w:t>A类企业/B类企业</w:t>
      </w:r>
      <w:r>
        <w:rPr>
          <w:rFonts w:hint="eastAsia" w:ascii="Times New Roman" w:hAnsi="Times New Roman" w:eastAsia="仿宋_GB2312"/>
          <w:sz w:val="24"/>
          <w:szCs w:val="24"/>
        </w:rPr>
        <w:t>对应</w:t>
      </w:r>
      <w:r>
        <w:rPr>
          <w:rFonts w:ascii="Times New Roman" w:hAnsi="Times New Roman" w:eastAsia="仿宋_GB2312"/>
          <w:sz w:val="24"/>
          <w:szCs w:val="24"/>
        </w:rPr>
        <w:t>分值</w:t>
      </w:r>
      <w:r>
        <w:rPr>
          <w:rFonts w:hint="eastAsia" w:ascii="Times New Roman" w:hAnsi="Times New Roman" w:eastAsia="仿宋_GB2312"/>
          <w:sz w:val="24"/>
          <w:szCs w:val="24"/>
        </w:rPr>
        <w:t>；不满足</w:t>
      </w:r>
      <w:r>
        <w:rPr>
          <w:rFonts w:ascii="Times New Roman" w:hAnsi="Times New Roman" w:eastAsia="仿宋_GB2312"/>
          <w:sz w:val="24"/>
          <w:szCs w:val="24"/>
        </w:rPr>
        <w:t>则得分计为0分。</w:t>
      </w:r>
    </w:p>
    <w:p>
      <w:pPr>
        <w:pStyle w:val="17"/>
        <w:keepNext w:val="0"/>
        <w:keepLines w:val="0"/>
        <w:pageBreakBefore w:val="0"/>
        <w:widowControl/>
        <w:kinsoku/>
        <w:wordWrap/>
        <w:overflowPunct/>
        <w:topLinePunct w:val="0"/>
        <w:autoSpaceDE/>
        <w:autoSpaceDN/>
        <w:bidi w:val="0"/>
        <w:adjustRightInd/>
        <w:snapToGrid/>
        <w:spacing w:line="560" w:lineRule="exact"/>
        <w:ind w:left="0"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4</w:t>
      </w:r>
      <w:r>
        <w:rPr>
          <w:rFonts w:hint="eastAsia" w:ascii="Times New Roman" w:hAnsi="Times New Roman" w:eastAsia="仿宋_GB2312"/>
          <w:sz w:val="24"/>
          <w:szCs w:val="24"/>
        </w:rPr>
        <w:t>.</w:t>
      </w:r>
      <w:r>
        <w:rPr>
          <w:rFonts w:ascii="Times New Roman" w:hAnsi="Times New Roman" w:eastAsia="仿宋_GB2312"/>
          <w:sz w:val="24"/>
          <w:szCs w:val="24"/>
        </w:rPr>
        <w:t xml:space="preserve"> B类企业指标得分为0分项即为不考虑项，用</w:t>
      </w:r>
      <w:r>
        <w:rPr>
          <w:rFonts w:hint="eastAsia" w:ascii="Times New Roman" w:hAnsi="Times New Roman" w:eastAsia="仿宋_GB2312"/>
          <w:sz w:val="24"/>
          <w:szCs w:val="24"/>
        </w:rPr>
        <w:t>于</w:t>
      </w:r>
      <w:r>
        <w:rPr>
          <w:rFonts w:ascii="Times New Roman" w:hAnsi="Times New Roman" w:eastAsia="仿宋_GB2312"/>
          <w:sz w:val="24"/>
          <w:szCs w:val="24"/>
        </w:rPr>
        <w:t>区分A类企业和B类企业。</w:t>
      </w:r>
    </w:p>
    <w:p>
      <w:pPr>
        <w:pStyle w:val="17"/>
        <w:keepNext w:val="0"/>
        <w:keepLines w:val="0"/>
        <w:pageBreakBefore w:val="0"/>
        <w:widowControl/>
        <w:kinsoku/>
        <w:wordWrap/>
        <w:overflowPunct/>
        <w:topLinePunct w:val="0"/>
        <w:autoSpaceDE/>
        <w:autoSpaceDN/>
        <w:bidi w:val="0"/>
        <w:adjustRightInd/>
        <w:snapToGrid/>
        <w:spacing w:line="560" w:lineRule="exact"/>
        <w:ind w:left="0" w:firstLine="400" w:firstLineChars="200"/>
        <w:textAlignment w:val="auto"/>
        <w:rPr>
          <w:rFonts w:ascii="Times New Roman" w:hAnsi="Times New Roman"/>
          <w:color w:val="000000" w:themeColor="text1"/>
          <w14:textFill>
            <w14:solidFill>
              <w14:schemeClr w14:val="tx1"/>
            </w14:solidFill>
          </w14:textFill>
        </w:rPr>
        <w:sectPr>
          <w:headerReference r:id="rId13" w:type="default"/>
          <w:footerReference r:id="rId14" w:type="default"/>
          <w:pgSz w:w="16838" w:h="11906" w:orient="landscape"/>
          <w:pgMar w:top="720" w:right="720" w:bottom="720" w:left="720" w:header="851" w:footer="992" w:gutter="0"/>
          <w:pgNumType w:fmt="numberInDash"/>
          <w:cols w:space="425"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0"/>
        <w:rPr>
          <w:rFonts w:ascii="Times New Roman" w:hAnsi="Times New Roman" w:eastAsia="黑体" w:cs="Times New Roman"/>
          <w:color w:val="000000" w:themeColor="text1"/>
          <w:szCs w:val="32"/>
          <w14:textFill>
            <w14:solidFill>
              <w14:schemeClr w14:val="tx1"/>
            </w14:solidFill>
          </w14:textFill>
        </w:rPr>
      </w:pPr>
      <w:bookmarkStart w:id="64" w:name="_Toc11024"/>
      <w:r>
        <w:rPr>
          <w:rFonts w:ascii="Times New Roman" w:hAnsi="Times New Roman" w:eastAsia="黑体" w:cs="Times New Roman"/>
          <w:color w:val="000000" w:themeColor="text1"/>
          <w:szCs w:val="32"/>
          <w14:textFill>
            <w14:solidFill>
              <w14:schemeClr w14:val="tx1"/>
            </w14:solidFill>
          </w14:textFill>
        </w:rPr>
        <w:t>附件四</w:t>
      </w:r>
      <w:bookmarkEnd w:id="64"/>
    </w:p>
    <w:p>
      <w:pPr>
        <w:keepNext w:val="0"/>
        <w:keepLines w:val="0"/>
        <w:pageBreakBefore w:val="0"/>
        <w:widowControl w:val="0"/>
        <w:kinsoku/>
        <w:wordWrap/>
        <w:overflowPunct/>
        <w:topLinePunct w:val="0"/>
        <w:autoSpaceDE/>
        <w:autoSpaceDN/>
        <w:bidi w:val="0"/>
        <w:adjustRightInd/>
        <w:snapToGrid/>
        <w:spacing w:before="219" w:beforeLines="50" w:after="219" w:afterLines="50" w:line="640" w:lineRule="exact"/>
        <w:ind w:firstLine="0" w:firstLineChars="0"/>
        <w:jc w:val="center"/>
        <w:textAlignment w:val="auto"/>
        <w:outlineLvl w:val="0"/>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bookmarkStart w:id="65" w:name="_Toc6386"/>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兰州新区绿色企业认证申请表</w:t>
      </w:r>
      <w:bookmarkEnd w:id="58"/>
      <w:bookmarkEnd w:id="59"/>
      <w:bookmarkEnd w:id="65"/>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0640" w:firstLineChars="3800"/>
        <w:textAlignment w:val="auto"/>
        <w:rPr>
          <w:sz w:val="28"/>
          <w:szCs w:val="28"/>
        </w:rPr>
      </w:pPr>
      <w:r>
        <w:rPr>
          <w:sz w:val="28"/>
          <w:szCs w:val="28"/>
        </w:rPr>
        <w:t>盖章：</w:t>
      </w:r>
    </w:p>
    <w:tbl>
      <w:tblPr>
        <w:tblStyle w:val="11"/>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4976"/>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Align w:val="center"/>
          </w:tcPr>
          <w:p>
            <w:pPr>
              <w:spacing w:line="240" w:lineRule="auto"/>
              <w:ind w:firstLine="0" w:firstLineChars="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类别</w:t>
            </w:r>
          </w:p>
        </w:tc>
        <w:tc>
          <w:tcPr>
            <w:tcW w:w="1745" w:type="pct"/>
            <w:vAlign w:val="center"/>
          </w:tcPr>
          <w:p>
            <w:pPr>
              <w:spacing w:line="240" w:lineRule="auto"/>
              <w:ind w:firstLine="0" w:firstLineChars="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项目</w:t>
            </w:r>
          </w:p>
        </w:tc>
        <w:tc>
          <w:tcPr>
            <w:tcW w:w="2525" w:type="pct"/>
            <w:vAlign w:val="center"/>
          </w:tcPr>
          <w:p>
            <w:pPr>
              <w:spacing w:line="240" w:lineRule="auto"/>
              <w:ind w:firstLine="0" w:firstLineChars="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28" w:type="pct"/>
            <w:vMerge w:val="restar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企业基本信息</w:t>
            </w: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企业名称</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统一社会信用代码</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企业注册地址</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实际经营地址</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企业网址</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企业法人</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企业联系人</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联系电话</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是否属于重点排污单位</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否（  ）国控（  ）省控（  ）市控（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restar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经营管理信息</w:t>
            </w: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企业主营业务</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总收入（万元）</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绿色产业领域收入</w:t>
            </w:r>
            <w:r>
              <w:rPr>
                <w:rFonts w:hint="eastAsia" w:ascii="仿宋" w:hAnsi="仿宋" w:eastAsia="仿宋" w:cs="仿宋"/>
                <w:color w:val="000000" w:themeColor="text1"/>
                <w:sz w:val="30"/>
                <w:szCs w:val="30"/>
                <w:vertAlign w:val="superscript"/>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（万元）</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主要原料，是否实现原料（产品）替代或50%以上来自于废弃物</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主要产品情况</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产品单位综合能耗</w:t>
            </w:r>
            <w:r>
              <w:rPr>
                <w:rFonts w:hint="eastAsia" w:ascii="仿宋" w:hAnsi="仿宋" w:eastAsia="仿宋" w:cs="仿宋"/>
                <w:color w:val="000000" w:themeColor="text1"/>
                <w:sz w:val="30"/>
                <w:szCs w:val="30"/>
                <w:vertAlign w:val="superscript"/>
                <w14:textFill>
                  <w14:solidFill>
                    <w14:schemeClr w14:val="tx1"/>
                  </w14:solidFill>
                </w14:textFill>
              </w:rPr>
              <w:t>2</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可再生能源使用占比（%）</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是否获得相关资质（如绿色工厂、绿色产品认证、环保诚信企业等）</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是否获得发明专利</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28" w:type="pct"/>
            <w:vMerge w:val="continue"/>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c>
          <w:tcPr>
            <w:tcW w:w="174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质量、能源、环境、职业健康安全</w:t>
            </w:r>
          </w:p>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第三方认证情况</w:t>
            </w:r>
          </w:p>
        </w:tc>
        <w:tc>
          <w:tcPr>
            <w:tcW w:w="2525" w:type="pct"/>
            <w:vAlign w:val="center"/>
          </w:tcPr>
          <w:p>
            <w:pPr>
              <w:spacing w:line="240" w:lineRule="auto"/>
              <w:ind w:firstLine="0" w:firstLineChars="0"/>
              <w:jc w:val="center"/>
              <w:rPr>
                <w:rFonts w:ascii="仿宋" w:hAnsi="仿宋" w:eastAsia="仿宋" w:cs="仿宋"/>
                <w:color w:val="000000" w:themeColor="text1"/>
                <w:sz w:val="30"/>
                <w:szCs w:val="30"/>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s="仿宋"/>
          <w:color w:val="000000" w:themeColor="text1"/>
          <w:sz w:val="28"/>
          <w:szCs w:val="28"/>
          <w14:textFill>
            <w14:solidFill>
              <w14:schemeClr w14:val="tx1"/>
            </w14:solidFill>
          </w14:textFill>
        </w:rPr>
      </w:pPr>
      <w:bookmarkStart w:id="69" w:name="_GoBack"/>
      <w:bookmarkEnd w:id="69"/>
      <w:r>
        <w:rPr>
          <w:rFonts w:hint="eastAsia" w:ascii="仿宋" w:hAnsi="仿宋" w:eastAsia="仿宋" w:cs="仿宋"/>
          <w:color w:val="000000" w:themeColor="text1"/>
          <w:sz w:val="28"/>
          <w:szCs w:val="28"/>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1绿色产业领域收入指企业从事本办法附件一《兰州新区绿色产业领域界定范畴》内经营活动取得收入情况。2 产品单位能耗包括：单位产值综合能耗、（某种产品或服务）单位产量综合能耗。计算方法如下：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（1）综合能耗：</w:t>
      </w:r>
      <m:oMath>
        <m:r>
          <m:rPr>
            <m:sty m:val="p"/>
          </m:rPr>
          <w:rPr>
            <w:rFonts w:hint="eastAsia" w:ascii="Cambria Math" w:hAnsi="Cambria Math" w:eastAsia="仿宋" w:cs="仿宋"/>
            <w:color w:val="000000" w:themeColor="text1"/>
            <w:sz w:val="28"/>
            <w:szCs w:val="28"/>
            <w14:textFill>
              <w14:solidFill>
                <w14:schemeClr w14:val="tx1"/>
              </w14:solidFill>
            </w14:textFill>
          </w:rPr>
          <m:t>E=∑(ei×pi)</m:t>
        </m:r>
      </m:oMath>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式中：E——综合能耗；ei——生产和服务活动中消耗的第i种能源实物量；pi——第i种能源的折算系数，按能量的当量值或能源等价值折算；i——能源品种数，从1到n。</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（2）单位产值综合能耗：eg=E/G</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式中：eg——单位产值综合能耗；E——综合能耗；G——统计期内产出的总产值或增加值。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（3）（某种产品或服务）单位产量综合能耗：ej=Ej/Pj</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式中：ej——第j种产品单位产量综合能耗；Ej——第j种产品的综合能耗；Pj——第j种产品合格产品的产量。对同时生产多种产品的情况，应按每种产品实际耗能量计算；在无法分别对每种产品进行计算时，折算成标准产品统一计算，或按产量与能耗量的比例分摊计算。</w:t>
      </w:r>
    </w:p>
    <w:p>
      <w:pPr>
        <w:ind w:left="640" w:leftChars="200" w:firstLine="0" w:firstLineChars="0"/>
        <w:rPr>
          <w:rFonts w:ascii="Times New Roman" w:hAnsi="Times New Roman" w:eastAsia="仿宋_GB2312" w:cs="Times New Roman"/>
          <w:color w:val="000000" w:themeColor="text1"/>
          <w:sz w:val="28"/>
          <w:szCs w:val="28"/>
          <w14:textFill>
            <w14:solidFill>
              <w14:schemeClr w14:val="tx1"/>
            </w14:solidFill>
          </w14:textFill>
        </w:rPr>
      </w:pPr>
    </w:p>
    <w:p>
      <w:pPr>
        <w:ind w:firstLine="640"/>
        <w:rPr>
          <w:rFonts w:ascii="Times New Roman" w:hAnsi="Times New Roman" w:eastAsia="仿宋_GB2312" w:cs="Times New Roman"/>
          <w:color w:val="000000" w:themeColor="text1"/>
          <w14:textFill>
            <w14:solidFill>
              <w14:schemeClr w14:val="tx1"/>
            </w14:solidFill>
          </w14:textFill>
        </w:rPr>
      </w:pPr>
    </w:p>
    <w:p>
      <w:pPr>
        <w:numPr>
          <w:ilvl w:val="0"/>
          <w:numId w:val="3"/>
        </w:numPr>
        <w:spacing w:before="80" w:after="90"/>
        <w:ind w:firstLine="0" w:firstLineChars="0"/>
        <w:jc w:val="center"/>
        <w:outlineLvl w:val="0"/>
        <w:rPr>
          <w:rFonts w:ascii="Times New Roman" w:hAnsi="Times New Roman" w:eastAsia="仿宋_GB2312" w:cs="Times New Roman"/>
          <w:b/>
          <w:bCs/>
          <w:color w:val="000000" w:themeColor="text1"/>
          <w:sz w:val="36"/>
          <w:szCs w:val="36"/>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0"/>
        <w:rPr>
          <w:rFonts w:ascii="Times New Roman" w:hAnsi="Times New Roman" w:eastAsia="黑体" w:cs="Times New Roman"/>
          <w:color w:val="000000" w:themeColor="text1"/>
          <w:szCs w:val="32"/>
          <w14:textFill>
            <w14:solidFill>
              <w14:schemeClr w14:val="tx1"/>
            </w14:solidFill>
          </w14:textFill>
        </w:rPr>
      </w:pPr>
      <w:bookmarkStart w:id="66" w:name="_Toc1130"/>
      <w:r>
        <w:rPr>
          <w:rFonts w:ascii="Times New Roman" w:hAnsi="Times New Roman" w:eastAsia="黑体" w:cs="Times New Roman"/>
          <w:color w:val="000000" w:themeColor="text1"/>
          <w:szCs w:val="32"/>
          <w14:textFill>
            <w14:solidFill>
              <w14:schemeClr w14:val="tx1"/>
            </w14:solidFill>
          </w14:textFill>
        </w:rPr>
        <w:t>附件五</w:t>
      </w:r>
      <w:bookmarkEnd w:id="66"/>
    </w:p>
    <w:p>
      <w:pPr>
        <w:keepNext w:val="0"/>
        <w:keepLines w:val="0"/>
        <w:pageBreakBefore w:val="0"/>
        <w:widowControl w:val="0"/>
        <w:kinsoku/>
        <w:wordWrap/>
        <w:overflowPunct/>
        <w:topLinePunct w:val="0"/>
        <w:autoSpaceDE/>
        <w:autoSpaceDN/>
        <w:bidi w:val="0"/>
        <w:adjustRightInd/>
        <w:snapToGrid/>
        <w:spacing w:before="219" w:beforeLines="50" w:after="219" w:afterLines="50" w:line="640" w:lineRule="exact"/>
        <w:ind w:firstLine="0" w:firstLineChars="0"/>
        <w:jc w:val="center"/>
        <w:textAlignment w:val="auto"/>
        <w:outlineLvl w:val="0"/>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bookmarkStart w:id="67" w:name="_Toc15404"/>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兰州新区绿色企业申报材料</w:t>
      </w:r>
      <w:bookmarkEnd w:id="67"/>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企业申报兰州新区绿色企业需在“绿金通”平台提供以下材料电子版，所有材料需加盖公章。申报材料包括：</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一、</w:t>
      </w:r>
      <w:r>
        <w:rPr>
          <w:rFonts w:hint="eastAsia" w:ascii="仿宋" w:hAnsi="仿宋" w:eastAsia="仿宋" w:cs="仿宋"/>
          <w:color w:val="000000" w:themeColor="text1"/>
          <w14:textFill>
            <w14:solidFill>
              <w14:schemeClr w14:val="tx1"/>
            </w14:solidFill>
          </w14:textFill>
        </w:rPr>
        <w:t>兰州新区绿色企业认证申请表（附件四）。</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二、</w:t>
      </w:r>
      <w:r>
        <w:rPr>
          <w:rFonts w:hint="eastAsia" w:ascii="仿宋" w:hAnsi="仿宋" w:eastAsia="仿宋" w:cs="仿宋"/>
          <w:color w:val="000000" w:themeColor="text1"/>
          <w14:textFill>
            <w14:solidFill>
              <w14:schemeClr w14:val="tx1"/>
            </w14:solidFill>
          </w14:textFill>
        </w:rPr>
        <w:t>企业征信报告。</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三、</w:t>
      </w:r>
      <w:r>
        <w:rPr>
          <w:rFonts w:hint="eastAsia" w:ascii="仿宋" w:hAnsi="仿宋" w:eastAsia="仿宋" w:cs="仿宋"/>
          <w:color w:val="000000" w:themeColor="text1"/>
          <w14:textFill>
            <w14:solidFill>
              <w14:schemeClr w14:val="tx1"/>
            </w14:solidFill>
          </w14:textFill>
        </w:rPr>
        <w:t>企业主营业务说明。</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bookmarkStart w:id="68" w:name="_Hlk60839838"/>
      <w:r>
        <w:rPr>
          <w:rFonts w:hint="eastAsia" w:ascii="仿宋" w:hAnsi="仿宋" w:eastAsia="仿宋" w:cs="仿宋"/>
          <w:color w:val="000000" w:themeColor="text1"/>
          <w:szCs w:val="32"/>
          <w:lang w:val="en-US" w:eastAsia="zh-CN"/>
          <w14:textFill>
            <w14:solidFill>
              <w14:schemeClr w14:val="tx1"/>
            </w14:solidFill>
          </w14:textFill>
        </w:rPr>
        <w:t>四、</w:t>
      </w:r>
      <w:r>
        <w:rPr>
          <w:rFonts w:hint="eastAsia" w:ascii="仿宋" w:hAnsi="仿宋" w:eastAsia="仿宋" w:cs="仿宋"/>
          <w:color w:val="000000" w:themeColor="text1"/>
          <w:szCs w:val="32"/>
          <w14:textFill>
            <w14:solidFill>
              <w14:schemeClr w14:val="tx1"/>
            </w14:solidFill>
          </w14:textFill>
        </w:rPr>
        <w:t>企业业务板块介绍、业务收入及成本占比、最近一年合并财务报表。</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五、</w:t>
      </w:r>
      <w:r>
        <w:rPr>
          <w:rFonts w:hint="eastAsia" w:ascii="仿宋" w:hAnsi="仿宋" w:eastAsia="仿宋" w:cs="仿宋"/>
          <w:color w:val="000000" w:themeColor="text1"/>
          <w:szCs w:val="32"/>
          <w14:textFill>
            <w14:solidFill>
              <w14:schemeClr w14:val="tx1"/>
            </w14:solidFill>
          </w14:textFill>
        </w:rPr>
        <w:t>企业环境管理制度，或第三方出具的环境管理体系认证证书。</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六、</w:t>
      </w:r>
      <w:r>
        <w:rPr>
          <w:rFonts w:hint="eastAsia" w:ascii="仿宋" w:hAnsi="仿宋" w:eastAsia="仿宋" w:cs="仿宋"/>
          <w:color w:val="000000" w:themeColor="text1"/>
          <w14:textFill>
            <w14:solidFill>
              <w14:schemeClr w14:val="tx1"/>
            </w14:solidFill>
          </w14:textFill>
        </w:rPr>
        <w:t>企业被评为绿色工厂、绿色</w:t>
      </w:r>
      <w:r>
        <w:rPr>
          <w:rFonts w:hint="eastAsia" w:ascii="仿宋" w:hAnsi="仿宋" w:eastAsia="仿宋" w:cs="仿宋"/>
          <w:color w:val="000000" w:themeColor="text1"/>
          <w:szCs w:val="32"/>
          <w14:textFill>
            <w14:solidFill>
              <w14:schemeClr w14:val="tx1"/>
            </w14:solidFill>
          </w14:textFill>
        </w:rPr>
        <w:t>供应链管理示范企业证明材料；企业开展</w:t>
      </w:r>
      <w:r>
        <w:rPr>
          <w:rFonts w:hint="eastAsia" w:ascii="仿宋" w:hAnsi="仿宋" w:eastAsia="仿宋" w:cs="仿宋"/>
          <w:color w:val="000000" w:themeColor="text1"/>
          <w14:textFill>
            <w14:solidFill>
              <w14:schemeClr w14:val="tx1"/>
            </w14:solidFill>
          </w14:textFill>
        </w:rPr>
        <w:t>甘肃省环境保护标准化建设暨环境信用评价、兰州新区诚信建设“红黑榜”评定等评价结果证明材料。</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七、</w:t>
      </w:r>
      <w:r>
        <w:rPr>
          <w:rFonts w:hint="eastAsia" w:ascii="仿宋" w:hAnsi="仿宋" w:eastAsia="仿宋" w:cs="仿宋"/>
          <w:color w:val="000000" w:themeColor="text1"/>
          <w14:textFill>
            <w14:solidFill>
              <w14:schemeClr w14:val="tx1"/>
            </w14:solidFill>
          </w14:textFill>
        </w:rPr>
        <w:t>企业环境风险管理制度。</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八、</w:t>
      </w:r>
      <w:r>
        <w:rPr>
          <w:rFonts w:hint="eastAsia" w:ascii="仿宋" w:hAnsi="仿宋" w:eastAsia="仿宋" w:cs="仿宋"/>
          <w:color w:val="000000" w:themeColor="text1"/>
          <w14:textFill>
            <w14:solidFill>
              <w14:schemeClr w14:val="tx1"/>
            </w14:solidFill>
          </w14:textFill>
        </w:rPr>
        <w:t>（非）重点排污单位证明（兰州新区门户网站发布的重点排污单位名录）及环境信息披露渠道说明。</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九</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企业主要污染物排放检测报告。</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一般固体废弃物、有害废弃物及危险废弃物规范处置证明材料。</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十一</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企业产品单位综合能耗证明材料，或第三方机构出具的节能监测报告。</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十二</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企业开展中水回用、非常规资源利用、废弃物综合利用、余热余压利用等资源循环利用证明材料。</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十三</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企业清洁能源利用量、利用率等情况证明材料或相关批复文件等。</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十四</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企业原材料使用品种介绍，及原料中废弃物比例说明。</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十五</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企业产品相关认证标识证明。</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十六</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企业编制的质量、能源管理制度，或第三方出具的能源管理体系认证证书。</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十七</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企业绿色保险保单。</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十八</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企业技术先进性说明，或发明专利证书。</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十九</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企业使用节能、环保装备或采用较高能效装备/设备说明。</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二十</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企业编制的劳动安全卫生、劳动纪律、休息休假以及劳动定额管理等方面规章制度，及职业健康安全管理体系认证证书。</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二十一</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企业员工培训制度。</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二十二</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企业参与公益活动证明材料。</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二十三</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企业定期开展社会责任履行情况评价</w:t>
      </w:r>
      <w:r>
        <w:rPr>
          <w:rFonts w:hint="eastAsia" w:ascii="仿宋" w:hAnsi="仿宋" w:eastAsia="仿宋" w:cs="仿宋"/>
          <w:color w:val="000000" w:themeColor="text1"/>
          <w:highlight w:val="none"/>
          <w:lang w:val="en-US" w:eastAsia="zh-CN"/>
          <w14:textFill>
            <w14:solidFill>
              <w14:schemeClr w14:val="tx1"/>
            </w14:solidFill>
          </w14:textFill>
        </w:rPr>
        <w:t>并发布</w:t>
      </w:r>
      <w:r>
        <w:rPr>
          <w:rFonts w:hint="eastAsia" w:ascii="仿宋" w:hAnsi="仿宋" w:eastAsia="仿宋" w:cs="仿宋"/>
          <w:color w:val="000000" w:themeColor="text1"/>
          <w:highlight w:val="none"/>
          <w14:textFill>
            <w14:solidFill>
              <w14:schemeClr w14:val="tx1"/>
            </w14:solidFill>
          </w14:textFill>
        </w:rPr>
        <w:t>《企业社会责任报告》。</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二十四</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企业沟通机制建立情况说明、有关规章制度等。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二十五</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企业在绿色经营、环境管理与污染防治、生产与管理、社会责任以及应对气候变化等方面表现突出相关证明材料。</w:t>
      </w:r>
      <w:bookmarkEnd w:id="6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color w:val="000000" w:themeColor="text1"/>
          <w14:textFill>
            <w14:solidFill>
              <w14:schemeClr w14:val="tx1"/>
            </w14:solidFill>
          </w14:textFill>
        </w:rPr>
      </w:pPr>
    </w:p>
    <w:sectPr>
      <w:headerReference r:id="rId15" w:type="default"/>
      <w:footerReference r:id="rId16" w:type="default"/>
      <w:pgSz w:w="11906" w:h="16838"/>
      <w:pgMar w:top="1080" w:right="1440" w:bottom="1080" w:left="144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360"/>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Light"/>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微软雅黑 Light"/>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36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- 17 -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6"/>
                      <w:ind w:firstLine="36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- 17 -</w:t>
                    </w:r>
                    <w:r>
                      <w:rPr>
                        <w:rFonts w:hint="eastAsia" w:ascii="仿宋" w:hAnsi="仿宋" w:eastAsia="仿宋" w:cs="仿宋"/>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ind w:firstLine="36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- 21 -</w:t>
                    </w:r>
                    <w:r>
                      <w:rPr>
                        <w:rFonts w:hint="eastAsia" w:ascii="仿宋" w:hAnsi="仿宋" w:eastAsia="仿宋" w:cs="仿宋"/>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- 30 -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
                      <w:ind w:firstLine="36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- 30 -</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4200"/>
        <w:tab w:val="left" w:pos="4410"/>
        <w:tab w:val="clear" w:pos="8306"/>
      </w:tabs>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4200"/>
        <w:tab w:val="left" w:pos="4410"/>
        <w:tab w:val="clear" w:pos="8306"/>
      </w:tabs>
      <w:ind w:firstLine="36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4200"/>
        <w:tab w:val="left" w:pos="4410"/>
        <w:tab w:val="clear" w:pos="8306"/>
      </w:tabs>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2A6B"/>
    <w:multiLevelType w:val="multilevel"/>
    <w:tmpl w:val="1B622A6B"/>
    <w:lvl w:ilvl="0" w:tentative="0">
      <w:start w:val="1"/>
      <w:numFmt w:val="chineseCountingThousand"/>
      <w:pStyle w:val="3"/>
      <w:lvlText w:val="第%1条"/>
      <w:lvlJc w:val="left"/>
      <w:pPr>
        <w:ind w:left="1980" w:hanging="420"/>
      </w:pPr>
      <w:rPr>
        <w:rFonts w:hint="eastAsia" w:cs="Times New Roman"/>
        <w:b/>
        <w:i w:val="0"/>
        <w:lang w:val="en-US"/>
      </w:rPr>
    </w:lvl>
    <w:lvl w:ilvl="1" w:tentative="0">
      <w:start w:val="1"/>
      <w:numFmt w:val="japaneseCounting"/>
      <w:lvlText w:val="（%2）"/>
      <w:lvlJc w:val="left"/>
      <w:pPr>
        <w:ind w:left="1700" w:hanging="1080"/>
      </w:pPr>
      <w:rPr>
        <w:rFonts w:hint="default" w:ascii="宋体" w:hAnsi="宋体" w:cs="宋体"/>
        <w:color w:val="000000"/>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2E50019F"/>
    <w:multiLevelType w:val="multilevel"/>
    <w:tmpl w:val="2E50019F"/>
    <w:lvl w:ilvl="0" w:tentative="0">
      <w:start w:val="1"/>
      <w:numFmt w:val="chineseCountingThousand"/>
      <w:pStyle w:val="2"/>
      <w:lvlText w:val="第%1章"/>
      <w:lvlJc w:val="center"/>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3C919321"/>
    <w:multiLevelType w:val="singleLevel"/>
    <w:tmpl w:val="3C919321"/>
    <w:lvl w:ilvl="0" w:tentative="0">
      <w:start w:val="1"/>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980A59"/>
    <w:rsid w:val="000004EA"/>
    <w:rsid w:val="00001BB9"/>
    <w:rsid w:val="00002E44"/>
    <w:rsid w:val="0001192F"/>
    <w:rsid w:val="00012517"/>
    <w:rsid w:val="00013A7D"/>
    <w:rsid w:val="000141C7"/>
    <w:rsid w:val="00020136"/>
    <w:rsid w:val="0002529C"/>
    <w:rsid w:val="00026235"/>
    <w:rsid w:val="00026E1C"/>
    <w:rsid w:val="0003111E"/>
    <w:rsid w:val="00031B70"/>
    <w:rsid w:val="00034057"/>
    <w:rsid w:val="00034747"/>
    <w:rsid w:val="000373B9"/>
    <w:rsid w:val="00041A72"/>
    <w:rsid w:val="0004353B"/>
    <w:rsid w:val="00044AA8"/>
    <w:rsid w:val="00047CCF"/>
    <w:rsid w:val="00050021"/>
    <w:rsid w:val="00053556"/>
    <w:rsid w:val="000601B9"/>
    <w:rsid w:val="00064A58"/>
    <w:rsid w:val="000658F7"/>
    <w:rsid w:val="0007308A"/>
    <w:rsid w:val="000756F4"/>
    <w:rsid w:val="00077BCF"/>
    <w:rsid w:val="00092910"/>
    <w:rsid w:val="0009413B"/>
    <w:rsid w:val="0009524C"/>
    <w:rsid w:val="00095794"/>
    <w:rsid w:val="000A2B8E"/>
    <w:rsid w:val="000A4625"/>
    <w:rsid w:val="000A781D"/>
    <w:rsid w:val="000B5514"/>
    <w:rsid w:val="000B5F23"/>
    <w:rsid w:val="000C4720"/>
    <w:rsid w:val="000C4780"/>
    <w:rsid w:val="000C50C3"/>
    <w:rsid w:val="000D62BD"/>
    <w:rsid w:val="000E0F07"/>
    <w:rsid w:val="000E1A19"/>
    <w:rsid w:val="000E1BA0"/>
    <w:rsid w:val="000E283A"/>
    <w:rsid w:val="000E6A9B"/>
    <w:rsid w:val="00101B61"/>
    <w:rsid w:val="00103650"/>
    <w:rsid w:val="00104670"/>
    <w:rsid w:val="00107D5A"/>
    <w:rsid w:val="00107F50"/>
    <w:rsid w:val="001102DA"/>
    <w:rsid w:val="00110AD4"/>
    <w:rsid w:val="001126C7"/>
    <w:rsid w:val="00113797"/>
    <w:rsid w:val="00116CA8"/>
    <w:rsid w:val="0011758C"/>
    <w:rsid w:val="00117D4F"/>
    <w:rsid w:val="00125246"/>
    <w:rsid w:val="00136EB1"/>
    <w:rsid w:val="00144B19"/>
    <w:rsid w:val="00150D5C"/>
    <w:rsid w:val="001519AD"/>
    <w:rsid w:val="00151B48"/>
    <w:rsid w:val="00151E25"/>
    <w:rsid w:val="00154ED1"/>
    <w:rsid w:val="00156B68"/>
    <w:rsid w:val="00157590"/>
    <w:rsid w:val="0015780F"/>
    <w:rsid w:val="0016036D"/>
    <w:rsid w:val="00165030"/>
    <w:rsid w:val="00165E80"/>
    <w:rsid w:val="00167638"/>
    <w:rsid w:val="0017178C"/>
    <w:rsid w:val="00173945"/>
    <w:rsid w:val="00173EF0"/>
    <w:rsid w:val="001747E8"/>
    <w:rsid w:val="00176812"/>
    <w:rsid w:val="0018065E"/>
    <w:rsid w:val="00185E00"/>
    <w:rsid w:val="00185F39"/>
    <w:rsid w:val="0019179E"/>
    <w:rsid w:val="0019566F"/>
    <w:rsid w:val="001A0024"/>
    <w:rsid w:val="001A2E09"/>
    <w:rsid w:val="001A530C"/>
    <w:rsid w:val="001A6141"/>
    <w:rsid w:val="001A7EEA"/>
    <w:rsid w:val="001B7B81"/>
    <w:rsid w:val="001C4A07"/>
    <w:rsid w:val="001C57A5"/>
    <w:rsid w:val="001D010C"/>
    <w:rsid w:val="001D7CAD"/>
    <w:rsid w:val="001E173B"/>
    <w:rsid w:val="001E178A"/>
    <w:rsid w:val="001E5139"/>
    <w:rsid w:val="001F0E3D"/>
    <w:rsid w:val="001F1FBB"/>
    <w:rsid w:val="00205656"/>
    <w:rsid w:val="00210C24"/>
    <w:rsid w:val="00214D48"/>
    <w:rsid w:val="00221AA3"/>
    <w:rsid w:val="00232B8B"/>
    <w:rsid w:val="00236212"/>
    <w:rsid w:val="00237EDA"/>
    <w:rsid w:val="0024501F"/>
    <w:rsid w:val="00245A65"/>
    <w:rsid w:val="00246A3C"/>
    <w:rsid w:val="002506FE"/>
    <w:rsid w:val="00252554"/>
    <w:rsid w:val="00254064"/>
    <w:rsid w:val="002548C5"/>
    <w:rsid w:val="00255D75"/>
    <w:rsid w:val="0026148D"/>
    <w:rsid w:val="00262D51"/>
    <w:rsid w:val="00271381"/>
    <w:rsid w:val="0027253B"/>
    <w:rsid w:val="002734FB"/>
    <w:rsid w:val="0027646E"/>
    <w:rsid w:val="00282190"/>
    <w:rsid w:val="0029042A"/>
    <w:rsid w:val="00292C45"/>
    <w:rsid w:val="00295DFB"/>
    <w:rsid w:val="002A1E59"/>
    <w:rsid w:val="002A20B4"/>
    <w:rsid w:val="002A36F6"/>
    <w:rsid w:val="002A67F3"/>
    <w:rsid w:val="002A72AE"/>
    <w:rsid w:val="002C115D"/>
    <w:rsid w:val="002C3A04"/>
    <w:rsid w:val="002D2A4E"/>
    <w:rsid w:val="002D4EF5"/>
    <w:rsid w:val="002E4090"/>
    <w:rsid w:val="002E500F"/>
    <w:rsid w:val="002E5CC2"/>
    <w:rsid w:val="002F4D98"/>
    <w:rsid w:val="002F6AE4"/>
    <w:rsid w:val="002F7FA3"/>
    <w:rsid w:val="00303C0A"/>
    <w:rsid w:val="003050F5"/>
    <w:rsid w:val="003155B1"/>
    <w:rsid w:val="00315BBA"/>
    <w:rsid w:val="00320BF2"/>
    <w:rsid w:val="003210DE"/>
    <w:rsid w:val="00322AA9"/>
    <w:rsid w:val="00331322"/>
    <w:rsid w:val="00331AF2"/>
    <w:rsid w:val="0033519C"/>
    <w:rsid w:val="00345815"/>
    <w:rsid w:val="003504FF"/>
    <w:rsid w:val="00351C3E"/>
    <w:rsid w:val="00352DE5"/>
    <w:rsid w:val="00365B03"/>
    <w:rsid w:val="003668C5"/>
    <w:rsid w:val="00367C68"/>
    <w:rsid w:val="00370590"/>
    <w:rsid w:val="00383E47"/>
    <w:rsid w:val="00384C62"/>
    <w:rsid w:val="00387B88"/>
    <w:rsid w:val="00395DE9"/>
    <w:rsid w:val="003A2624"/>
    <w:rsid w:val="003A3339"/>
    <w:rsid w:val="003A371F"/>
    <w:rsid w:val="003B002F"/>
    <w:rsid w:val="003B0951"/>
    <w:rsid w:val="003B2AED"/>
    <w:rsid w:val="003C2091"/>
    <w:rsid w:val="003C6882"/>
    <w:rsid w:val="003D0580"/>
    <w:rsid w:val="003D4800"/>
    <w:rsid w:val="003D63D2"/>
    <w:rsid w:val="003D7CB4"/>
    <w:rsid w:val="003E3BE7"/>
    <w:rsid w:val="003F2687"/>
    <w:rsid w:val="003F2901"/>
    <w:rsid w:val="003F44A6"/>
    <w:rsid w:val="003F4CB3"/>
    <w:rsid w:val="0040466D"/>
    <w:rsid w:val="004108EA"/>
    <w:rsid w:val="0041405D"/>
    <w:rsid w:val="00415939"/>
    <w:rsid w:val="0041611D"/>
    <w:rsid w:val="00416AC2"/>
    <w:rsid w:val="0042114C"/>
    <w:rsid w:val="00423DCC"/>
    <w:rsid w:val="00425BBC"/>
    <w:rsid w:val="00425E68"/>
    <w:rsid w:val="00426B11"/>
    <w:rsid w:val="00434085"/>
    <w:rsid w:val="004342A1"/>
    <w:rsid w:val="004374E9"/>
    <w:rsid w:val="004377ED"/>
    <w:rsid w:val="00443B8D"/>
    <w:rsid w:val="00447079"/>
    <w:rsid w:val="00456BDC"/>
    <w:rsid w:val="00464F65"/>
    <w:rsid w:val="00465E0F"/>
    <w:rsid w:val="004677B4"/>
    <w:rsid w:val="00475EF5"/>
    <w:rsid w:val="00482402"/>
    <w:rsid w:val="00483779"/>
    <w:rsid w:val="0049612C"/>
    <w:rsid w:val="00496274"/>
    <w:rsid w:val="004A379B"/>
    <w:rsid w:val="004A5E8C"/>
    <w:rsid w:val="004B0B2F"/>
    <w:rsid w:val="004B37F9"/>
    <w:rsid w:val="004B4E1D"/>
    <w:rsid w:val="004B65AD"/>
    <w:rsid w:val="004C00DB"/>
    <w:rsid w:val="004C738D"/>
    <w:rsid w:val="004C7C08"/>
    <w:rsid w:val="004D3CFD"/>
    <w:rsid w:val="004E0435"/>
    <w:rsid w:val="004E4496"/>
    <w:rsid w:val="004E4ABC"/>
    <w:rsid w:val="004F0DE6"/>
    <w:rsid w:val="004F231B"/>
    <w:rsid w:val="004F429B"/>
    <w:rsid w:val="004F4494"/>
    <w:rsid w:val="004F5C97"/>
    <w:rsid w:val="004F666A"/>
    <w:rsid w:val="004F7530"/>
    <w:rsid w:val="00504929"/>
    <w:rsid w:val="005063E9"/>
    <w:rsid w:val="00507A04"/>
    <w:rsid w:val="00507AAC"/>
    <w:rsid w:val="005120C9"/>
    <w:rsid w:val="00513E83"/>
    <w:rsid w:val="005150FE"/>
    <w:rsid w:val="00515DDE"/>
    <w:rsid w:val="00517478"/>
    <w:rsid w:val="00517BD3"/>
    <w:rsid w:val="00520F65"/>
    <w:rsid w:val="005213D0"/>
    <w:rsid w:val="00525C46"/>
    <w:rsid w:val="0053053D"/>
    <w:rsid w:val="005335B0"/>
    <w:rsid w:val="00537053"/>
    <w:rsid w:val="005429A7"/>
    <w:rsid w:val="005444DE"/>
    <w:rsid w:val="00545571"/>
    <w:rsid w:val="0054626B"/>
    <w:rsid w:val="005467A0"/>
    <w:rsid w:val="00550A83"/>
    <w:rsid w:val="005526CE"/>
    <w:rsid w:val="005552B8"/>
    <w:rsid w:val="00562F69"/>
    <w:rsid w:val="00564CB6"/>
    <w:rsid w:val="00566529"/>
    <w:rsid w:val="00570AC3"/>
    <w:rsid w:val="005734A7"/>
    <w:rsid w:val="00575338"/>
    <w:rsid w:val="00575B1C"/>
    <w:rsid w:val="005823E4"/>
    <w:rsid w:val="00584D82"/>
    <w:rsid w:val="00584DEB"/>
    <w:rsid w:val="00590B46"/>
    <w:rsid w:val="00595BAE"/>
    <w:rsid w:val="005A2A89"/>
    <w:rsid w:val="005A4945"/>
    <w:rsid w:val="005A6466"/>
    <w:rsid w:val="005A70A2"/>
    <w:rsid w:val="005B1D99"/>
    <w:rsid w:val="005B5AB7"/>
    <w:rsid w:val="005C2CD8"/>
    <w:rsid w:val="005C3CDE"/>
    <w:rsid w:val="005C53AE"/>
    <w:rsid w:val="005C57FB"/>
    <w:rsid w:val="005C6F37"/>
    <w:rsid w:val="005C7DD2"/>
    <w:rsid w:val="005D0952"/>
    <w:rsid w:val="005D3A03"/>
    <w:rsid w:val="005D623F"/>
    <w:rsid w:val="005D79B9"/>
    <w:rsid w:val="005E6B6F"/>
    <w:rsid w:val="005F0905"/>
    <w:rsid w:val="005F0A6D"/>
    <w:rsid w:val="005F1D40"/>
    <w:rsid w:val="005F3B17"/>
    <w:rsid w:val="005F4CE7"/>
    <w:rsid w:val="00601796"/>
    <w:rsid w:val="00606580"/>
    <w:rsid w:val="006135C7"/>
    <w:rsid w:val="00613B4D"/>
    <w:rsid w:val="00616E74"/>
    <w:rsid w:val="00617D6D"/>
    <w:rsid w:val="00622F9B"/>
    <w:rsid w:val="006230F1"/>
    <w:rsid w:val="006237C4"/>
    <w:rsid w:val="00623C82"/>
    <w:rsid w:val="00623F47"/>
    <w:rsid w:val="006331D8"/>
    <w:rsid w:val="00644715"/>
    <w:rsid w:val="006450C1"/>
    <w:rsid w:val="00646B6B"/>
    <w:rsid w:val="0065280E"/>
    <w:rsid w:val="006530FD"/>
    <w:rsid w:val="00653E6D"/>
    <w:rsid w:val="006545A1"/>
    <w:rsid w:val="00656A0A"/>
    <w:rsid w:val="006570D6"/>
    <w:rsid w:val="0065780F"/>
    <w:rsid w:val="00660710"/>
    <w:rsid w:val="00660DBC"/>
    <w:rsid w:val="006646C0"/>
    <w:rsid w:val="006722D3"/>
    <w:rsid w:val="00675742"/>
    <w:rsid w:val="00676275"/>
    <w:rsid w:val="006842B9"/>
    <w:rsid w:val="00684E61"/>
    <w:rsid w:val="00687309"/>
    <w:rsid w:val="006873CE"/>
    <w:rsid w:val="00692856"/>
    <w:rsid w:val="00693AB3"/>
    <w:rsid w:val="006948AF"/>
    <w:rsid w:val="00695814"/>
    <w:rsid w:val="00696214"/>
    <w:rsid w:val="006A68B4"/>
    <w:rsid w:val="006B09E8"/>
    <w:rsid w:val="006B50C9"/>
    <w:rsid w:val="006C335D"/>
    <w:rsid w:val="006C3AFA"/>
    <w:rsid w:val="006C4D03"/>
    <w:rsid w:val="006D1A14"/>
    <w:rsid w:val="006E4231"/>
    <w:rsid w:val="006E6897"/>
    <w:rsid w:val="006E720E"/>
    <w:rsid w:val="006F079F"/>
    <w:rsid w:val="006F19CA"/>
    <w:rsid w:val="006F5589"/>
    <w:rsid w:val="00707093"/>
    <w:rsid w:val="00714829"/>
    <w:rsid w:val="0071795A"/>
    <w:rsid w:val="00717CF4"/>
    <w:rsid w:val="007214CE"/>
    <w:rsid w:val="00722346"/>
    <w:rsid w:val="00727A51"/>
    <w:rsid w:val="0073335D"/>
    <w:rsid w:val="00735C79"/>
    <w:rsid w:val="0073686A"/>
    <w:rsid w:val="00740B9E"/>
    <w:rsid w:val="00740C69"/>
    <w:rsid w:val="0074111D"/>
    <w:rsid w:val="00743D7C"/>
    <w:rsid w:val="007467DF"/>
    <w:rsid w:val="00750798"/>
    <w:rsid w:val="00751C2E"/>
    <w:rsid w:val="00753F3D"/>
    <w:rsid w:val="0076014E"/>
    <w:rsid w:val="00762626"/>
    <w:rsid w:val="00762C9C"/>
    <w:rsid w:val="00771B33"/>
    <w:rsid w:val="00776E00"/>
    <w:rsid w:val="00780134"/>
    <w:rsid w:val="0078315A"/>
    <w:rsid w:val="007940CD"/>
    <w:rsid w:val="007941BE"/>
    <w:rsid w:val="007958B6"/>
    <w:rsid w:val="00796C28"/>
    <w:rsid w:val="007976D8"/>
    <w:rsid w:val="0079789A"/>
    <w:rsid w:val="007A28C9"/>
    <w:rsid w:val="007A6592"/>
    <w:rsid w:val="007A768C"/>
    <w:rsid w:val="007B4043"/>
    <w:rsid w:val="007B4B29"/>
    <w:rsid w:val="007B74C9"/>
    <w:rsid w:val="007C18D6"/>
    <w:rsid w:val="007C22E7"/>
    <w:rsid w:val="007C5C4C"/>
    <w:rsid w:val="007C6A51"/>
    <w:rsid w:val="007C7F80"/>
    <w:rsid w:val="007D1EE1"/>
    <w:rsid w:val="007D4590"/>
    <w:rsid w:val="007E303B"/>
    <w:rsid w:val="007E7E3C"/>
    <w:rsid w:val="007F14A9"/>
    <w:rsid w:val="007F1DF2"/>
    <w:rsid w:val="007F2062"/>
    <w:rsid w:val="007F3EB5"/>
    <w:rsid w:val="007F7816"/>
    <w:rsid w:val="00802685"/>
    <w:rsid w:val="008057F5"/>
    <w:rsid w:val="00815529"/>
    <w:rsid w:val="0081657D"/>
    <w:rsid w:val="00816933"/>
    <w:rsid w:val="00817478"/>
    <w:rsid w:val="00817C91"/>
    <w:rsid w:val="00820258"/>
    <w:rsid w:val="008214C0"/>
    <w:rsid w:val="00836AC2"/>
    <w:rsid w:val="008378FF"/>
    <w:rsid w:val="00844477"/>
    <w:rsid w:val="00844C45"/>
    <w:rsid w:val="0085198C"/>
    <w:rsid w:val="008552FC"/>
    <w:rsid w:val="00855539"/>
    <w:rsid w:val="00861373"/>
    <w:rsid w:val="00863E0C"/>
    <w:rsid w:val="00864C26"/>
    <w:rsid w:val="00865D2E"/>
    <w:rsid w:val="008729D1"/>
    <w:rsid w:val="00874AC7"/>
    <w:rsid w:val="00876ADD"/>
    <w:rsid w:val="0088063E"/>
    <w:rsid w:val="008809FA"/>
    <w:rsid w:val="008848B2"/>
    <w:rsid w:val="00884941"/>
    <w:rsid w:val="008849E1"/>
    <w:rsid w:val="00886EC8"/>
    <w:rsid w:val="00890D15"/>
    <w:rsid w:val="00894143"/>
    <w:rsid w:val="0089444C"/>
    <w:rsid w:val="00897131"/>
    <w:rsid w:val="008A0019"/>
    <w:rsid w:val="008A0162"/>
    <w:rsid w:val="008A0991"/>
    <w:rsid w:val="008A0B6E"/>
    <w:rsid w:val="008A17EF"/>
    <w:rsid w:val="008B2845"/>
    <w:rsid w:val="008B3A48"/>
    <w:rsid w:val="008B5BB2"/>
    <w:rsid w:val="008B60D5"/>
    <w:rsid w:val="008C0FDF"/>
    <w:rsid w:val="008C3087"/>
    <w:rsid w:val="008C5E0D"/>
    <w:rsid w:val="008D468D"/>
    <w:rsid w:val="008E364C"/>
    <w:rsid w:val="008E4ABB"/>
    <w:rsid w:val="008F4E21"/>
    <w:rsid w:val="008F530C"/>
    <w:rsid w:val="008F5C5F"/>
    <w:rsid w:val="008F6479"/>
    <w:rsid w:val="00900759"/>
    <w:rsid w:val="009103B3"/>
    <w:rsid w:val="0091185B"/>
    <w:rsid w:val="0091267F"/>
    <w:rsid w:val="00912761"/>
    <w:rsid w:val="0091498E"/>
    <w:rsid w:val="009158D8"/>
    <w:rsid w:val="009166FB"/>
    <w:rsid w:val="0091723D"/>
    <w:rsid w:val="00917D72"/>
    <w:rsid w:val="0092297F"/>
    <w:rsid w:val="00924590"/>
    <w:rsid w:val="009263B8"/>
    <w:rsid w:val="0093701C"/>
    <w:rsid w:val="009376FC"/>
    <w:rsid w:val="0093787C"/>
    <w:rsid w:val="00937B7D"/>
    <w:rsid w:val="00941E99"/>
    <w:rsid w:val="00942799"/>
    <w:rsid w:val="00943F12"/>
    <w:rsid w:val="00944326"/>
    <w:rsid w:val="00944C99"/>
    <w:rsid w:val="00951789"/>
    <w:rsid w:val="0095241A"/>
    <w:rsid w:val="00952709"/>
    <w:rsid w:val="00955BF4"/>
    <w:rsid w:val="0095625A"/>
    <w:rsid w:val="009566F2"/>
    <w:rsid w:val="00957D42"/>
    <w:rsid w:val="00960E01"/>
    <w:rsid w:val="00964D1D"/>
    <w:rsid w:val="00965620"/>
    <w:rsid w:val="009672A4"/>
    <w:rsid w:val="00967F32"/>
    <w:rsid w:val="00975805"/>
    <w:rsid w:val="0098050A"/>
    <w:rsid w:val="00981937"/>
    <w:rsid w:val="0098219F"/>
    <w:rsid w:val="00982FC2"/>
    <w:rsid w:val="00983145"/>
    <w:rsid w:val="00985A5B"/>
    <w:rsid w:val="00986821"/>
    <w:rsid w:val="00990792"/>
    <w:rsid w:val="00993EB4"/>
    <w:rsid w:val="00994617"/>
    <w:rsid w:val="009A07FC"/>
    <w:rsid w:val="009A1B4F"/>
    <w:rsid w:val="009A35F3"/>
    <w:rsid w:val="009A540C"/>
    <w:rsid w:val="009A606B"/>
    <w:rsid w:val="009A7A8F"/>
    <w:rsid w:val="009B3C23"/>
    <w:rsid w:val="009B3E4D"/>
    <w:rsid w:val="009B4E29"/>
    <w:rsid w:val="009C496D"/>
    <w:rsid w:val="009C5579"/>
    <w:rsid w:val="009C59AA"/>
    <w:rsid w:val="009D717B"/>
    <w:rsid w:val="009D7657"/>
    <w:rsid w:val="009E593A"/>
    <w:rsid w:val="009F08B0"/>
    <w:rsid w:val="009F0AC9"/>
    <w:rsid w:val="009F6D2D"/>
    <w:rsid w:val="00A04F05"/>
    <w:rsid w:val="00A105C7"/>
    <w:rsid w:val="00A11530"/>
    <w:rsid w:val="00A214BC"/>
    <w:rsid w:val="00A24A00"/>
    <w:rsid w:val="00A26C6F"/>
    <w:rsid w:val="00A3172B"/>
    <w:rsid w:val="00A32CBE"/>
    <w:rsid w:val="00A335B1"/>
    <w:rsid w:val="00A41FEF"/>
    <w:rsid w:val="00A441A8"/>
    <w:rsid w:val="00A462DE"/>
    <w:rsid w:val="00A53A7D"/>
    <w:rsid w:val="00A55986"/>
    <w:rsid w:val="00A63134"/>
    <w:rsid w:val="00A6786D"/>
    <w:rsid w:val="00A71502"/>
    <w:rsid w:val="00A76D04"/>
    <w:rsid w:val="00A801EC"/>
    <w:rsid w:val="00A829CB"/>
    <w:rsid w:val="00A84083"/>
    <w:rsid w:val="00A851F0"/>
    <w:rsid w:val="00A86570"/>
    <w:rsid w:val="00A876A8"/>
    <w:rsid w:val="00A922E9"/>
    <w:rsid w:val="00A95267"/>
    <w:rsid w:val="00AA65D0"/>
    <w:rsid w:val="00AB3298"/>
    <w:rsid w:val="00AB4ED9"/>
    <w:rsid w:val="00AD3719"/>
    <w:rsid w:val="00AD5925"/>
    <w:rsid w:val="00AD7920"/>
    <w:rsid w:val="00AD79A4"/>
    <w:rsid w:val="00AE1757"/>
    <w:rsid w:val="00AE2091"/>
    <w:rsid w:val="00AE5DEA"/>
    <w:rsid w:val="00AE6E9B"/>
    <w:rsid w:val="00AF128D"/>
    <w:rsid w:val="00AF61CF"/>
    <w:rsid w:val="00B00A32"/>
    <w:rsid w:val="00B01658"/>
    <w:rsid w:val="00B01F18"/>
    <w:rsid w:val="00B03A15"/>
    <w:rsid w:val="00B05682"/>
    <w:rsid w:val="00B06C60"/>
    <w:rsid w:val="00B07437"/>
    <w:rsid w:val="00B1025C"/>
    <w:rsid w:val="00B12225"/>
    <w:rsid w:val="00B144F6"/>
    <w:rsid w:val="00B204D4"/>
    <w:rsid w:val="00B2261D"/>
    <w:rsid w:val="00B226DB"/>
    <w:rsid w:val="00B23C63"/>
    <w:rsid w:val="00B264CA"/>
    <w:rsid w:val="00B2770E"/>
    <w:rsid w:val="00B32F18"/>
    <w:rsid w:val="00B3372C"/>
    <w:rsid w:val="00B36F49"/>
    <w:rsid w:val="00B40E1B"/>
    <w:rsid w:val="00B455A4"/>
    <w:rsid w:val="00B46654"/>
    <w:rsid w:val="00B47858"/>
    <w:rsid w:val="00B62567"/>
    <w:rsid w:val="00B6398B"/>
    <w:rsid w:val="00B70844"/>
    <w:rsid w:val="00B859BB"/>
    <w:rsid w:val="00B87DEA"/>
    <w:rsid w:val="00B97806"/>
    <w:rsid w:val="00BA5699"/>
    <w:rsid w:val="00BA56CA"/>
    <w:rsid w:val="00BA584C"/>
    <w:rsid w:val="00BA5ECB"/>
    <w:rsid w:val="00BB2975"/>
    <w:rsid w:val="00BC270D"/>
    <w:rsid w:val="00BC2D21"/>
    <w:rsid w:val="00BC4363"/>
    <w:rsid w:val="00BC56EE"/>
    <w:rsid w:val="00BC7C49"/>
    <w:rsid w:val="00BD763A"/>
    <w:rsid w:val="00BE2EB4"/>
    <w:rsid w:val="00BE529F"/>
    <w:rsid w:val="00BE60EF"/>
    <w:rsid w:val="00BE72B3"/>
    <w:rsid w:val="00BF1264"/>
    <w:rsid w:val="00BF26EC"/>
    <w:rsid w:val="00BF3892"/>
    <w:rsid w:val="00BF53E2"/>
    <w:rsid w:val="00C04C9C"/>
    <w:rsid w:val="00C10A8A"/>
    <w:rsid w:val="00C137A5"/>
    <w:rsid w:val="00C16BE9"/>
    <w:rsid w:val="00C22D7F"/>
    <w:rsid w:val="00C23201"/>
    <w:rsid w:val="00C242C2"/>
    <w:rsid w:val="00C2605A"/>
    <w:rsid w:val="00C26376"/>
    <w:rsid w:val="00C4162F"/>
    <w:rsid w:val="00C45AA4"/>
    <w:rsid w:val="00C53D36"/>
    <w:rsid w:val="00C53E44"/>
    <w:rsid w:val="00C601D0"/>
    <w:rsid w:val="00C61E8D"/>
    <w:rsid w:val="00C73AC7"/>
    <w:rsid w:val="00C74C68"/>
    <w:rsid w:val="00C76225"/>
    <w:rsid w:val="00C7664A"/>
    <w:rsid w:val="00C8016A"/>
    <w:rsid w:val="00C8208A"/>
    <w:rsid w:val="00C83217"/>
    <w:rsid w:val="00C83610"/>
    <w:rsid w:val="00C84762"/>
    <w:rsid w:val="00C91E8C"/>
    <w:rsid w:val="00C93051"/>
    <w:rsid w:val="00C94C28"/>
    <w:rsid w:val="00C954D1"/>
    <w:rsid w:val="00C9696D"/>
    <w:rsid w:val="00C97A9F"/>
    <w:rsid w:val="00CA1B17"/>
    <w:rsid w:val="00CA1B72"/>
    <w:rsid w:val="00CA34DE"/>
    <w:rsid w:val="00CC031F"/>
    <w:rsid w:val="00CC18F0"/>
    <w:rsid w:val="00CC1ADB"/>
    <w:rsid w:val="00CC3BB4"/>
    <w:rsid w:val="00CC42A7"/>
    <w:rsid w:val="00CD0FC7"/>
    <w:rsid w:val="00CD644E"/>
    <w:rsid w:val="00CE5C1E"/>
    <w:rsid w:val="00CE7F70"/>
    <w:rsid w:val="00CF2144"/>
    <w:rsid w:val="00CF3242"/>
    <w:rsid w:val="00CF3DFC"/>
    <w:rsid w:val="00D00538"/>
    <w:rsid w:val="00D07393"/>
    <w:rsid w:val="00D12C41"/>
    <w:rsid w:val="00D14742"/>
    <w:rsid w:val="00D158ED"/>
    <w:rsid w:val="00D20737"/>
    <w:rsid w:val="00D20949"/>
    <w:rsid w:val="00D26929"/>
    <w:rsid w:val="00D269E3"/>
    <w:rsid w:val="00D26CB7"/>
    <w:rsid w:val="00D34FEE"/>
    <w:rsid w:val="00D36DC5"/>
    <w:rsid w:val="00D40120"/>
    <w:rsid w:val="00D47968"/>
    <w:rsid w:val="00D51B2D"/>
    <w:rsid w:val="00D56153"/>
    <w:rsid w:val="00D5615C"/>
    <w:rsid w:val="00D60C25"/>
    <w:rsid w:val="00D702FC"/>
    <w:rsid w:val="00D739FF"/>
    <w:rsid w:val="00D74D81"/>
    <w:rsid w:val="00D8167F"/>
    <w:rsid w:val="00D863F9"/>
    <w:rsid w:val="00D90225"/>
    <w:rsid w:val="00D93D50"/>
    <w:rsid w:val="00D9451A"/>
    <w:rsid w:val="00DB02AB"/>
    <w:rsid w:val="00DB0418"/>
    <w:rsid w:val="00DB162F"/>
    <w:rsid w:val="00DB171A"/>
    <w:rsid w:val="00DC0292"/>
    <w:rsid w:val="00DC40F9"/>
    <w:rsid w:val="00DC6F8C"/>
    <w:rsid w:val="00DD3FFB"/>
    <w:rsid w:val="00DD4AAB"/>
    <w:rsid w:val="00DD4EB9"/>
    <w:rsid w:val="00DE0EEF"/>
    <w:rsid w:val="00DF0AF4"/>
    <w:rsid w:val="00DF5409"/>
    <w:rsid w:val="00E000C3"/>
    <w:rsid w:val="00E0305F"/>
    <w:rsid w:val="00E07304"/>
    <w:rsid w:val="00E142E5"/>
    <w:rsid w:val="00E15F7B"/>
    <w:rsid w:val="00E2100F"/>
    <w:rsid w:val="00E2170A"/>
    <w:rsid w:val="00E2558B"/>
    <w:rsid w:val="00E2605A"/>
    <w:rsid w:val="00E335BB"/>
    <w:rsid w:val="00E3454A"/>
    <w:rsid w:val="00E357B3"/>
    <w:rsid w:val="00E36284"/>
    <w:rsid w:val="00E36CDE"/>
    <w:rsid w:val="00E40938"/>
    <w:rsid w:val="00E43F8A"/>
    <w:rsid w:val="00E504EA"/>
    <w:rsid w:val="00E52A10"/>
    <w:rsid w:val="00E55573"/>
    <w:rsid w:val="00E55925"/>
    <w:rsid w:val="00E56357"/>
    <w:rsid w:val="00E616BF"/>
    <w:rsid w:val="00E62578"/>
    <w:rsid w:val="00E6317E"/>
    <w:rsid w:val="00E67F98"/>
    <w:rsid w:val="00E7235D"/>
    <w:rsid w:val="00E74F33"/>
    <w:rsid w:val="00E75592"/>
    <w:rsid w:val="00E755C0"/>
    <w:rsid w:val="00E75DA2"/>
    <w:rsid w:val="00E825D7"/>
    <w:rsid w:val="00E83BE1"/>
    <w:rsid w:val="00E865DF"/>
    <w:rsid w:val="00E87D9A"/>
    <w:rsid w:val="00E911AD"/>
    <w:rsid w:val="00E915EC"/>
    <w:rsid w:val="00E9200F"/>
    <w:rsid w:val="00E94B3D"/>
    <w:rsid w:val="00E94BB6"/>
    <w:rsid w:val="00EA0CF4"/>
    <w:rsid w:val="00EA1C3F"/>
    <w:rsid w:val="00EB0B54"/>
    <w:rsid w:val="00EB3349"/>
    <w:rsid w:val="00EB386D"/>
    <w:rsid w:val="00EB473C"/>
    <w:rsid w:val="00EB6127"/>
    <w:rsid w:val="00EC0412"/>
    <w:rsid w:val="00EC2A97"/>
    <w:rsid w:val="00EC38D2"/>
    <w:rsid w:val="00EC44FC"/>
    <w:rsid w:val="00EC6D3E"/>
    <w:rsid w:val="00ED1669"/>
    <w:rsid w:val="00ED1807"/>
    <w:rsid w:val="00ED2967"/>
    <w:rsid w:val="00ED6622"/>
    <w:rsid w:val="00EF25B0"/>
    <w:rsid w:val="00EF38BD"/>
    <w:rsid w:val="00F02336"/>
    <w:rsid w:val="00F051A7"/>
    <w:rsid w:val="00F05A0F"/>
    <w:rsid w:val="00F05E1F"/>
    <w:rsid w:val="00F14FF2"/>
    <w:rsid w:val="00F153A0"/>
    <w:rsid w:val="00F1614B"/>
    <w:rsid w:val="00F22E62"/>
    <w:rsid w:val="00F355F6"/>
    <w:rsid w:val="00F3654D"/>
    <w:rsid w:val="00F431EE"/>
    <w:rsid w:val="00F510FE"/>
    <w:rsid w:val="00F51BD7"/>
    <w:rsid w:val="00F544BD"/>
    <w:rsid w:val="00F54EBE"/>
    <w:rsid w:val="00F6167A"/>
    <w:rsid w:val="00F65CF7"/>
    <w:rsid w:val="00F65E55"/>
    <w:rsid w:val="00F66880"/>
    <w:rsid w:val="00F806CC"/>
    <w:rsid w:val="00F81D19"/>
    <w:rsid w:val="00F828E6"/>
    <w:rsid w:val="00F84083"/>
    <w:rsid w:val="00F91E54"/>
    <w:rsid w:val="00F956BD"/>
    <w:rsid w:val="00FA04EA"/>
    <w:rsid w:val="00FA333D"/>
    <w:rsid w:val="00FA66A7"/>
    <w:rsid w:val="00FA7356"/>
    <w:rsid w:val="00FB076D"/>
    <w:rsid w:val="00FB0F5F"/>
    <w:rsid w:val="00FB0F63"/>
    <w:rsid w:val="00FB174E"/>
    <w:rsid w:val="00FB17B8"/>
    <w:rsid w:val="00FB1EA7"/>
    <w:rsid w:val="00FB403C"/>
    <w:rsid w:val="00FC405F"/>
    <w:rsid w:val="00FC543D"/>
    <w:rsid w:val="00FC6757"/>
    <w:rsid w:val="00FD4875"/>
    <w:rsid w:val="00FD59C9"/>
    <w:rsid w:val="00FD6264"/>
    <w:rsid w:val="00FD76A8"/>
    <w:rsid w:val="00FD7AE9"/>
    <w:rsid w:val="00FE01F4"/>
    <w:rsid w:val="00FE04DE"/>
    <w:rsid w:val="00FE1E3F"/>
    <w:rsid w:val="00FE26A5"/>
    <w:rsid w:val="00FE36EF"/>
    <w:rsid w:val="00FE40F1"/>
    <w:rsid w:val="00FF0978"/>
    <w:rsid w:val="00FF3692"/>
    <w:rsid w:val="00FF3889"/>
    <w:rsid w:val="00FF45E6"/>
    <w:rsid w:val="00FF4BE0"/>
    <w:rsid w:val="00FF51DB"/>
    <w:rsid w:val="00FF5F0C"/>
    <w:rsid w:val="010378BD"/>
    <w:rsid w:val="01152112"/>
    <w:rsid w:val="01407416"/>
    <w:rsid w:val="01AB2913"/>
    <w:rsid w:val="01CD747D"/>
    <w:rsid w:val="01FD1B97"/>
    <w:rsid w:val="023D4EE0"/>
    <w:rsid w:val="02695AFF"/>
    <w:rsid w:val="026F7823"/>
    <w:rsid w:val="027974CC"/>
    <w:rsid w:val="04772569"/>
    <w:rsid w:val="0480651B"/>
    <w:rsid w:val="04A97704"/>
    <w:rsid w:val="04B175DC"/>
    <w:rsid w:val="051A5199"/>
    <w:rsid w:val="05D27327"/>
    <w:rsid w:val="06007F53"/>
    <w:rsid w:val="06111258"/>
    <w:rsid w:val="063F6674"/>
    <w:rsid w:val="065E10D2"/>
    <w:rsid w:val="066719C1"/>
    <w:rsid w:val="071E50CD"/>
    <w:rsid w:val="071F269A"/>
    <w:rsid w:val="07582BF7"/>
    <w:rsid w:val="07CD1421"/>
    <w:rsid w:val="07CE7A55"/>
    <w:rsid w:val="07D61B08"/>
    <w:rsid w:val="07FD2007"/>
    <w:rsid w:val="08292412"/>
    <w:rsid w:val="08980A59"/>
    <w:rsid w:val="089F5D2C"/>
    <w:rsid w:val="08D8551C"/>
    <w:rsid w:val="08D87D4C"/>
    <w:rsid w:val="092F1BE8"/>
    <w:rsid w:val="09682774"/>
    <w:rsid w:val="097B3E31"/>
    <w:rsid w:val="09A20583"/>
    <w:rsid w:val="09B05738"/>
    <w:rsid w:val="0A0A0614"/>
    <w:rsid w:val="0A11326A"/>
    <w:rsid w:val="0A204C6D"/>
    <w:rsid w:val="0A323AAC"/>
    <w:rsid w:val="0A4A648E"/>
    <w:rsid w:val="0AD4712F"/>
    <w:rsid w:val="0AE24325"/>
    <w:rsid w:val="0B3B1615"/>
    <w:rsid w:val="0B4870D0"/>
    <w:rsid w:val="0B6C092C"/>
    <w:rsid w:val="0B6C169C"/>
    <w:rsid w:val="0B7E1738"/>
    <w:rsid w:val="0C1C33F4"/>
    <w:rsid w:val="0D142EE1"/>
    <w:rsid w:val="0D3775B5"/>
    <w:rsid w:val="0D65593F"/>
    <w:rsid w:val="0DB60BCF"/>
    <w:rsid w:val="0DC6430E"/>
    <w:rsid w:val="0E08021C"/>
    <w:rsid w:val="0E571F68"/>
    <w:rsid w:val="0EA82517"/>
    <w:rsid w:val="0EAC63A6"/>
    <w:rsid w:val="0F013D02"/>
    <w:rsid w:val="0FEF59EB"/>
    <w:rsid w:val="0FF8583B"/>
    <w:rsid w:val="101E65A8"/>
    <w:rsid w:val="105B3DF7"/>
    <w:rsid w:val="111968EF"/>
    <w:rsid w:val="11251BFF"/>
    <w:rsid w:val="112E0CCA"/>
    <w:rsid w:val="115C1816"/>
    <w:rsid w:val="118A2AED"/>
    <w:rsid w:val="11A96D7A"/>
    <w:rsid w:val="11B73A33"/>
    <w:rsid w:val="12370CF9"/>
    <w:rsid w:val="12710AC3"/>
    <w:rsid w:val="12BD3BE2"/>
    <w:rsid w:val="12C23A59"/>
    <w:rsid w:val="12E135C1"/>
    <w:rsid w:val="12E54FDD"/>
    <w:rsid w:val="133067C1"/>
    <w:rsid w:val="134113D7"/>
    <w:rsid w:val="13581760"/>
    <w:rsid w:val="138A466B"/>
    <w:rsid w:val="13B86251"/>
    <w:rsid w:val="13C03CEF"/>
    <w:rsid w:val="13F17FE6"/>
    <w:rsid w:val="13FD0549"/>
    <w:rsid w:val="140622DB"/>
    <w:rsid w:val="14116595"/>
    <w:rsid w:val="143E2A73"/>
    <w:rsid w:val="14456041"/>
    <w:rsid w:val="151417A9"/>
    <w:rsid w:val="15314EA3"/>
    <w:rsid w:val="155148C2"/>
    <w:rsid w:val="15927501"/>
    <w:rsid w:val="15D91E9F"/>
    <w:rsid w:val="15E10A54"/>
    <w:rsid w:val="170915C0"/>
    <w:rsid w:val="173F514B"/>
    <w:rsid w:val="176B73F1"/>
    <w:rsid w:val="17840B37"/>
    <w:rsid w:val="17AD60E1"/>
    <w:rsid w:val="18073012"/>
    <w:rsid w:val="186165B0"/>
    <w:rsid w:val="189402BD"/>
    <w:rsid w:val="193A1DB0"/>
    <w:rsid w:val="194128CD"/>
    <w:rsid w:val="197465AB"/>
    <w:rsid w:val="19CC540E"/>
    <w:rsid w:val="19D534CE"/>
    <w:rsid w:val="1B1E6E98"/>
    <w:rsid w:val="1B314821"/>
    <w:rsid w:val="1B505FCE"/>
    <w:rsid w:val="1C13567D"/>
    <w:rsid w:val="1C212FB2"/>
    <w:rsid w:val="1C2F0AC7"/>
    <w:rsid w:val="1C700FA8"/>
    <w:rsid w:val="1CC13F86"/>
    <w:rsid w:val="1CC31192"/>
    <w:rsid w:val="1CC96FF2"/>
    <w:rsid w:val="1D0348C0"/>
    <w:rsid w:val="1D2E5F78"/>
    <w:rsid w:val="1D886BB6"/>
    <w:rsid w:val="1DA01E10"/>
    <w:rsid w:val="1DA86A99"/>
    <w:rsid w:val="1E606339"/>
    <w:rsid w:val="1EC31A0B"/>
    <w:rsid w:val="1F064ADB"/>
    <w:rsid w:val="1F590EBB"/>
    <w:rsid w:val="1F787D55"/>
    <w:rsid w:val="1FAB4DA8"/>
    <w:rsid w:val="1FB94623"/>
    <w:rsid w:val="1FCE7B43"/>
    <w:rsid w:val="1FD124EA"/>
    <w:rsid w:val="1FD57FDF"/>
    <w:rsid w:val="1FFF22B8"/>
    <w:rsid w:val="203657BC"/>
    <w:rsid w:val="20900E2B"/>
    <w:rsid w:val="20AE6CA0"/>
    <w:rsid w:val="20CB5D13"/>
    <w:rsid w:val="20DF497A"/>
    <w:rsid w:val="210832E2"/>
    <w:rsid w:val="21422B72"/>
    <w:rsid w:val="2145340E"/>
    <w:rsid w:val="21482F26"/>
    <w:rsid w:val="215241A2"/>
    <w:rsid w:val="21554C55"/>
    <w:rsid w:val="21B7077B"/>
    <w:rsid w:val="22294E2E"/>
    <w:rsid w:val="222E176A"/>
    <w:rsid w:val="223D69F0"/>
    <w:rsid w:val="22502D32"/>
    <w:rsid w:val="227A7571"/>
    <w:rsid w:val="22960223"/>
    <w:rsid w:val="22DD1B9B"/>
    <w:rsid w:val="22F12F01"/>
    <w:rsid w:val="230D0EB7"/>
    <w:rsid w:val="23301190"/>
    <w:rsid w:val="23314ED3"/>
    <w:rsid w:val="2398537D"/>
    <w:rsid w:val="23DC0A89"/>
    <w:rsid w:val="23F40383"/>
    <w:rsid w:val="24205EBB"/>
    <w:rsid w:val="24260BD8"/>
    <w:rsid w:val="24315938"/>
    <w:rsid w:val="255421A5"/>
    <w:rsid w:val="259C1955"/>
    <w:rsid w:val="25DB1051"/>
    <w:rsid w:val="260B1BC7"/>
    <w:rsid w:val="268240B9"/>
    <w:rsid w:val="26BD4767"/>
    <w:rsid w:val="26D87BC5"/>
    <w:rsid w:val="26F6385F"/>
    <w:rsid w:val="2751290E"/>
    <w:rsid w:val="27693721"/>
    <w:rsid w:val="27725828"/>
    <w:rsid w:val="27D72B9E"/>
    <w:rsid w:val="27F54D60"/>
    <w:rsid w:val="280F6BDB"/>
    <w:rsid w:val="28547317"/>
    <w:rsid w:val="2871563C"/>
    <w:rsid w:val="28C55B54"/>
    <w:rsid w:val="28D53A2D"/>
    <w:rsid w:val="29386C6D"/>
    <w:rsid w:val="29494107"/>
    <w:rsid w:val="296758B6"/>
    <w:rsid w:val="29726E31"/>
    <w:rsid w:val="29932BA4"/>
    <w:rsid w:val="29D52EEE"/>
    <w:rsid w:val="29D63DB2"/>
    <w:rsid w:val="29DE29B2"/>
    <w:rsid w:val="29FA00A3"/>
    <w:rsid w:val="29FA42C7"/>
    <w:rsid w:val="2AA91D37"/>
    <w:rsid w:val="2AB3728E"/>
    <w:rsid w:val="2ACF4F0E"/>
    <w:rsid w:val="2B363F9F"/>
    <w:rsid w:val="2B7D02F2"/>
    <w:rsid w:val="2BFA7386"/>
    <w:rsid w:val="2BFF5BD4"/>
    <w:rsid w:val="2C18363D"/>
    <w:rsid w:val="2C1E4091"/>
    <w:rsid w:val="2C4725A5"/>
    <w:rsid w:val="2C643C1F"/>
    <w:rsid w:val="2CE85C6C"/>
    <w:rsid w:val="2D0900C5"/>
    <w:rsid w:val="2DA91CAC"/>
    <w:rsid w:val="2DB121BE"/>
    <w:rsid w:val="2DC146A6"/>
    <w:rsid w:val="2DEB279E"/>
    <w:rsid w:val="2DFA242D"/>
    <w:rsid w:val="2E352CD6"/>
    <w:rsid w:val="2E7A0258"/>
    <w:rsid w:val="2E895FEF"/>
    <w:rsid w:val="2E8A62BA"/>
    <w:rsid w:val="2F30667B"/>
    <w:rsid w:val="2F460484"/>
    <w:rsid w:val="2F5760FF"/>
    <w:rsid w:val="2F7F3B24"/>
    <w:rsid w:val="2FB8267C"/>
    <w:rsid w:val="304B6113"/>
    <w:rsid w:val="309D730E"/>
    <w:rsid w:val="30BC1495"/>
    <w:rsid w:val="30E677B0"/>
    <w:rsid w:val="318B3240"/>
    <w:rsid w:val="31A71E01"/>
    <w:rsid w:val="3207249C"/>
    <w:rsid w:val="32344949"/>
    <w:rsid w:val="32402348"/>
    <w:rsid w:val="32A7151F"/>
    <w:rsid w:val="33253AEA"/>
    <w:rsid w:val="33573545"/>
    <w:rsid w:val="33CC5D5E"/>
    <w:rsid w:val="33D25E62"/>
    <w:rsid w:val="33D273E5"/>
    <w:rsid w:val="33D8452C"/>
    <w:rsid w:val="33F15DD8"/>
    <w:rsid w:val="34795872"/>
    <w:rsid w:val="34942622"/>
    <w:rsid w:val="34DA5146"/>
    <w:rsid w:val="353E4EA9"/>
    <w:rsid w:val="3591464C"/>
    <w:rsid w:val="35BE4387"/>
    <w:rsid w:val="364F58A3"/>
    <w:rsid w:val="3650619E"/>
    <w:rsid w:val="367D5D8B"/>
    <w:rsid w:val="36FD2EA3"/>
    <w:rsid w:val="372D3814"/>
    <w:rsid w:val="373163D4"/>
    <w:rsid w:val="376301DD"/>
    <w:rsid w:val="37866573"/>
    <w:rsid w:val="379B244F"/>
    <w:rsid w:val="37AD2273"/>
    <w:rsid w:val="37DE3240"/>
    <w:rsid w:val="37FD2AA6"/>
    <w:rsid w:val="381D4218"/>
    <w:rsid w:val="38806DCB"/>
    <w:rsid w:val="38907A97"/>
    <w:rsid w:val="38A44A6D"/>
    <w:rsid w:val="38E06B5E"/>
    <w:rsid w:val="391566CB"/>
    <w:rsid w:val="39D032DB"/>
    <w:rsid w:val="39D43B65"/>
    <w:rsid w:val="39FB313C"/>
    <w:rsid w:val="3A3B29F6"/>
    <w:rsid w:val="3B133650"/>
    <w:rsid w:val="3B33003A"/>
    <w:rsid w:val="3B6667AC"/>
    <w:rsid w:val="3BA832F7"/>
    <w:rsid w:val="3BD27B18"/>
    <w:rsid w:val="3BED5478"/>
    <w:rsid w:val="3BF51683"/>
    <w:rsid w:val="3C1B3DE0"/>
    <w:rsid w:val="3C283B5F"/>
    <w:rsid w:val="3C386988"/>
    <w:rsid w:val="3C421580"/>
    <w:rsid w:val="3C456208"/>
    <w:rsid w:val="3C8467A3"/>
    <w:rsid w:val="3CB07D8E"/>
    <w:rsid w:val="3CB625DB"/>
    <w:rsid w:val="3CBE16E0"/>
    <w:rsid w:val="3D5A1D92"/>
    <w:rsid w:val="3DD43EB3"/>
    <w:rsid w:val="3DD73B66"/>
    <w:rsid w:val="3E192E6D"/>
    <w:rsid w:val="3E4A03B3"/>
    <w:rsid w:val="3E4E5165"/>
    <w:rsid w:val="3E5B3FF8"/>
    <w:rsid w:val="3E695572"/>
    <w:rsid w:val="3E8C52B0"/>
    <w:rsid w:val="3E96387D"/>
    <w:rsid w:val="3EBD12BB"/>
    <w:rsid w:val="3EC2073B"/>
    <w:rsid w:val="3ED67C76"/>
    <w:rsid w:val="3F41121C"/>
    <w:rsid w:val="407707E1"/>
    <w:rsid w:val="409B4B1F"/>
    <w:rsid w:val="41565759"/>
    <w:rsid w:val="41791AE8"/>
    <w:rsid w:val="41C14D1E"/>
    <w:rsid w:val="41DE0C21"/>
    <w:rsid w:val="41FF6456"/>
    <w:rsid w:val="4254794C"/>
    <w:rsid w:val="4288378F"/>
    <w:rsid w:val="42E6473D"/>
    <w:rsid w:val="42F457A7"/>
    <w:rsid w:val="43136037"/>
    <w:rsid w:val="43165391"/>
    <w:rsid w:val="437E5DF1"/>
    <w:rsid w:val="43BA5276"/>
    <w:rsid w:val="441F6CF2"/>
    <w:rsid w:val="44223C91"/>
    <w:rsid w:val="447D7F4A"/>
    <w:rsid w:val="44C54009"/>
    <w:rsid w:val="44D34B49"/>
    <w:rsid w:val="452F03F3"/>
    <w:rsid w:val="45920F4C"/>
    <w:rsid w:val="45A4038F"/>
    <w:rsid w:val="45CD4B22"/>
    <w:rsid w:val="45E30046"/>
    <w:rsid w:val="46033B5F"/>
    <w:rsid w:val="4650370C"/>
    <w:rsid w:val="46535D19"/>
    <w:rsid w:val="46626FAC"/>
    <w:rsid w:val="46676AC5"/>
    <w:rsid w:val="46973DBE"/>
    <w:rsid w:val="46BF399F"/>
    <w:rsid w:val="46FB7BE7"/>
    <w:rsid w:val="477C13E6"/>
    <w:rsid w:val="478668E5"/>
    <w:rsid w:val="47CF25B1"/>
    <w:rsid w:val="47D25D0B"/>
    <w:rsid w:val="47D41CBE"/>
    <w:rsid w:val="47EF5AE8"/>
    <w:rsid w:val="47F24CA4"/>
    <w:rsid w:val="4812708C"/>
    <w:rsid w:val="48134B98"/>
    <w:rsid w:val="48323855"/>
    <w:rsid w:val="484A0E2B"/>
    <w:rsid w:val="486E796D"/>
    <w:rsid w:val="488614E3"/>
    <w:rsid w:val="4887159B"/>
    <w:rsid w:val="488E77FF"/>
    <w:rsid w:val="48F62A60"/>
    <w:rsid w:val="492842DC"/>
    <w:rsid w:val="493459F4"/>
    <w:rsid w:val="4942361B"/>
    <w:rsid w:val="495C26F3"/>
    <w:rsid w:val="496B5605"/>
    <w:rsid w:val="49AD58A6"/>
    <w:rsid w:val="49E548B8"/>
    <w:rsid w:val="4A2E4545"/>
    <w:rsid w:val="4A575D86"/>
    <w:rsid w:val="4AA7593D"/>
    <w:rsid w:val="4AB05121"/>
    <w:rsid w:val="4AEA0EE2"/>
    <w:rsid w:val="4B3B6612"/>
    <w:rsid w:val="4B4C2053"/>
    <w:rsid w:val="4BCF41B7"/>
    <w:rsid w:val="4BE27ABD"/>
    <w:rsid w:val="4BF114C4"/>
    <w:rsid w:val="4C0B2AE8"/>
    <w:rsid w:val="4C3B26E2"/>
    <w:rsid w:val="4C9F58D8"/>
    <w:rsid w:val="4CA86827"/>
    <w:rsid w:val="4D0D4794"/>
    <w:rsid w:val="4DB647E2"/>
    <w:rsid w:val="4E0A1C06"/>
    <w:rsid w:val="4EC85525"/>
    <w:rsid w:val="4EC91D2D"/>
    <w:rsid w:val="4F38270D"/>
    <w:rsid w:val="4F494D51"/>
    <w:rsid w:val="4F5D6A34"/>
    <w:rsid w:val="4FA5329E"/>
    <w:rsid w:val="4FC57A42"/>
    <w:rsid w:val="50132C03"/>
    <w:rsid w:val="50172194"/>
    <w:rsid w:val="50244885"/>
    <w:rsid w:val="504B07B2"/>
    <w:rsid w:val="50722D62"/>
    <w:rsid w:val="509E6D0D"/>
    <w:rsid w:val="50BE48E1"/>
    <w:rsid w:val="50BF45B1"/>
    <w:rsid w:val="50C772E1"/>
    <w:rsid w:val="51231DEA"/>
    <w:rsid w:val="512D246D"/>
    <w:rsid w:val="513C2CCF"/>
    <w:rsid w:val="519629CD"/>
    <w:rsid w:val="51C457CC"/>
    <w:rsid w:val="51F430D3"/>
    <w:rsid w:val="522A597D"/>
    <w:rsid w:val="524E3DB9"/>
    <w:rsid w:val="527F6E52"/>
    <w:rsid w:val="5293157D"/>
    <w:rsid w:val="529D018B"/>
    <w:rsid w:val="52EB29FF"/>
    <w:rsid w:val="5390758C"/>
    <w:rsid w:val="53B00265"/>
    <w:rsid w:val="541D39DD"/>
    <w:rsid w:val="542D4AC5"/>
    <w:rsid w:val="5437506A"/>
    <w:rsid w:val="544046F2"/>
    <w:rsid w:val="56202D9B"/>
    <w:rsid w:val="5645087B"/>
    <w:rsid w:val="56875127"/>
    <w:rsid w:val="569B3662"/>
    <w:rsid w:val="56BB1405"/>
    <w:rsid w:val="56FF4E57"/>
    <w:rsid w:val="57270D46"/>
    <w:rsid w:val="57552506"/>
    <w:rsid w:val="577913BE"/>
    <w:rsid w:val="57792DF9"/>
    <w:rsid w:val="577F0723"/>
    <w:rsid w:val="57C45B71"/>
    <w:rsid w:val="57CB2F19"/>
    <w:rsid w:val="58123DEE"/>
    <w:rsid w:val="58DD2DB3"/>
    <w:rsid w:val="592B4CED"/>
    <w:rsid w:val="595F72AF"/>
    <w:rsid w:val="59747B73"/>
    <w:rsid w:val="599A0C7E"/>
    <w:rsid w:val="59B45484"/>
    <w:rsid w:val="59BF65D5"/>
    <w:rsid w:val="59E776F7"/>
    <w:rsid w:val="5A041479"/>
    <w:rsid w:val="5AEF5F86"/>
    <w:rsid w:val="5B01506E"/>
    <w:rsid w:val="5B0A1D05"/>
    <w:rsid w:val="5B4D20B8"/>
    <w:rsid w:val="5B850470"/>
    <w:rsid w:val="5B88290D"/>
    <w:rsid w:val="5B9C0527"/>
    <w:rsid w:val="5BA90CD3"/>
    <w:rsid w:val="5BAC417A"/>
    <w:rsid w:val="5BCC19AF"/>
    <w:rsid w:val="5BFE6180"/>
    <w:rsid w:val="5C67355F"/>
    <w:rsid w:val="5CC13408"/>
    <w:rsid w:val="5CDC3092"/>
    <w:rsid w:val="5CE43AA8"/>
    <w:rsid w:val="5D1400F3"/>
    <w:rsid w:val="5D3C02BC"/>
    <w:rsid w:val="5D652C85"/>
    <w:rsid w:val="5DC55D1B"/>
    <w:rsid w:val="5DE81550"/>
    <w:rsid w:val="5E2D794A"/>
    <w:rsid w:val="5E4D40F5"/>
    <w:rsid w:val="5E551184"/>
    <w:rsid w:val="5E83629B"/>
    <w:rsid w:val="5E9143DA"/>
    <w:rsid w:val="5F164E01"/>
    <w:rsid w:val="5FCE7236"/>
    <w:rsid w:val="60325DDC"/>
    <w:rsid w:val="606312EB"/>
    <w:rsid w:val="607F0334"/>
    <w:rsid w:val="608A3F57"/>
    <w:rsid w:val="608E70A9"/>
    <w:rsid w:val="60C11306"/>
    <w:rsid w:val="60D43CF0"/>
    <w:rsid w:val="60E832F4"/>
    <w:rsid w:val="61476778"/>
    <w:rsid w:val="61730E5B"/>
    <w:rsid w:val="61BE166C"/>
    <w:rsid w:val="62193EB4"/>
    <w:rsid w:val="621A6579"/>
    <w:rsid w:val="622439E1"/>
    <w:rsid w:val="622A11DE"/>
    <w:rsid w:val="62371C9D"/>
    <w:rsid w:val="6269243D"/>
    <w:rsid w:val="62EC7E5E"/>
    <w:rsid w:val="630F17FC"/>
    <w:rsid w:val="638B02D8"/>
    <w:rsid w:val="638B3151"/>
    <w:rsid w:val="63CB301C"/>
    <w:rsid w:val="64386318"/>
    <w:rsid w:val="64882A27"/>
    <w:rsid w:val="64A47645"/>
    <w:rsid w:val="64DA0D31"/>
    <w:rsid w:val="65282D5B"/>
    <w:rsid w:val="65287449"/>
    <w:rsid w:val="659A1EE7"/>
    <w:rsid w:val="659C1018"/>
    <w:rsid w:val="65B83F24"/>
    <w:rsid w:val="65C62D43"/>
    <w:rsid w:val="65E630DC"/>
    <w:rsid w:val="662C5350"/>
    <w:rsid w:val="6656254B"/>
    <w:rsid w:val="66CC083B"/>
    <w:rsid w:val="670B29C7"/>
    <w:rsid w:val="67153C67"/>
    <w:rsid w:val="67556EFB"/>
    <w:rsid w:val="67A1753F"/>
    <w:rsid w:val="67A239BE"/>
    <w:rsid w:val="67B52946"/>
    <w:rsid w:val="67DD0BF3"/>
    <w:rsid w:val="68232E28"/>
    <w:rsid w:val="68587301"/>
    <w:rsid w:val="694B1342"/>
    <w:rsid w:val="69556629"/>
    <w:rsid w:val="697D7EB5"/>
    <w:rsid w:val="699961CB"/>
    <w:rsid w:val="6A0D20AD"/>
    <w:rsid w:val="6A1F0E35"/>
    <w:rsid w:val="6A407AB3"/>
    <w:rsid w:val="6A447809"/>
    <w:rsid w:val="6A555501"/>
    <w:rsid w:val="6C240D10"/>
    <w:rsid w:val="6C4914DA"/>
    <w:rsid w:val="6C9007F7"/>
    <w:rsid w:val="6D6C6EDB"/>
    <w:rsid w:val="6D8427EE"/>
    <w:rsid w:val="6DBC55CC"/>
    <w:rsid w:val="6DCD00DD"/>
    <w:rsid w:val="6DD33616"/>
    <w:rsid w:val="6E0A74B9"/>
    <w:rsid w:val="6E1E7169"/>
    <w:rsid w:val="6E640372"/>
    <w:rsid w:val="6E835D78"/>
    <w:rsid w:val="6E906377"/>
    <w:rsid w:val="6EE7576E"/>
    <w:rsid w:val="6F606746"/>
    <w:rsid w:val="6F8424BE"/>
    <w:rsid w:val="6F8975F2"/>
    <w:rsid w:val="6FA163A0"/>
    <w:rsid w:val="6FBB78F6"/>
    <w:rsid w:val="70332239"/>
    <w:rsid w:val="706E7111"/>
    <w:rsid w:val="707704F8"/>
    <w:rsid w:val="70B051F3"/>
    <w:rsid w:val="70F75D2A"/>
    <w:rsid w:val="71095BBC"/>
    <w:rsid w:val="7137155C"/>
    <w:rsid w:val="71552285"/>
    <w:rsid w:val="716A0EDB"/>
    <w:rsid w:val="71F55DA7"/>
    <w:rsid w:val="7216777D"/>
    <w:rsid w:val="725B719D"/>
    <w:rsid w:val="729D6318"/>
    <w:rsid w:val="72A71467"/>
    <w:rsid w:val="72C61838"/>
    <w:rsid w:val="736D576E"/>
    <w:rsid w:val="73726D43"/>
    <w:rsid w:val="738859E4"/>
    <w:rsid w:val="73D54D2F"/>
    <w:rsid w:val="747B7E64"/>
    <w:rsid w:val="74973F82"/>
    <w:rsid w:val="74EF3048"/>
    <w:rsid w:val="75102BA6"/>
    <w:rsid w:val="751B3924"/>
    <w:rsid w:val="753D0EF9"/>
    <w:rsid w:val="755C7CC6"/>
    <w:rsid w:val="7574322F"/>
    <w:rsid w:val="75A76604"/>
    <w:rsid w:val="75E527F5"/>
    <w:rsid w:val="76320BDB"/>
    <w:rsid w:val="765D55FF"/>
    <w:rsid w:val="76826938"/>
    <w:rsid w:val="76A01B19"/>
    <w:rsid w:val="77862AAD"/>
    <w:rsid w:val="77BB67C5"/>
    <w:rsid w:val="77E06092"/>
    <w:rsid w:val="77EC1E99"/>
    <w:rsid w:val="77EF31E3"/>
    <w:rsid w:val="783469F0"/>
    <w:rsid w:val="787A4610"/>
    <w:rsid w:val="788F31FC"/>
    <w:rsid w:val="78B36FA6"/>
    <w:rsid w:val="79273991"/>
    <w:rsid w:val="794E510A"/>
    <w:rsid w:val="79507C98"/>
    <w:rsid w:val="798429EE"/>
    <w:rsid w:val="79867BB5"/>
    <w:rsid w:val="79A8601A"/>
    <w:rsid w:val="79D83E7F"/>
    <w:rsid w:val="79F268FD"/>
    <w:rsid w:val="7A6723EB"/>
    <w:rsid w:val="7AA439BB"/>
    <w:rsid w:val="7AE833C0"/>
    <w:rsid w:val="7B1720C9"/>
    <w:rsid w:val="7B2A3282"/>
    <w:rsid w:val="7B34728E"/>
    <w:rsid w:val="7B6C4885"/>
    <w:rsid w:val="7BDC6E20"/>
    <w:rsid w:val="7C19369D"/>
    <w:rsid w:val="7C265665"/>
    <w:rsid w:val="7C5B42E7"/>
    <w:rsid w:val="7C823CE5"/>
    <w:rsid w:val="7C877BA0"/>
    <w:rsid w:val="7C96056C"/>
    <w:rsid w:val="7CD0585C"/>
    <w:rsid w:val="7CFF1B58"/>
    <w:rsid w:val="7DBE640B"/>
    <w:rsid w:val="7E1E5C47"/>
    <w:rsid w:val="7E7F31B5"/>
    <w:rsid w:val="7E844B70"/>
    <w:rsid w:val="7E8B7225"/>
    <w:rsid w:val="7E9A3264"/>
    <w:rsid w:val="7EA00791"/>
    <w:rsid w:val="7EA379F5"/>
    <w:rsid w:val="7F3455A6"/>
    <w:rsid w:val="7F56403A"/>
    <w:rsid w:val="7F654D83"/>
    <w:rsid w:val="7F663E9B"/>
    <w:rsid w:val="7F7D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eastAsia="微软雅黑 Light" w:asciiTheme="minorHAnsi" w:hAnsiTheme="minorHAnsi" w:cstheme="minorBidi"/>
      <w:kern w:val="2"/>
      <w:sz w:val="32"/>
      <w:szCs w:val="24"/>
      <w:lang w:val="en-US" w:eastAsia="zh-CN" w:bidi="ar-SA"/>
    </w:rPr>
  </w:style>
  <w:style w:type="paragraph" w:styleId="2">
    <w:name w:val="heading 1"/>
    <w:basedOn w:val="1"/>
    <w:next w:val="1"/>
    <w:qFormat/>
    <w:uiPriority w:val="9"/>
    <w:pPr>
      <w:keepNext/>
      <w:keepLines/>
      <w:numPr>
        <w:ilvl w:val="0"/>
        <w:numId w:val="1"/>
      </w:numPr>
      <w:spacing w:before="100" w:beforeLines="100" w:after="100" w:afterLines="100" w:line="540" w:lineRule="atLeast"/>
      <w:ind w:firstLine="0" w:firstLineChars="0"/>
      <w:jc w:val="center"/>
      <w:outlineLvl w:val="0"/>
    </w:pPr>
    <w:rPr>
      <w:rFonts w:eastAsia="黑体"/>
      <w:b/>
      <w:bCs/>
      <w:kern w:val="44"/>
      <w:szCs w:val="44"/>
    </w:rPr>
  </w:style>
  <w:style w:type="paragraph" w:styleId="3">
    <w:name w:val="heading 2"/>
    <w:basedOn w:val="1"/>
    <w:next w:val="1"/>
    <w:unhideWhenUsed/>
    <w:qFormat/>
    <w:uiPriority w:val="9"/>
    <w:pPr>
      <w:keepNext/>
      <w:keepLines/>
      <w:numPr>
        <w:ilvl w:val="0"/>
        <w:numId w:val="2"/>
      </w:numPr>
      <w:ind w:firstLine="0" w:firstLineChars="0"/>
      <w:outlineLvl w:val="1"/>
    </w:pPr>
    <w:rPr>
      <w:rFonts w:cstheme="majorBidi"/>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Balloon Text"/>
    <w:basedOn w:val="1"/>
    <w:link w:val="20"/>
    <w:qFormat/>
    <w:uiPriority w:val="0"/>
    <w:pPr>
      <w:spacing w:line="240" w:lineRule="auto"/>
    </w:pPr>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tabs>
        <w:tab w:val="right" w:leader="dot" w:pos="8833"/>
      </w:tabs>
      <w:spacing w:line="400" w:lineRule="exact"/>
    </w:pPr>
    <w:rPr>
      <w:rFonts w:ascii="宋体"/>
      <w:szCs w:val="21"/>
    </w:rPr>
  </w:style>
  <w:style w:type="paragraph" w:styleId="10">
    <w:name w:val="Normal (Web)"/>
    <w:basedOn w:val="1"/>
    <w:qFormat/>
    <w:uiPriority w:val="0"/>
    <w:pPr>
      <w:spacing w:line="240" w:lineRule="auto"/>
      <w:ind w:firstLine="0" w:firstLineChars="0"/>
      <w:jc w:val="left"/>
    </w:pPr>
    <w:rPr>
      <w:rFonts w:ascii="Times New Roman" w:hAnsi="Times New Roman" w:eastAsia="宋体"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paragraph" w:customStyle="1" w:styleId="17">
    <w:name w:val="WPSOffice手动目录 1"/>
    <w:qFormat/>
    <w:uiPriority w:val="0"/>
    <w:rPr>
      <w:rFonts w:ascii="Calibri" w:hAnsi="Calibri" w:eastAsia="宋体" w:cs="Times New Roman"/>
      <w:lang w:val="en-US" w:eastAsia="zh-CN" w:bidi="ar-SA"/>
    </w:rPr>
  </w:style>
  <w:style w:type="paragraph" w:customStyle="1" w:styleId="18">
    <w:name w:val="样式1"/>
    <w:basedOn w:val="1"/>
    <w:qFormat/>
    <w:uiPriority w:val="0"/>
    <w:pPr>
      <w:spacing w:line="240" w:lineRule="auto"/>
      <w:ind w:firstLine="0" w:firstLineChars="0"/>
    </w:pPr>
    <w:rPr>
      <w:sz w:val="21"/>
    </w:rPr>
  </w:style>
  <w:style w:type="paragraph" w:customStyle="1" w:styleId="19">
    <w:name w:val="_Style 5"/>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Cs w:val="32"/>
    </w:rPr>
  </w:style>
  <w:style w:type="character" w:customStyle="1" w:styleId="20">
    <w:name w:val="批注框文本 字符"/>
    <w:basedOn w:val="13"/>
    <w:link w:val="5"/>
    <w:qFormat/>
    <w:uiPriority w:val="0"/>
    <w:rPr>
      <w:rFonts w:eastAsia="仿宋_GB2312" w:asciiTheme="minorHAnsi" w:hAnsiTheme="minorHAnsi" w:cstheme="minorBidi"/>
      <w:kern w:val="2"/>
      <w:sz w:val="18"/>
      <w:szCs w:val="18"/>
    </w:rPr>
  </w:style>
  <w:style w:type="paragraph" w:styleId="21">
    <w:name w:val="List Paragraph"/>
    <w:basedOn w:val="1"/>
    <w:qFormat/>
    <w:uiPriority w:val="34"/>
    <w:pPr>
      <w:ind w:firstLine="420"/>
    </w:pPr>
  </w:style>
  <w:style w:type="table" w:customStyle="1" w:styleId="22">
    <w:name w:val="网格型1"/>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页脚 字符"/>
    <w:basedOn w:val="13"/>
    <w:link w:val="6"/>
    <w:qFormat/>
    <w:uiPriority w:val="99"/>
    <w:rPr>
      <w:rFonts w:eastAsia="微软雅黑 Light" w:asciiTheme="minorHAnsi" w:hAnsiTheme="minorHAnsi" w:cstheme="minorBidi"/>
      <w:kern w:val="2"/>
      <w:sz w:val="18"/>
      <w:szCs w:val="18"/>
    </w:rPr>
  </w:style>
  <w:style w:type="character" w:customStyle="1" w:styleId="24">
    <w:name w:val="批注文字 字符"/>
    <w:basedOn w:val="13"/>
    <w:link w:val="4"/>
    <w:qFormat/>
    <w:uiPriority w:val="0"/>
    <w:rPr>
      <w:rFonts w:eastAsia="微软雅黑 Light" w:asciiTheme="minorHAnsi" w:hAnsiTheme="minorHAnsi" w:cstheme="minorBidi"/>
      <w:kern w:val="2"/>
      <w:sz w:val="32"/>
      <w:szCs w:val="24"/>
    </w:rPr>
  </w:style>
  <w:style w:type="character" w:styleId="25">
    <w:name w:val="Placeholder Text"/>
    <w:basedOn w:val="1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87358-1440-4C0A-AAA9-76ADB4F4E1A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32</Pages>
  <Words>2192</Words>
  <Characters>12500</Characters>
  <Lines>104</Lines>
  <Paragraphs>29</Paragraphs>
  <TotalTime>13</TotalTime>
  <ScaleCrop>false</ScaleCrop>
  <LinksUpToDate>false</LinksUpToDate>
  <CharactersWithSpaces>14663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2021-01-19T02:15:00Z</dcterms:created>
  <dc:creator>yc</dc:creator>
  <cp:lastModifiedBy>Administrator</cp:lastModifiedBy>
  <cp:lastPrinted>2021-02-03T09:23:00Z</cp:lastPrinted>
  <dcterms:modified xsi:type="dcterms:W3CDTF">2021-02-23T01:30:12Z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