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7F47" w:rsidRDefault="00467F47">
      <w:pPr>
        <w:widowControl/>
        <w:shd w:val="clear" w:color="auto" w:fill="FFFFFF"/>
        <w:spacing w:line="560" w:lineRule="exact"/>
        <w:jc w:val="center"/>
        <w:rPr>
          <w:rFonts w:ascii="Arial" w:eastAsia="宋体" w:hAnsi="Arial" w:cs="Arial"/>
          <w:b/>
          <w:bCs/>
          <w:sz w:val="44"/>
          <w:szCs w:val="44"/>
        </w:rPr>
      </w:pPr>
    </w:p>
    <w:p w:rsidR="00467F47" w:rsidRDefault="00467F47" w:rsidP="00654DFD">
      <w:pPr>
        <w:pStyle w:val="2"/>
        <w:ind w:left="560"/>
        <w:rPr>
          <w:rFonts w:ascii="Arial" w:eastAsia="宋体" w:hAnsi="Arial" w:cs="Arial"/>
          <w:b/>
          <w:bCs/>
          <w:sz w:val="44"/>
          <w:szCs w:val="44"/>
        </w:rPr>
      </w:pPr>
    </w:p>
    <w:p w:rsidR="00467F47" w:rsidRDefault="00467F47" w:rsidP="00654DFD">
      <w:pPr>
        <w:pStyle w:val="2"/>
        <w:ind w:left="560"/>
        <w:rPr>
          <w:rFonts w:ascii="Arial" w:eastAsia="宋体" w:hAnsi="Arial" w:cs="Arial"/>
          <w:b/>
          <w:bCs/>
          <w:sz w:val="44"/>
          <w:szCs w:val="44"/>
        </w:rPr>
      </w:pPr>
    </w:p>
    <w:p w:rsidR="00467F47" w:rsidRDefault="00467F47">
      <w:pPr>
        <w:widowControl/>
        <w:shd w:val="clear" w:color="auto" w:fill="FFFFFF"/>
        <w:spacing w:line="560" w:lineRule="exact"/>
        <w:jc w:val="center"/>
        <w:rPr>
          <w:rFonts w:ascii="黑体" w:eastAsia="黑体" w:hAnsi="黑体" w:cs="Arial"/>
          <w:b/>
          <w:bCs/>
          <w:sz w:val="52"/>
          <w:szCs w:val="52"/>
        </w:rPr>
      </w:pPr>
      <w:bookmarkStart w:id="0" w:name="_GoBack"/>
      <w:bookmarkEnd w:id="0"/>
    </w:p>
    <w:p w:rsidR="00467F47" w:rsidRDefault="00467F47">
      <w:pPr>
        <w:widowControl/>
        <w:shd w:val="clear" w:color="auto" w:fill="FFFFFF"/>
        <w:spacing w:line="560" w:lineRule="exact"/>
        <w:jc w:val="center"/>
        <w:rPr>
          <w:rFonts w:ascii="黑体" w:eastAsia="黑体" w:hAnsi="黑体" w:cs="Arial"/>
          <w:b/>
          <w:bCs/>
          <w:sz w:val="52"/>
          <w:szCs w:val="52"/>
        </w:rPr>
      </w:pPr>
    </w:p>
    <w:p w:rsidR="00467F47" w:rsidRDefault="00830A87">
      <w:pPr>
        <w:widowControl/>
        <w:shd w:val="clear" w:color="auto" w:fill="FFFFFF"/>
        <w:spacing w:line="560" w:lineRule="exact"/>
        <w:jc w:val="center"/>
        <w:rPr>
          <w:rFonts w:ascii="黑体" w:eastAsia="黑体" w:hAnsi="黑体" w:cs="Arial"/>
          <w:b/>
          <w:bCs/>
          <w:spacing w:val="-20"/>
          <w:sz w:val="52"/>
          <w:szCs w:val="52"/>
        </w:rPr>
      </w:pPr>
      <w:r>
        <w:rPr>
          <w:rFonts w:ascii="黑体" w:eastAsia="黑体" w:hAnsi="黑体" w:cs="Arial" w:hint="eastAsia"/>
          <w:b/>
          <w:bCs/>
          <w:spacing w:val="-20"/>
          <w:sz w:val="52"/>
          <w:szCs w:val="52"/>
        </w:rPr>
        <w:t>兰州新区“十四五”消防事业发展规划</w:t>
      </w:r>
    </w:p>
    <w:p w:rsidR="00467F47" w:rsidRDefault="00467F47">
      <w:pPr>
        <w:widowControl/>
        <w:shd w:val="clear" w:color="auto" w:fill="FFFFFF"/>
        <w:spacing w:line="560" w:lineRule="exact"/>
        <w:rPr>
          <w:rFonts w:ascii="Arial" w:eastAsia="宋体" w:hAnsi="Arial" w:cs="Arial"/>
          <w:b/>
          <w:bCs/>
          <w:sz w:val="44"/>
          <w:szCs w:val="44"/>
        </w:rPr>
      </w:pPr>
    </w:p>
    <w:p w:rsidR="00467F47" w:rsidRDefault="00467F47">
      <w:pPr>
        <w:widowControl/>
        <w:shd w:val="clear" w:color="auto" w:fill="FFFFFF"/>
        <w:spacing w:line="560" w:lineRule="exact"/>
        <w:rPr>
          <w:rFonts w:ascii="Arial" w:eastAsia="宋体" w:hAnsi="Arial" w:cs="Arial"/>
          <w:b/>
          <w:bCs/>
          <w:sz w:val="44"/>
          <w:szCs w:val="44"/>
        </w:rPr>
      </w:pPr>
    </w:p>
    <w:p w:rsidR="00467F47" w:rsidRDefault="00467F47">
      <w:pPr>
        <w:widowControl/>
        <w:shd w:val="clear" w:color="auto" w:fill="FFFFFF"/>
        <w:spacing w:line="560" w:lineRule="exact"/>
        <w:jc w:val="center"/>
        <w:rPr>
          <w:rFonts w:ascii="楷体" w:eastAsia="楷体" w:hAnsi="楷体" w:cs="Arial"/>
          <w:sz w:val="36"/>
          <w:szCs w:val="36"/>
        </w:rPr>
      </w:pPr>
    </w:p>
    <w:p w:rsidR="00467F47" w:rsidRDefault="00467F47">
      <w:pPr>
        <w:widowControl/>
        <w:shd w:val="clear" w:color="auto" w:fill="FFFFFF"/>
        <w:spacing w:line="560" w:lineRule="exact"/>
        <w:jc w:val="center"/>
        <w:rPr>
          <w:rFonts w:ascii="Arial" w:eastAsia="宋体" w:hAnsi="Arial" w:cs="Arial"/>
          <w:b/>
          <w:bCs/>
          <w:sz w:val="44"/>
          <w:szCs w:val="44"/>
        </w:rPr>
      </w:pPr>
    </w:p>
    <w:p w:rsidR="00467F47" w:rsidRDefault="00467F47">
      <w:pPr>
        <w:widowControl/>
        <w:shd w:val="clear" w:color="auto" w:fill="FFFFFF"/>
        <w:spacing w:line="560" w:lineRule="exact"/>
        <w:jc w:val="center"/>
        <w:rPr>
          <w:rFonts w:ascii="Arial" w:eastAsia="宋体" w:hAnsi="Arial" w:cs="Arial"/>
          <w:b/>
          <w:bCs/>
          <w:sz w:val="44"/>
          <w:szCs w:val="44"/>
        </w:rPr>
      </w:pPr>
    </w:p>
    <w:p w:rsidR="00467F47" w:rsidRDefault="00467F47">
      <w:pPr>
        <w:widowControl/>
        <w:shd w:val="clear" w:color="auto" w:fill="FFFFFF"/>
        <w:spacing w:line="560" w:lineRule="exact"/>
        <w:jc w:val="center"/>
        <w:rPr>
          <w:rFonts w:ascii="Arial" w:eastAsia="宋体" w:hAnsi="Arial" w:cs="Arial"/>
          <w:b/>
          <w:bCs/>
          <w:sz w:val="44"/>
          <w:szCs w:val="44"/>
        </w:rPr>
      </w:pPr>
    </w:p>
    <w:p w:rsidR="00467F47" w:rsidRDefault="00467F47">
      <w:pPr>
        <w:widowControl/>
        <w:shd w:val="clear" w:color="auto" w:fill="FFFFFF"/>
        <w:spacing w:line="560" w:lineRule="exact"/>
        <w:jc w:val="center"/>
        <w:rPr>
          <w:rFonts w:ascii="Arial" w:eastAsia="宋体" w:hAnsi="Arial" w:cs="Arial"/>
          <w:b/>
          <w:bCs/>
          <w:sz w:val="44"/>
          <w:szCs w:val="44"/>
        </w:rPr>
      </w:pPr>
    </w:p>
    <w:p w:rsidR="00467F47" w:rsidRDefault="00467F47">
      <w:pPr>
        <w:widowControl/>
        <w:shd w:val="clear" w:color="auto" w:fill="FFFFFF"/>
        <w:spacing w:line="560" w:lineRule="exact"/>
        <w:jc w:val="center"/>
        <w:rPr>
          <w:rFonts w:ascii="Arial" w:eastAsia="宋体" w:hAnsi="Arial" w:cs="Arial"/>
          <w:b/>
          <w:bCs/>
          <w:sz w:val="44"/>
          <w:szCs w:val="44"/>
        </w:rPr>
      </w:pPr>
    </w:p>
    <w:p w:rsidR="00467F47" w:rsidRDefault="00467F47">
      <w:pPr>
        <w:widowControl/>
        <w:shd w:val="clear" w:color="auto" w:fill="FFFFFF"/>
        <w:spacing w:line="560" w:lineRule="exact"/>
        <w:jc w:val="center"/>
        <w:rPr>
          <w:rFonts w:ascii="Arial" w:eastAsia="宋体" w:hAnsi="Arial" w:cs="Arial"/>
          <w:b/>
          <w:bCs/>
          <w:sz w:val="44"/>
          <w:szCs w:val="44"/>
        </w:rPr>
      </w:pPr>
    </w:p>
    <w:p w:rsidR="00467F47" w:rsidRDefault="00467F47">
      <w:pPr>
        <w:widowControl/>
        <w:shd w:val="clear" w:color="auto" w:fill="FFFFFF"/>
        <w:spacing w:line="560" w:lineRule="exact"/>
        <w:jc w:val="center"/>
        <w:rPr>
          <w:rFonts w:ascii="Arial" w:eastAsia="宋体" w:hAnsi="Arial" w:cs="Arial"/>
          <w:b/>
          <w:bCs/>
          <w:sz w:val="44"/>
          <w:szCs w:val="44"/>
        </w:rPr>
      </w:pPr>
    </w:p>
    <w:p w:rsidR="00467F47" w:rsidRDefault="00467F47">
      <w:pPr>
        <w:widowControl/>
        <w:shd w:val="clear" w:color="auto" w:fill="FFFFFF"/>
        <w:spacing w:line="560" w:lineRule="exact"/>
        <w:rPr>
          <w:rFonts w:ascii="Arial" w:eastAsia="宋体" w:hAnsi="Arial" w:cs="Arial"/>
          <w:b/>
          <w:bCs/>
          <w:sz w:val="44"/>
          <w:szCs w:val="44"/>
        </w:rPr>
      </w:pPr>
    </w:p>
    <w:p w:rsidR="00467F47" w:rsidRDefault="00830A87">
      <w:pPr>
        <w:spacing w:line="560" w:lineRule="exact"/>
        <w:jc w:val="center"/>
        <w:rPr>
          <w:rFonts w:ascii="楷体" w:eastAsia="楷体" w:hAnsi="楷体"/>
          <w:kern w:val="2"/>
          <w:sz w:val="36"/>
          <w:szCs w:val="36"/>
        </w:rPr>
      </w:pPr>
      <w:r>
        <w:rPr>
          <w:rFonts w:ascii="楷体" w:eastAsia="楷体" w:hAnsi="楷体" w:hint="eastAsia"/>
          <w:kern w:val="2"/>
          <w:sz w:val="36"/>
          <w:szCs w:val="36"/>
        </w:rPr>
        <w:t>二〇二一年十二月</w:t>
      </w:r>
    </w:p>
    <w:p w:rsidR="00467F47" w:rsidRDefault="00467F47">
      <w:pPr>
        <w:widowControl/>
        <w:shd w:val="clear" w:color="auto" w:fill="FFFFFF"/>
        <w:spacing w:line="560" w:lineRule="exact"/>
        <w:jc w:val="center"/>
        <w:rPr>
          <w:rFonts w:ascii="Arial" w:eastAsia="宋体" w:hAnsi="Arial" w:cs="Arial"/>
          <w:b/>
          <w:bCs/>
          <w:sz w:val="44"/>
          <w:szCs w:val="44"/>
        </w:rPr>
      </w:pPr>
    </w:p>
    <w:p w:rsidR="00467F47" w:rsidRDefault="00467F47">
      <w:pPr>
        <w:widowControl/>
        <w:shd w:val="clear" w:color="auto" w:fill="FFFFFF"/>
        <w:spacing w:line="560" w:lineRule="exact"/>
        <w:jc w:val="center"/>
        <w:rPr>
          <w:rFonts w:ascii="Arial" w:eastAsia="宋体" w:hAnsi="Arial" w:cs="Arial"/>
          <w:b/>
          <w:bCs/>
          <w:sz w:val="44"/>
          <w:szCs w:val="44"/>
        </w:rPr>
      </w:pPr>
    </w:p>
    <w:p w:rsidR="00467F47" w:rsidRDefault="00467F47">
      <w:pPr>
        <w:widowControl/>
        <w:shd w:val="clear" w:color="auto" w:fill="FFFFFF"/>
        <w:spacing w:line="560" w:lineRule="exact"/>
        <w:jc w:val="center"/>
        <w:rPr>
          <w:rFonts w:ascii="Arial" w:eastAsia="宋体" w:hAnsi="Arial" w:cs="Arial"/>
          <w:b/>
          <w:bCs/>
          <w:sz w:val="44"/>
          <w:szCs w:val="44"/>
        </w:rPr>
      </w:pPr>
    </w:p>
    <w:p w:rsidR="00467F47" w:rsidRDefault="00467F47">
      <w:pPr>
        <w:widowControl/>
        <w:shd w:val="clear" w:color="auto" w:fill="FFFFFF"/>
        <w:spacing w:line="560" w:lineRule="exact"/>
        <w:jc w:val="center"/>
        <w:rPr>
          <w:rFonts w:ascii="Arial" w:eastAsia="宋体" w:hAnsi="Arial" w:cs="Arial"/>
          <w:b/>
          <w:bCs/>
          <w:sz w:val="44"/>
          <w:szCs w:val="44"/>
        </w:rPr>
      </w:pPr>
    </w:p>
    <w:p w:rsidR="00467F47" w:rsidRDefault="00467F47">
      <w:pPr>
        <w:spacing w:line="560" w:lineRule="exact"/>
        <w:rPr>
          <w:rFonts w:ascii="Arial" w:eastAsia="宋体" w:hAnsi="Arial" w:cs="Arial"/>
          <w:b/>
          <w:sz w:val="36"/>
          <w:szCs w:val="36"/>
        </w:rPr>
      </w:pPr>
    </w:p>
    <w:p w:rsidR="00467F47" w:rsidRDefault="00467F47">
      <w:pPr>
        <w:spacing w:line="560" w:lineRule="exact"/>
        <w:rPr>
          <w:rFonts w:ascii="Arial" w:eastAsia="宋体" w:hAnsi="Arial" w:cs="Arial"/>
          <w:b/>
          <w:sz w:val="36"/>
          <w:szCs w:val="36"/>
        </w:rPr>
      </w:pPr>
    </w:p>
    <w:p w:rsidR="00467F47" w:rsidRDefault="00467F47">
      <w:pPr>
        <w:spacing w:line="480" w:lineRule="exact"/>
        <w:jc w:val="center"/>
        <w:rPr>
          <w:rFonts w:ascii="黑体" w:eastAsia="黑体" w:hAnsi="黑体" w:cs="Arial"/>
          <w:sz w:val="32"/>
          <w:szCs w:val="32"/>
        </w:rPr>
      </w:pPr>
    </w:p>
    <w:p w:rsidR="00467F47" w:rsidRDefault="00830A87" w:rsidP="001A2BFE">
      <w:pPr>
        <w:pStyle w:val="a9"/>
        <w:shd w:val="clear" w:color="auto" w:fill="FFFFFF"/>
        <w:spacing w:beforeLines="50" w:afterLines="50" w:line="560" w:lineRule="exact"/>
        <w:jc w:val="center"/>
        <w:rPr>
          <w:rFonts w:ascii="黑体" w:eastAsia="黑体" w:hAnsi="黑体" w:cs="Times New Roman"/>
          <w:bCs/>
          <w:sz w:val="32"/>
          <w:szCs w:val="32"/>
        </w:rPr>
      </w:pPr>
      <w:r>
        <w:rPr>
          <w:rFonts w:ascii="黑体" w:eastAsia="黑体" w:hAnsi="黑体" w:cs="Times New Roman" w:hint="eastAsia"/>
          <w:bCs/>
          <w:sz w:val="32"/>
          <w:szCs w:val="32"/>
        </w:rPr>
        <w:t>前    言</w:t>
      </w:r>
    </w:p>
    <w:p w:rsidR="00467F47" w:rsidRDefault="00830A87">
      <w:pPr>
        <w:pStyle w:val="a9"/>
        <w:shd w:val="clear" w:color="auto" w:fill="FFFFFF"/>
        <w:spacing w:line="560" w:lineRule="exact"/>
        <w:ind w:firstLineChars="200" w:firstLine="600"/>
        <w:rPr>
          <w:rFonts w:ascii="仿宋" w:eastAsia="仿宋" w:hAnsi="仿宋" w:cs="Times New Roman"/>
          <w:bCs/>
          <w:sz w:val="30"/>
          <w:szCs w:val="30"/>
        </w:rPr>
      </w:pPr>
      <w:r>
        <w:rPr>
          <w:rFonts w:ascii="仿宋" w:eastAsia="仿宋" w:hAnsi="仿宋" w:cs="Times New Roman" w:hint="eastAsia"/>
          <w:bCs/>
          <w:sz w:val="30"/>
          <w:szCs w:val="30"/>
        </w:rPr>
        <w:t>“十四五”时期是我国全面建成小康社会、实现第一个百年奋斗目标之后</w:t>
      </w:r>
      <w:r>
        <w:rPr>
          <w:rFonts w:ascii="仿宋" w:eastAsia="仿宋" w:hAnsi="仿宋" w:cs="Times New Roman"/>
          <w:bCs/>
          <w:sz w:val="30"/>
          <w:szCs w:val="30"/>
        </w:rPr>
        <w:t>，</w:t>
      </w:r>
      <w:r>
        <w:rPr>
          <w:rFonts w:ascii="仿宋" w:eastAsia="仿宋" w:hAnsi="仿宋" w:cs="Times New Roman" w:hint="eastAsia"/>
          <w:bCs/>
          <w:sz w:val="30"/>
          <w:szCs w:val="30"/>
        </w:rPr>
        <w:t>开启全面建设社会主义现代化国家新征程、</w:t>
      </w:r>
      <w:r>
        <w:rPr>
          <w:rFonts w:ascii="仿宋" w:eastAsia="仿宋" w:hAnsi="仿宋" w:cs="Times New Roman"/>
          <w:bCs/>
          <w:sz w:val="30"/>
          <w:szCs w:val="30"/>
        </w:rPr>
        <w:t>实现中华民族伟大复兴、</w:t>
      </w:r>
      <w:r>
        <w:rPr>
          <w:rFonts w:ascii="仿宋" w:eastAsia="仿宋" w:hAnsi="仿宋" w:cs="Times New Roman" w:hint="eastAsia"/>
          <w:bCs/>
          <w:sz w:val="30"/>
          <w:szCs w:val="30"/>
        </w:rPr>
        <w:t>向第二个百年奋斗目标进军的</w:t>
      </w:r>
      <w:r w:rsidR="00E146F8">
        <w:rPr>
          <w:rFonts w:ascii="仿宋" w:eastAsia="仿宋" w:hAnsi="仿宋" w:cs="Times New Roman"/>
          <w:bCs/>
          <w:sz w:val="30"/>
          <w:szCs w:val="30"/>
        </w:rPr>
        <w:t>首</w:t>
      </w:r>
      <w:r w:rsidR="009366DE">
        <w:rPr>
          <w:rFonts w:ascii="仿宋" w:eastAsia="仿宋" w:hAnsi="仿宋" w:cs="Times New Roman" w:hint="eastAsia"/>
          <w:bCs/>
          <w:sz w:val="30"/>
          <w:szCs w:val="30"/>
        </w:rPr>
        <w:t>个</w:t>
      </w:r>
      <w:r>
        <w:rPr>
          <w:rFonts w:ascii="仿宋" w:eastAsia="仿宋" w:hAnsi="仿宋" w:cs="Times New Roman" w:hint="eastAsia"/>
          <w:bCs/>
          <w:sz w:val="30"/>
          <w:szCs w:val="30"/>
        </w:rPr>
        <w:t>五年，也是认真贯彻落实党的十九大和十九届二中、三中、四中、五中、六中全会精神以及习近平总书记</w:t>
      </w:r>
      <w:r w:rsidR="00E146F8">
        <w:rPr>
          <w:rFonts w:ascii="仿宋" w:eastAsia="仿宋" w:hAnsi="仿宋" w:cs="Times New Roman" w:hint="eastAsia"/>
          <w:bCs/>
          <w:sz w:val="30"/>
          <w:szCs w:val="30"/>
        </w:rPr>
        <w:t>对</w:t>
      </w:r>
      <w:r>
        <w:rPr>
          <w:rFonts w:ascii="仿宋" w:eastAsia="仿宋" w:hAnsi="仿宋" w:cs="Times New Roman" w:hint="eastAsia"/>
          <w:bCs/>
          <w:sz w:val="30"/>
          <w:szCs w:val="30"/>
        </w:rPr>
        <w:t>甘肃重要讲话</w:t>
      </w:r>
      <w:r w:rsidR="00E146F8">
        <w:rPr>
          <w:rFonts w:ascii="仿宋" w:eastAsia="仿宋" w:hAnsi="仿宋" w:cs="Times New Roman" w:hint="eastAsia"/>
          <w:bCs/>
          <w:sz w:val="30"/>
          <w:szCs w:val="30"/>
        </w:rPr>
        <w:t>和指</w:t>
      </w:r>
      <w:r w:rsidR="009366DE">
        <w:rPr>
          <w:rFonts w:ascii="仿宋" w:eastAsia="仿宋" w:hAnsi="仿宋" w:cs="Times New Roman" w:hint="eastAsia"/>
          <w:bCs/>
          <w:sz w:val="30"/>
          <w:szCs w:val="30"/>
        </w:rPr>
        <w:t>示</w:t>
      </w:r>
      <w:r>
        <w:rPr>
          <w:rFonts w:ascii="仿宋" w:eastAsia="仿宋" w:hAnsi="仿宋" w:cs="Times New Roman" w:hint="eastAsia"/>
          <w:bCs/>
          <w:sz w:val="30"/>
          <w:szCs w:val="30"/>
        </w:rPr>
        <w:t>精神的关键期。为推进兰州新区 “十四五”时期消防事业发展，</w:t>
      </w:r>
      <w:r>
        <w:rPr>
          <w:rFonts w:ascii="仿宋" w:eastAsia="仿宋" w:hAnsi="仿宋" w:cs="Times New Roman"/>
          <w:bCs/>
          <w:sz w:val="30"/>
          <w:szCs w:val="30"/>
        </w:rPr>
        <w:t>依</w:t>
      </w:r>
      <w:r>
        <w:rPr>
          <w:rFonts w:ascii="仿宋" w:eastAsia="仿宋" w:hAnsi="仿宋" w:cs="Times New Roman" w:hint="eastAsia"/>
          <w:bCs/>
          <w:sz w:val="30"/>
          <w:szCs w:val="30"/>
        </w:rPr>
        <w:t>据《中华人民共和国消防法》《甘肃省“十四五”消防事业发展规划》和《兰州新区国民经济和社会发展第十四个五年规划和二</w:t>
      </w:r>
      <w:r>
        <w:rPr>
          <w:rFonts w:ascii="仿宋" w:eastAsia="仿宋" w:hAnsi="仿宋" w:hint="eastAsia"/>
          <w:bCs/>
          <w:sz w:val="30"/>
          <w:szCs w:val="30"/>
        </w:rPr>
        <w:t>〇</w:t>
      </w:r>
      <w:r>
        <w:rPr>
          <w:rFonts w:ascii="仿宋" w:eastAsia="仿宋" w:hAnsi="仿宋" w:cs="仿宋_GB2312" w:hint="eastAsia"/>
          <w:bCs/>
          <w:sz w:val="30"/>
          <w:szCs w:val="30"/>
        </w:rPr>
        <w:t>三五年远景目标》，编制好兰州新区消防救援队伍改革转制后第一个消防事业发展五年规划，阐明“十四五”</w:t>
      </w:r>
      <w:r>
        <w:rPr>
          <w:rFonts w:ascii="仿宋" w:eastAsia="仿宋" w:hAnsi="仿宋" w:cs="Times New Roman" w:hint="eastAsia"/>
          <w:bCs/>
          <w:sz w:val="30"/>
          <w:szCs w:val="30"/>
        </w:rPr>
        <w:t>时期兰州新区消防事业发展路径、主要目标和重点任务，对防范化解重大安全风险、应对处置各类灾害事故、全面提高火灾预防和灭火救援能力、保障人民群众生命财产安全和社会经济发展具有十分重要的意义，对推动兰州新区消防事业高质量发展，也具有深远影响和重大意义。</w:t>
      </w:r>
    </w:p>
    <w:p w:rsidR="00467F47" w:rsidRDefault="00467F47" w:rsidP="001A2BFE">
      <w:pPr>
        <w:spacing w:beforeLines="50" w:afterLines="50" w:line="560" w:lineRule="exact"/>
        <w:jc w:val="center"/>
        <w:rPr>
          <w:rFonts w:ascii="黑体" w:eastAsia="黑体" w:hAnsi="黑体"/>
          <w:sz w:val="32"/>
          <w:szCs w:val="32"/>
        </w:rPr>
      </w:pPr>
    </w:p>
    <w:p w:rsidR="00467F47" w:rsidRDefault="00467F47" w:rsidP="001A2BFE">
      <w:pPr>
        <w:spacing w:beforeLines="50" w:afterLines="50" w:line="560" w:lineRule="exact"/>
        <w:jc w:val="center"/>
        <w:rPr>
          <w:rFonts w:ascii="黑体" w:eastAsia="黑体" w:hAnsi="黑体"/>
          <w:sz w:val="32"/>
          <w:szCs w:val="32"/>
        </w:rPr>
      </w:pPr>
    </w:p>
    <w:p w:rsidR="00467F47" w:rsidRDefault="00467F47" w:rsidP="001A2BFE">
      <w:pPr>
        <w:spacing w:beforeLines="50" w:afterLines="50" w:line="560" w:lineRule="exact"/>
        <w:jc w:val="center"/>
        <w:rPr>
          <w:rFonts w:ascii="黑体" w:eastAsia="黑体" w:hAnsi="黑体"/>
          <w:sz w:val="32"/>
          <w:szCs w:val="32"/>
        </w:rPr>
      </w:pPr>
    </w:p>
    <w:p w:rsidR="00467F47" w:rsidRDefault="00467F47" w:rsidP="001A2BFE">
      <w:pPr>
        <w:spacing w:beforeLines="50" w:afterLines="50" w:line="560" w:lineRule="exact"/>
        <w:jc w:val="center"/>
        <w:rPr>
          <w:rFonts w:ascii="黑体" w:eastAsia="黑体" w:hAnsi="黑体"/>
          <w:sz w:val="32"/>
          <w:szCs w:val="32"/>
        </w:rPr>
      </w:pPr>
    </w:p>
    <w:p w:rsidR="00467F47" w:rsidRDefault="00467F47" w:rsidP="001A2BFE">
      <w:pPr>
        <w:spacing w:beforeLines="50" w:afterLines="50" w:line="560" w:lineRule="exact"/>
        <w:jc w:val="center"/>
        <w:rPr>
          <w:rFonts w:ascii="黑体" w:eastAsia="黑体" w:hAnsi="黑体"/>
          <w:sz w:val="32"/>
          <w:szCs w:val="32"/>
        </w:rPr>
        <w:sectPr w:rsidR="00467F47">
          <w:headerReference w:type="default" r:id="rId7"/>
          <w:footerReference w:type="default" r:id="rId8"/>
          <w:pgSz w:w="11906" w:h="16838"/>
          <w:pgMar w:top="1440" w:right="1800" w:bottom="1440" w:left="1800" w:header="851" w:footer="992" w:gutter="0"/>
          <w:pgNumType w:fmt="numberInDash"/>
          <w:cols w:space="425"/>
          <w:docGrid w:type="lines" w:linePitch="312"/>
        </w:sectPr>
      </w:pPr>
    </w:p>
    <w:p w:rsidR="00467F47" w:rsidRDefault="00830A87">
      <w:pPr>
        <w:spacing w:line="480" w:lineRule="exact"/>
        <w:jc w:val="center"/>
        <w:rPr>
          <w:rFonts w:ascii="黑体" w:eastAsia="黑体" w:hAnsi="黑体" w:cs="Arial"/>
          <w:sz w:val="32"/>
          <w:szCs w:val="32"/>
        </w:rPr>
      </w:pPr>
      <w:r>
        <w:rPr>
          <w:rFonts w:ascii="黑体" w:eastAsia="黑体" w:hAnsi="黑体" w:cs="Arial" w:hint="eastAsia"/>
          <w:sz w:val="32"/>
          <w:szCs w:val="32"/>
        </w:rPr>
        <w:lastRenderedPageBreak/>
        <w:t>目    录</w:t>
      </w:r>
    </w:p>
    <w:p w:rsidR="00467F47" w:rsidRDefault="00830A87" w:rsidP="00D33B5A">
      <w:pPr>
        <w:spacing w:line="480" w:lineRule="exact"/>
        <w:jc w:val="distribute"/>
        <w:rPr>
          <w:rFonts w:ascii="黑体" w:eastAsia="黑体" w:hAnsi="黑体" w:cs="仿宋_GB2312"/>
        </w:rPr>
      </w:pPr>
      <w:r>
        <w:rPr>
          <w:rFonts w:ascii="黑体" w:eastAsia="黑体" w:hAnsi="黑体" w:cs="仿宋_GB2312" w:hint="eastAsia"/>
        </w:rPr>
        <w:t>第一章“十四五”消防事业发展基础…………………………………-1-</w:t>
      </w:r>
    </w:p>
    <w:p w:rsidR="00467F47" w:rsidRDefault="00830A87" w:rsidP="00D33B5A">
      <w:pPr>
        <w:tabs>
          <w:tab w:val="left" w:pos="426"/>
        </w:tabs>
        <w:spacing w:line="480" w:lineRule="exact"/>
        <w:ind w:firstLineChars="200" w:firstLine="560"/>
        <w:jc w:val="distribute"/>
        <w:rPr>
          <w:rFonts w:ascii="仿宋" w:eastAsia="仿宋" w:hAnsi="仿宋" w:cs="仿宋_GB2312"/>
        </w:rPr>
      </w:pPr>
      <w:r>
        <w:rPr>
          <w:rFonts w:ascii="仿宋" w:eastAsia="仿宋" w:hAnsi="仿宋" w:cs="仿宋_GB2312" w:hint="eastAsia"/>
        </w:rPr>
        <w:t>一、“十三五”消防工作的发展回顾……………………………-1-</w:t>
      </w:r>
    </w:p>
    <w:p w:rsidR="00467F47" w:rsidRDefault="00830A87" w:rsidP="00D33B5A">
      <w:pPr>
        <w:spacing w:line="480" w:lineRule="exact"/>
        <w:ind w:firstLineChars="200" w:firstLine="560"/>
        <w:jc w:val="distribute"/>
        <w:rPr>
          <w:rFonts w:ascii="仿宋" w:eastAsia="仿宋" w:hAnsi="仿宋" w:cs="仿宋_GB2312"/>
        </w:rPr>
      </w:pPr>
      <w:r>
        <w:rPr>
          <w:rFonts w:ascii="仿宋" w:eastAsia="仿宋" w:hAnsi="仿宋" w:cs="仿宋_GB2312" w:hint="eastAsia"/>
        </w:rPr>
        <w:t>（一）消防安全责任有效落实…………………………………-1-</w:t>
      </w:r>
    </w:p>
    <w:p w:rsidR="00467F47" w:rsidRDefault="00830A87" w:rsidP="00D33B5A">
      <w:pPr>
        <w:spacing w:line="480" w:lineRule="exact"/>
        <w:ind w:firstLineChars="200" w:firstLine="560"/>
        <w:jc w:val="distribute"/>
        <w:rPr>
          <w:rFonts w:ascii="仿宋" w:eastAsia="仿宋" w:hAnsi="仿宋" w:cs="仿宋_GB2312"/>
        </w:rPr>
      </w:pPr>
      <w:r>
        <w:rPr>
          <w:rFonts w:ascii="仿宋" w:eastAsia="仿宋" w:hAnsi="仿宋" w:cs="仿宋_GB2312" w:hint="eastAsia"/>
        </w:rPr>
        <w:t>（二）消防安全形势持续向好…………………………………-2-</w:t>
      </w:r>
    </w:p>
    <w:p w:rsidR="00467F47" w:rsidRDefault="00830A87" w:rsidP="00D33B5A">
      <w:pPr>
        <w:spacing w:line="480" w:lineRule="exact"/>
        <w:ind w:firstLineChars="200" w:firstLine="560"/>
        <w:jc w:val="distribute"/>
        <w:rPr>
          <w:rFonts w:ascii="仿宋" w:eastAsia="仿宋" w:hAnsi="仿宋"/>
          <w:b/>
          <w:bCs/>
          <w:sz w:val="30"/>
          <w:szCs w:val="30"/>
        </w:rPr>
      </w:pPr>
      <w:r>
        <w:rPr>
          <w:rFonts w:ascii="仿宋" w:eastAsia="仿宋" w:hAnsi="仿宋" w:cs="仿宋_GB2312" w:hint="eastAsia"/>
        </w:rPr>
        <w:t>（三）消防监管模式改革创新…………………………………-2-</w:t>
      </w:r>
    </w:p>
    <w:p w:rsidR="00467F47" w:rsidRDefault="00830A87" w:rsidP="00D33B5A">
      <w:pPr>
        <w:spacing w:line="480" w:lineRule="exact"/>
        <w:ind w:firstLineChars="200" w:firstLine="560"/>
        <w:jc w:val="distribute"/>
        <w:rPr>
          <w:rFonts w:ascii="仿宋" w:eastAsia="仿宋" w:hAnsi="仿宋" w:cs="仿宋_GB2312"/>
        </w:rPr>
      </w:pPr>
      <w:r>
        <w:rPr>
          <w:rFonts w:ascii="仿宋" w:eastAsia="仿宋" w:hAnsi="仿宋" w:cs="仿宋_GB2312" w:hint="eastAsia"/>
        </w:rPr>
        <w:t>（四）公众消防安全素质明显提高……………………………-3-</w:t>
      </w:r>
    </w:p>
    <w:p w:rsidR="00467F47" w:rsidRDefault="00830A87" w:rsidP="00D33B5A">
      <w:pPr>
        <w:spacing w:line="480" w:lineRule="exact"/>
        <w:ind w:firstLineChars="200" w:firstLine="560"/>
        <w:jc w:val="distribute"/>
        <w:rPr>
          <w:rFonts w:ascii="仿宋" w:eastAsia="仿宋" w:hAnsi="仿宋" w:cs="仿宋_GB2312"/>
        </w:rPr>
      </w:pPr>
      <w:r>
        <w:rPr>
          <w:rFonts w:ascii="仿宋" w:eastAsia="仿宋" w:hAnsi="仿宋" w:cs="仿宋_GB2312" w:hint="eastAsia"/>
        </w:rPr>
        <w:t>（五）公共消防基础设施不断加强……………………………-3-</w:t>
      </w:r>
    </w:p>
    <w:p w:rsidR="00467F47" w:rsidRDefault="00830A87" w:rsidP="00D33B5A">
      <w:pPr>
        <w:spacing w:line="480" w:lineRule="exact"/>
        <w:ind w:firstLineChars="200" w:firstLine="560"/>
        <w:jc w:val="distribute"/>
        <w:rPr>
          <w:rFonts w:ascii="仿宋" w:eastAsia="仿宋" w:hAnsi="仿宋" w:cs="仿宋_GB2312"/>
        </w:rPr>
      </w:pPr>
      <w:r>
        <w:rPr>
          <w:rFonts w:ascii="仿宋" w:eastAsia="仿宋" w:hAnsi="仿宋" w:cs="仿宋_GB2312" w:hint="eastAsia"/>
        </w:rPr>
        <w:t>（六）消防救援能力稳步升级提档……………………………-4-</w:t>
      </w:r>
    </w:p>
    <w:p w:rsidR="00467F47" w:rsidRDefault="00830A87" w:rsidP="00D33B5A">
      <w:pPr>
        <w:spacing w:line="480" w:lineRule="exact"/>
        <w:ind w:firstLineChars="200" w:firstLine="560"/>
        <w:jc w:val="distribute"/>
        <w:rPr>
          <w:rFonts w:ascii="仿宋" w:eastAsia="仿宋" w:hAnsi="仿宋" w:cs="仿宋_GB2312"/>
        </w:rPr>
      </w:pPr>
      <w:r>
        <w:rPr>
          <w:rFonts w:ascii="仿宋" w:eastAsia="仿宋" w:hAnsi="仿宋" w:cs="仿宋_GB2312" w:hint="eastAsia"/>
        </w:rPr>
        <w:t>（七）消防信息化建设稳步推进………………………………-5-</w:t>
      </w:r>
    </w:p>
    <w:p w:rsidR="00467F47" w:rsidRDefault="00830A87" w:rsidP="00D33B5A">
      <w:pPr>
        <w:tabs>
          <w:tab w:val="left" w:pos="426"/>
        </w:tabs>
        <w:spacing w:line="480" w:lineRule="exact"/>
        <w:ind w:firstLineChars="200" w:firstLine="560"/>
        <w:jc w:val="distribute"/>
        <w:rPr>
          <w:rFonts w:ascii="仿宋" w:eastAsia="仿宋" w:hAnsi="仿宋" w:cs="仿宋_GB2312"/>
        </w:rPr>
      </w:pPr>
      <w:r>
        <w:rPr>
          <w:rFonts w:ascii="仿宋" w:eastAsia="仿宋" w:hAnsi="仿宋" w:cs="仿宋_GB2312" w:hint="eastAsia"/>
        </w:rPr>
        <w:t>二、消防事业面临的形势与挑战………………………………-5-</w:t>
      </w:r>
    </w:p>
    <w:p w:rsidR="00467F47" w:rsidRDefault="00830A87" w:rsidP="00D33B5A">
      <w:pPr>
        <w:spacing w:line="480" w:lineRule="exact"/>
        <w:ind w:firstLineChars="200" w:firstLine="560"/>
        <w:jc w:val="distribute"/>
        <w:rPr>
          <w:rFonts w:ascii="仿宋" w:eastAsia="仿宋" w:hAnsi="仿宋" w:cs="仿宋_GB2312"/>
        </w:rPr>
      </w:pPr>
      <w:r>
        <w:rPr>
          <w:rFonts w:ascii="仿宋" w:eastAsia="仿宋" w:hAnsi="仿宋" w:cs="仿宋_GB2312" w:hint="eastAsia"/>
        </w:rPr>
        <w:t>（一）消防安全责任有待落实…………………………………-6-</w:t>
      </w:r>
    </w:p>
    <w:p w:rsidR="00467F47" w:rsidRDefault="00830A87" w:rsidP="00D33B5A">
      <w:pPr>
        <w:spacing w:line="480" w:lineRule="exact"/>
        <w:ind w:firstLineChars="200" w:firstLine="560"/>
        <w:jc w:val="distribute"/>
        <w:rPr>
          <w:rFonts w:ascii="仿宋" w:eastAsia="仿宋" w:hAnsi="仿宋" w:cs="仿宋_GB2312"/>
        </w:rPr>
      </w:pPr>
      <w:r>
        <w:rPr>
          <w:rFonts w:ascii="仿宋" w:eastAsia="仿宋" w:hAnsi="仿宋" w:cs="仿宋_GB2312" w:hint="eastAsia"/>
        </w:rPr>
        <w:t>（二）社会面火灾风险依然较高………………………………-6-</w:t>
      </w:r>
    </w:p>
    <w:p w:rsidR="00467F47" w:rsidRDefault="00830A87" w:rsidP="00D33B5A">
      <w:pPr>
        <w:widowControl/>
        <w:adjustRightInd w:val="0"/>
        <w:snapToGrid w:val="0"/>
        <w:spacing w:line="480" w:lineRule="exact"/>
        <w:ind w:firstLineChars="200" w:firstLine="560"/>
        <w:jc w:val="distribute"/>
        <w:rPr>
          <w:rFonts w:ascii="仿宋" w:eastAsia="仿宋" w:hAnsi="仿宋" w:cs="仿宋_GB2312"/>
        </w:rPr>
      </w:pPr>
      <w:r>
        <w:rPr>
          <w:rFonts w:ascii="仿宋" w:eastAsia="仿宋" w:hAnsi="仿宋" w:cs="仿宋_GB2312" w:hint="eastAsia"/>
        </w:rPr>
        <w:t>（三）消防应急救援能力有待提升……………………………-7-</w:t>
      </w:r>
    </w:p>
    <w:p w:rsidR="00467F47" w:rsidRDefault="00830A87" w:rsidP="00D33B5A">
      <w:pPr>
        <w:widowControl/>
        <w:adjustRightInd w:val="0"/>
        <w:snapToGrid w:val="0"/>
        <w:spacing w:line="480" w:lineRule="exact"/>
        <w:ind w:leftChars="200" w:left="560"/>
        <w:jc w:val="distribute"/>
        <w:rPr>
          <w:rFonts w:ascii="仿宋" w:eastAsia="仿宋" w:hAnsi="仿宋" w:cs="仿宋_GB2312"/>
        </w:rPr>
      </w:pPr>
      <w:r>
        <w:rPr>
          <w:rFonts w:ascii="仿宋" w:eastAsia="仿宋" w:hAnsi="仿宋" w:cs="仿宋_GB2312" w:hint="eastAsia"/>
        </w:rPr>
        <w:t>（四）公共消防基础设施有待优化…………………………</w:t>
      </w:r>
      <w:r w:rsidR="00D33B5A">
        <w:rPr>
          <w:rFonts w:ascii="仿宋" w:eastAsia="仿宋" w:hAnsi="仿宋" w:cs="仿宋_GB2312" w:hint="eastAsia"/>
        </w:rPr>
        <w:t>…</w:t>
      </w:r>
      <w:r>
        <w:rPr>
          <w:rFonts w:ascii="仿宋" w:eastAsia="仿宋" w:hAnsi="仿宋" w:cs="仿宋_GB2312" w:hint="eastAsia"/>
        </w:rPr>
        <w:t>-7-</w:t>
      </w:r>
    </w:p>
    <w:p w:rsidR="00467F47" w:rsidRDefault="00830A87" w:rsidP="00D33B5A">
      <w:pPr>
        <w:tabs>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s>
        <w:spacing w:line="480" w:lineRule="exact"/>
        <w:ind w:firstLineChars="200" w:firstLine="560"/>
        <w:jc w:val="distribute"/>
        <w:rPr>
          <w:rFonts w:ascii="仿宋" w:eastAsia="仿宋" w:hAnsi="仿宋" w:cs="仿宋_GB2312"/>
        </w:rPr>
      </w:pPr>
      <w:r>
        <w:rPr>
          <w:rFonts w:ascii="仿宋" w:eastAsia="仿宋" w:hAnsi="仿宋" w:cs="仿宋_GB2312" w:hint="eastAsia"/>
        </w:rPr>
        <w:t>（五）消防科技应用水平有待推进……………………………-</w:t>
      </w:r>
      <w:r w:rsidR="00B90F39">
        <w:rPr>
          <w:rFonts w:ascii="仿宋" w:eastAsia="仿宋" w:hAnsi="仿宋" w:cs="仿宋_GB2312" w:hint="eastAsia"/>
        </w:rPr>
        <w:t>7</w:t>
      </w:r>
      <w:r>
        <w:rPr>
          <w:rFonts w:ascii="仿宋" w:eastAsia="仿宋" w:hAnsi="仿宋" w:cs="仿宋_GB2312" w:hint="eastAsia"/>
        </w:rPr>
        <w:t>-</w:t>
      </w:r>
    </w:p>
    <w:p w:rsidR="00467F47" w:rsidRDefault="00830A87" w:rsidP="00D33B5A">
      <w:pPr>
        <w:widowControl/>
        <w:adjustRightInd w:val="0"/>
        <w:snapToGrid w:val="0"/>
        <w:spacing w:line="480" w:lineRule="exact"/>
        <w:ind w:firstLineChars="200" w:firstLine="560"/>
        <w:jc w:val="distribute"/>
        <w:rPr>
          <w:rFonts w:ascii="仿宋" w:eastAsia="仿宋" w:hAnsi="仿宋" w:cs="仿宋_GB2312"/>
        </w:rPr>
      </w:pPr>
      <w:r>
        <w:rPr>
          <w:rFonts w:ascii="仿宋" w:eastAsia="仿宋" w:hAnsi="仿宋" w:cs="仿宋_GB2312" w:hint="eastAsia"/>
        </w:rPr>
        <w:t>（六）全民消防安全意识亟待提高……………………………-8-</w:t>
      </w:r>
    </w:p>
    <w:p w:rsidR="00467F47" w:rsidRDefault="00830A87" w:rsidP="00D33B5A">
      <w:pPr>
        <w:spacing w:line="480" w:lineRule="exact"/>
        <w:jc w:val="distribute"/>
        <w:rPr>
          <w:rFonts w:ascii="黑体" w:eastAsia="黑体" w:hAnsi="黑体" w:cs="仿宋_GB2312"/>
        </w:rPr>
      </w:pPr>
      <w:r>
        <w:rPr>
          <w:rFonts w:ascii="黑体" w:eastAsia="黑体" w:hAnsi="黑体" w:cs="仿宋_GB2312" w:hint="eastAsia"/>
        </w:rPr>
        <w:t>第二章“十四五”消防事业规划总体要求……………………………-</w:t>
      </w:r>
      <w:r w:rsidR="00B90F39">
        <w:rPr>
          <w:rFonts w:ascii="黑体" w:eastAsia="黑体" w:hAnsi="黑体" w:cs="仿宋_GB2312" w:hint="eastAsia"/>
        </w:rPr>
        <w:t>8</w:t>
      </w:r>
      <w:r>
        <w:rPr>
          <w:rFonts w:ascii="黑体" w:eastAsia="黑体" w:hAnsi="黑体" w:cs="仿宋_GB2312" w:hint="eastAsia"/>
        </w:rPr>
        <w:t>-</w:t>
      </w:r>
    </w:p>
    <w:p w:rsidR="00467F47" w:rsidRDefault="00830A87" w:rsidP="00D33B5A">
      <w:pPr>
        <w:spacing w:line="480" w:lineRule="exact"/>
        <w:ind w:firstLineChars="200" w:firstLine="560"/>
        <w:jc w:val="distribute"/>
        <w:rPr>
          <w:rFonts w:ascii="仿宋" w:eastAsia="仿宋" w:hAnsi="仿宋" w:cs="仿宋_GB2312"/>
        </w:rPr>
      </w:pPr>
      <w:r>
        <w:rPr>
          <w:rFonts w:ascii="仿宋" w:eastAsia="仿宋" w:hAnsi="仿宋" w:cs="仿宋_GB2312" w:hint="eastAsia"/>
        </w:rPr>
        <w:t>一、指导思想……………………………………………………-</w:t>
      </w:r>
      <w:r w:rsidR="00B90F39">
        <w:rPr>
          <w:rFonts w:ascii="仿宋" w:eastAsia="仿宋" w:hAnsi="仿宋" w:cs="仿宋_GB2312" w:hint="eastAsia"/>
        </w:rPr>
        <w:t>8</w:t>
      </w:r>
      <w:r>
        <w:rPr>
          <w:rFonts w:ascii="仿宋" w:eastAsia="仿宋" w:hAnsi="仿宋" w:cs="仿宋_GB2312" w:hint="eastAsia"/>
        </w:rPr>
        <w:t>-</w:t>
      </w:r>
    </w:p>
    <w:p w:rsidR="00467F47" w:rsidRDefault="00830A87" w:rsidP="00D33B5A">
      <w:pPr>
        <w:tabs>
          <w:tab w:val="left" w:pos="567"/>
        </w:tabs>
        <w:spacing w:line="480" w:lineRule="exact"/>
        <w:ind w:firstLineChars="200" w:firstLine="560"/>
        <w:jc w:val="distribute"/>
        <w:rPr>
          <w:rFonts w:ascii="仿宋" w:eastAsia="仿宋" w:hAnsi="仿宋" w:cs="仿宋_GB2312"/>
        </w:rPr>
      </w:pPr>
      <w:r>
        <w:rPr>
          <w:rFonts w:ascii="仿宋" w:eastAsia="仿宋" w:hAnsi="仿宋" w:cs="仿宋_GB2312" w:hint="eastAsia"/>
        </w:rPr>
        <w:t>二、基本原则……………………………………………………-</w:t>
      </w:r>
      <w:r w:rsidR="00B90F39">
        <w:rPr>
          <w:rFonts w:ascii="仿宋" w:eastAsia="仿宋" w:hAnsi="仿宋" w:cs="仿宋_GB2312" w:hint="eastAsia"/>
        </w:rPr>
        <w:t>9</w:t>
      </w:r>
      <w:r>
        <w:rPr>
          <w:rFonts w:ascii="仿宋" w:eastAsia="仿宋" w:hAnsi="仿宋" w:cs="仿宋_GB2312" w:hint="eastAsia"/>
        </w:rPr>
        <w:t>-</w:t>
      </w:r>
    </w:p>
    <w:p w:rsidR="00467F47" w:rsidRDefault="00830A87" w:rsidP="00D33B5A">
      <w:pPr>
        <w:spacing w:line="480" w:lineRule="exact"/>
        <w:ind w:firstLineChars="200" w:firstLine="560"/>
        <w:jc w:val="distribute"/>
        <w:rPr>
          <w:rFonts w:ascii="仿宋" w:eastAsia="仿宋" w:hAnsi="仿宋" w:cs="仿宋_GB2312"/>
        </w:rPr>
      </w:pPr>
      <w:r>
        <w:rPr>
          <w:rFonts w:ascii="仿宋" w:eastAsia="仿宋" w:hAnsi="仿宋" w:cs="仿宋_GB2312" w:hint="eastAsia"/>
        </w:rPr>
        <w:t>（一）坚持党的领导，构建齐抓共管格局……………………-</w:t>
      </w:r>
      <w:r w:rsidR="00B90F39">
        <w:rPr>
          <w:rFonts w:ascii="仿宋" w:eastAsia="仿宋" w:hAnsi="仿宋" w:cs="仿宋_GB2312" w:hint="eastAsia"/>
        </w:rPr>
        <w:t>9</w:t>
      </w:r>
      <w:r>
        <w:rPr>
          <w:rFonts w:ascii="仿宋" w:eastAsia="仿宋" w:hAnsi="仿宋" w:cs="仿宋_GB2312" w:hint="eastAsia"/>
        </w:rPr>
        <w:t>-</w:t>
      </w:r>
    </w:p>
    <w:p w:rsidR="00467F47" w:rsidRDefault="00830A87" w:rsidP="00D33B5A">
      <w:pPr>
        <w:spacing w:line="480" w:lineRule="exact"/>
        <w:ind w:firstLineChars="200" w:firstLine="560"/>
        <w:jc w:val="distribute"/>
        <w:rPr>
          <w:rFonts w:ascii="仿宋" w:eastAsia="仿宋" w:hAnsi="仿宋" w:cs="仿宋_GB2312"/>
        </w:rPr>
      </w:pPr>
      <w:r>
        <w:rPr>
          <w:rFonts w:ascii="仿宋" w:eastAsia="仿宋" w:hAnsi="仿宋" w:cs="仿宋_GB2312" w:hint="eastAsia"/>
        </w:rPr>
        <w:t>（二）坚持统筹兼顾，夯实消防安全基础……………………-</w:t>
      </w:r>
      <w:r w:rsidR="00B90F39">
        <w:rPr>
          <w:rFonts w:ascii="仿宋" w:eastAsia="仿宋" w:hAnsi="仿宋" w:cs="仿宋_GB2312" w:hint="eastAsia"/>
        </w:rPr>
        <w:t>9</w:t>
      </w:r>
      <w:r>
        <w:rPr>
          <w:rFonts w:ascii="仿宋" w:eastAsia="仿宋" w:hAnsi="仿宋" w:cs="仿宋_GB2312" w:hint="eastAsia"/>
        </w:rPr>
        <w:t>-</w:t>
      </w:r>
    </w:p>
    <w:p w:rsidR="00467F47" w:rsidRDefault="00830A87" w:rsidP="00D33B5A">
      <w:pPr>
        <w:spacing w:line="480" w:lineRule="exact"/>
        <w:ind w:firstLineChars="200" w:firstLine="560"/>
        <w:jc w:val="distribute"/>
        <w:rPr>
          <w:rFonts w:ascii="仿宋" w:eastAsia="仿宋" w:hAnsi="仿宋" w:cs="仿宋_GB2312"/>
        </w:rPr>
      </w:pPr>
      <w:r>
        <w:rPr>
          <w:rFonts w:ascii="仿宋" w:eastAsia="仿宋" w:hAnsi="仿宋" w:cs="仿宋_GB2312" w:hint="eastAsia"/>
        </w:rPr>
        <w:t>（三）坚持改革创新，完善消防工作机制……………………-</w:t>
      </w:r>
      <w:r w:rsidR="00B90F39">
        <w:rPr>
          <w:rFonts w:ascii="仿宋" w:eastAsia="仿宋" w:hAnsi="仿宋" w:cs="仿宋_GB2312" w:hint="eastAsia"/>
        </w:rPr>
        <w:t>9</w:t>
      </w:r>
      <w:r>
        <w:rPr>
          <w:rFonts w:ascii="仿宋" w:eastAsia="仿宋" w:hAnsi="仿宋" w:cs="仿宋_GB2312" w:hint="eastAsia"/>
        </w:rPr>
        <w:t>-</w:t>
      </w:r>
    </w:p>
    <w:p w:rsidR="00467F47" w:rsidRDefault="00830A87" w:rsidP="00D33B5A">
      <w:pPr>
        <w:spacing w:line="480" w:lineRule="exact"/>
        <w:ind w:firstLineChars="200" w:firstLine="560"/>
        <w:jc w:val="distribute"/>
        <w:rPr>
          <w:rFonts w:ascii="仿宋" w:eastAsia="仿宋" w:hAnsi="仿宋" w:cs="仿宋_GB2312"/>
        </w:rPr>
      </w:pPr>
      <w:r>
        <w:rPr>
          <w:rFonts w:ascii="仿宋" w:eastAsia="仿宋" w:hAnsi="仿宋" w:cs="仿宋_GB2312" w:hint="eastAsia"/>
        </w:rPr>
        <w:t>（四）坚持科技引领，创新消防工作发展……………………-10-</w:t>
      </w:r>
    </w:p>
    <w:p w:rsidR="00467F47" w:rsidRDefault="00830A87" w:rsidP="00D33B5A">
      <w:pPr>
        <w:spacing w:line="480" w:lineRule="exact"/>
        <w:ind w:firstLineChars="200" w:firstLine="560"/>
        <w:jc w:val="distribute"/>
        <w:rPr>
          <w:rFonts w:ascii="仿宋" w:eastAsia="仿宋" w:hAnsi="仿宋" w:cs="方正楷体_GBK"/>
          <w:b/>
          <w:bCs/>
          <w:sz w:val="30"/>
          <w:szCs w:val="30"/>
        </w:rPr>
      </w:pPr>
      <w:r>
        <w:rPr>
          <w:rFonts w:ascii="仿宋" w:eastAsia="仿宋" w:hAnsi="仿宋" w:cs="仿宋_GB2312" w:hint="eastAsia"/>
        </w:rPr>
        <w:t>（五）坚持以人为本，打造良好消防环境……………………-1</w:t>
      </w:r>
      <w:r w:rsidR="00B90F39">
        <w:rPr>
          <w:rFonts w:ascii="仿宋" w:eastAsia="仿宋" w:hAnsi="仿宋" w:cs="仿宋_GB2312" w:hint="eastAsia"/>
        </w:rPr>
        <w:t>0</w:t>
      </w:r>
      <w:r>
        <w:rPr>
          <w:rFonts w:ascii="仿宋" w:eastAsia="仿宋" w:hAnsi="仿宋" w:cs="仿宋_GB2312" w:hint="eastAsia"/>
        </w:rPr>
        <w:t>-</w:t>
      </w:r>
    </w:p>
    <w:p w:rsidR="00467F47" w:rsidRDefault="00830A87" w:rsidP="00D33B5A">
      <w:pPr>
        <w:spacing w:line="480" w:lineRule="exact"/>
        <w:ind w:firstLineChars="200" w:firstLine="560"/>
        <w:jc w:val="distribute"/>
        <w:rPr>
          <w:rFonts w:ascii="仿宋" w:eastAsia="仿宋" w:hAnsi="仿宋" w:cs="仿宋_GB2312"/>
        </w:rPr>
      </w:pPr>
      <w:r>
        <w:rPr>
          <w:rFonts w:ascii="仿宋" w:eastAsia="仿宋" w:hAnsi="仿宋" w:cs="仿宋_GB2312" w:hint="eastAsia"/>
        </w:rPr>
        <w:t>三、发展目标……………………………………………………-1</w:t>
      </w:r>
      <w:r w:rsidR="00B90F39">
        <w:rPr>
          <w:rFonts w:ascii="仿宋" w:eastAsia="仿宋" w:hAnsi="仿宋" w:cs="仿宋_GB2312" w:hint="eastAsia"/>
        </w:rPr>
        <w:t>0</w:t>
      </w:r>
      <w:r>
        <w:rPr>
          <w:rFonts w:ascii="仿宋" w:eastAsia="仿宋" w:hAnsi="仿宋" w:cs="仿宋_GB2312" w:hint="eastAsia"/>
        </w:rPr>
        <w:t>-</w:t>
      </w:r>
    </w:p>
    <w:p w:rsidR="00467F47" w:rsidRDefault="00830A87" w:rsidP="00D33B5A">
      <w:pPr>
        <w:spacing w:line="480" w:lineRule="exact"/>
        <w:ind w:firstLineChars="200" w:firstLine="560"/>
        <w:jc w:val="distribute"/>
        <w:rPr>
          <w:rFonts w:ascii="仿宋" w:eastAsia="仿宋" w:hAnsi="仿宋" w:cs="仿宋_GB2312"/>
        </w:rPr>
      </w:pPr>
      <w:r>
        <w:rPr>
          <w:rFonts w:ascii="仿宋" w:eastAsia="仿宋" w:hAnsi="仿宋" w:cs="仿宋_GB2312" w:hint="eastAsia"/>
        </w:rPr>
        <w:t>（一）消防安全形势更加稳定…………………………………-1</w:t>
      </w:r>
      <w:r w:rsidR="00B90F39">
        <w:rPr>
          <w:rFonts w:ascii="仿宋" w:eastAsia="仿宋" w:hAnsi="仿宋" w:cs="仿宋_GB2312" w:hint="eastAsia"/>
        </w:rPr>
        <w:t>0</w:t>
      </w:r>
      <w:r>
        <w:rPr>
          <w:rFonts w:ascii="仿宋" w:eastAsia="仿宋" w:hAnsi="仿宋" w:cs="仿宋_GB2312" w:hint="eastAsia"/>
        </w:rPr>
        <w:t>-</w:t>
      </w:r>
    </w:p>
    <w:p w:rsidR="00467F47" w:rsidRDefault="00830A87" w:rsidP="00D33B5A">
      <w:pPr>
        <w:spacing w:line="480" w:lineRule="exact"/>
        <w:ind w:firstLineChars="200" w:firstLine="560"/>
        <w:jc w:val="distribute"/>
        <w:rPr>
          <w:rFonts w:ascii="仿宋" w:eastAsia="仿宋" w:hAnsi="仿宋"/>
          <w:b/>
          <w:bCs/>
          <w:sz w:val="30"/>
          <w:szCs w:val="30"/>
        </w:rPr>
      </w:pPr>
      <w:r>
        <w:rPr>
          <w:rFonts w:ascii="仿宋" w:eastAsia="仿宋" w:hAnsi="仿宋" w:cs="仿宋_GB2312" w:hint="eastAsia"/>
        </w:rPr>
        <w:t>（二）火灾责任体系全面建成…………………………………-11-</w:t>
      </w:r>
    </w:p>
    <w:p w:rsidR="00467F47" w:rsidRDefault="00830A87" w:rsidP="00D33B5A">
      <w:pPr>
        <w:spacing w:line="480" w:lineRule="exact"/>
        <w:ind w:firstLineChars="200" w:firstLine="560"/>
        <w:jc w:val="distribute"/>
        <w:rPr>
          <w:rFonts w:ascii="仿宋" w:eastAsia="仿宋" w:hAnsi="仿宋" w:cs="仿宋_GB2312"/>
        </w:rPr>
      </w:pPr>
      <w:r>
        <w:rPr>
          <w:rFonts w:ascii="仿宋" w:eastAsia="仿宋" w:hAnsi="仿宋" w:cs="仿宋_GB2312" w:hint="eastAsia"/>
        </w:rPr>
        <w:t>（三）消防应急救援实力明显提升……………………………-1</w:t>
      </w:r>
      <w:r w:rsidR="00B90F39">
        <w:rPr>
          <w:rFonts w:ascii="仿宋" w:eastAsia="仿宋" w:hAnsi="仿宋" w:cs="仿宋_GB2312" w:hint="eastAsia"/>
        </w:rPr>
        <w:t>1</w:t>
      </w:r>
      <w:r>
        <w:rPr>
          <w:rFonts w:ascii="仿宋" w:eastAsia="仿宋" w:hAnsi="仿宋" w:cs="仿宋_GB2312" w:hint="eastAsia"/>
        </w:rPr>
        <w:t>-</w:t>
      </w:r>
    </w:p>
    <w:p w:rsidR="00467F47" w:rsidRDefault="00830A87" w:rsidP="00D33B5A">
      <w:pPr>
        <w:spacing w:line="480" w:lineRule="exact"/>
        <w:ind w:firstLineChars="200" w:firstLine="560"/>
        <w:jc w:val="distribute"/>
        <w:rPr>
          <w:rFonts w:ascii="仿宋" w:eastAsia="仿宋" w:hAnsi="仿宋" w:cs="仿宋_GB2312"/>
        </w:rPr>
      </w:pPr>
      <w:r>
        <w:rPr>
          <w:rFonts w:ascii="仿宋" w:eastAsia="仿宋" w:hAnsi="仿宋" w:cs="仿宋_GB2312" w:hint="eastAsia"/>
        </w:rPr>
        <w:t>（四）公共消防基础设施逐步完善……………………………-12-</w:t>
      </w:r>
    </w:p>
    <w:p w:rsidR="00467F47" w:rsidRDefault="00830A87" w:rsidP="00D33B5A">
      <w:pPr>
        <w:spacing w:line="480" w:lineRule="exact"/>
        <w:ind w:firstLineChars="200" w:firstLine="560"/>
        <w:jc w:val="distribute"/>
        <w:rPr>
          <w:rFonts w:ascii="仿宋" w:eastAsia="仿宋" w:hAnsi="仿宋" w:cs="仿宋_GB2312"/>
        </w:rPr>
      </w:pPr>
      <w:r>
        <w:rPr>
          <w:rFonts w:ascii="仿宋" w:eastAsia="仿宋" w:hAnsi="仿宋" w:cs="仿宋_GB2312" w:hint="eastAsia"/>
        </w:rPr>
        <w:t>（五）消防安全人文环境持续优化……………………………-1</w:t>
      </w:r>
      <w:r w:rsidR="00B90F39">
        <w:rPr>
          <w:rFonts w:ascii="仿宋" w:eastAsia="仿宋" w:hAnsi="仿宋" w:cs="仿宋_GB2312" w:hint="eastAsia"/>
        </w:rPr>
        <w:t>2</w:t>
      </w:r>
      <w:r>
        <w:rPr>
          <w:rFonts w:ascii="仿宋" w:eastAsia="仿宋" w:hAnsi="仿宋" w:cs="仿宋_GB2312" w:hint="eastAsia"/>
        </w:rPr>
        <w:t>-</w:t>
      </w:r>
    </w:p>
    <w:p w:rsidR="00467F47" w:rsidRDefault="00830A87" w:rsidP="00D33B5A">
      <w:pPr>
        <w:spacing w:line="480" w:lineRule="exact"/>
        <w:ind w:firstLineChars="200" w:firstLine="560"/>
        <w:jc w:val="distribute"/>
        <w:rPr>
          <w:rFonts w:ascii="仿宋" w:eastAsia="仿宋" w:hAnsi="仿宋" w:cs="仿宋_GB2312"/>
        </w:rPr>
      </w:pPr>
      <w:r>
        <w:rPr>
          <w:rFonts w:ascii="仿宋" w:eastAsia="仿宋" w:hAnsi="仿宋" w:cs="仿宋_GB2312" w:hint="eastAsia"/>
        </w:rPr>
        <w:t>（六）科技支撑引领作用更加突出……………………………-1</w:t>
      </w:r>
      <w:r w:rsidR="00B90F39">
        <w:rPr>
          <w:rFonts w:ascii="仿宋" w:eastAsia="仿宋" w:hAnsi="仿宋" w:cs="仿宋_GB2312" w:hint="eastAsia"/>
        </w:rPr>
        <w:t>2</w:t>
      </w:r>
      <w:r>
        <w:rPr>
          <w:rFonts w:ascii="仿宋" w:eastAsia="仿宋" w:hAnsi="仿宋" w:cs="仿宋_GB2312" w:hint="eastAsia"/>
        </w:rPr>
        <w:t>-</w:t>
      </w:r>
    </w:p>
    <w:p w:rsidR="00467F47" w:rsidRDefault="00830A87" w:rsidP="00D33B5A">
      <w:pPr>
        <w:spacing w:line="480" w:lineRule="exact"/>
        <w:jc w:val="distribute"/>
        <w:rPr>
          <w:rFonts w:ascii="黑体" w:eastAsia="黑体" w:hAnsi="黑体" w:cs="仿宋_GB2312"/>
        </w:rPr>
      </w:pPr>
      <w:r>
        <w:rPr>
          <w:rFonts w:ascii="黑体" w:eastAsia="黑体" w:hAnsi="黑体" w:cs="仿宋_GB2312" w:hint="eastAsia"/>
        </w:rPr>
        <w:t>第三章“十四五”消防事业规划主要任务…………………………-13-</w:t>
      </w:r>
    </w:p>
    <w:p w:rsidR="00467F47" w:rsidRDefault="00830A87" w:rsidP="00D33B5A">
      <w:pPr>
        <w:spacing w:line="480" w:lineRule="exact"/>
        <w:ind w:firstLineChars="200" w:firstLine="560"/>
        <w:jc w:val="distribute"/>
        <w:rPr>
          <w:rFonts w:ascii="仿宋" w:eastAsia="仿宋" w:hAnsi="仿宋" w:cs="仿宋_GB2312"/>
          <w:b/>
        </w:rPr>
      </w:pPr>
      <w:r>
        <w:rPr>
          <w:rFonts w:ascii="仿宋" w:eastAsia="仿宋" w:hAnsi="仿宋" w:cs="仿宋_GB2312" w:hint="eastAsia"/>
        </w:rPr>
        <w:t>一、健全消防安全责任体系……………………………………-13-</w:t>
      </w:r>
    </w:p>
    <w:p w:rsidR="00467F47" w:rsidRDefault="00830A87" w:rsidP="00D33B5A">
      <w:pPr>
        <w:spacing w:line="480" w:lineRule="exact"/>
        <w:ind w:firstLineChars="200" w:firstLine="560"/>
        <w:jc w:val="distribute"/>
        <w:rPr>
          <w:rFonts w:ascii="仿宋" w:eastAsia="仿宋" w:hAnsi="仿宋" w:cs="仿宋_GB2312"/>
        </w:rPr>
      </w:pPr>
      <w:r>
        <w:rPr>
          <w:rFonts w:ascii="仿宋" w:eastAsia="仿宋" w:hAnsi="仿宋" w:cs="仿宋_GB2312" w:hint="eastAsia"/>
        </w:rPr>
        <w:t>（一）完善地方消防法规标准体系……………………………-13-</w:t>
      </w:r>
    </w:p>
    <w:p w:rsidR="00467F47" w:rsidRDefault="00830A87" w:rsidP="00D33B5A">
      <w:pPr>
        <w:spacing w:line="480" w:lineRule="exact"/>
        <w:ind w:firstLineChars="200" w:firstLine="560"/>
        <w:jc w:val="distribute"/>
        <w:rPr>
          <w:rFonts w:ascii="仿宋" w:eastAsia="仿宋" w:hAnsi="仿宋" w:cs="仿宋_GB2312"/>
        </w:rPr>
      </w:pPr>
      <w:r>
        <w:rPr>
          <w:rFonts w:ascii="仿宋" w:eastAsia="仿宋" w:hAnsi="仿宋" w:cs="仿宋_GB2312" w:hint="eastAsia"/>
        </w:rPr>
        <w:t>（二）</w:t>
      </w:r>
      <w:r w:rsidR="00B90F39">
        <w:rPr>
          <w:rFonts w:ascii="仿宋" w:eastAsia="仿宋" w:hAnsi="仿宋" w:cs="仿宋_GB2312" w:hint="eastAsia"/>
        </w:rPr>
        <w:t>落实</w:t>
      </w:r>
      <w:r>
        <w:rPr>
          <w:rFonts w:ascii="仿宋" w:eastAsia="仿宋" w:hAnsi="仿宋" w:cs="仿宋_GB2312" w:hint="eastAsia"/>
        </w:rPr>
        <w:t>党政领导消防安全责任……………………………-1</w:t>
      </w:r>
      <w:r w:rsidR="00B90F39">
        <w:rPr>
          <w:rFonts w:ascii="仿宋" w:eastAsia="仿宋" w:hAnsi="仿宋" w:cs="仿宋_GB2312" w:hint="eastAsia"/>
        </w:rPr>
        <w:t>3</w:t>
      </w:r>
      <w:r>
        <w:rPr>
          <w:rFonts w:ascii="仿宋" w:eastAsia="仿宋" w:hAnsi="仿宋" w:cs="仿宋_GB2312" w:hint="eastAsia"/>
        </w:rPr>
        <w:t>-</w:t>
      </w:r>
    </w:p>
    <w:p w:rsidR="00467F47" w:rsidRDefault="00830A87" w:rsidP="00D33B5A">
      <w:pPr>
        <w:pStyle w:val="a9"/>
        <w:shd w:val="clear" w:color="auto" w:fill="FFFFFF"/>
        <w:spacing w:line="480" w:lineRule="exact"/>
        <w:ind w:firstLineChars="200" w:firstLine="560"/>
        <w:jc w:val="distribute"/>
        <w:rPr>
          <w:rFonts w:ascii="仿宋" w:eastAsia="仿宋" w:hAnsi="仿宋" w:cs="仿宋_GB2312"/>
          <w:sz w:val="28"/>
          <w:szCs w:val="28"/>
        </w:rPr>
      </w:pPr>
      <w:r>
        <w:rPr>
          <w:rFonts w:ascii="仿宋" w:eastAsia="仿宋" w:hAnsi="仿宋" w:cs="仿宋_GB2312" w:hint="eastAsia"/>
          <w:sz w:val="28"/>
          <w:szCs w:val="28"/>
        </w:rPr>
        <w:t>（三）</w:t>
      </w:r>
      <w:r w:rsidR="00B90F39">
        <w:rPr>
          <w:rFonts w:ascii="仿宋" w:eastAsia="仿宋" w:hAnsi="仿宋" w:cs="仿宋_GB2312" w:hint="eastAsia"/>
          <w:sz w:val="28"/>
          <w:szCs w:val="28"/>
        </w:rPr>
        <w:t>落实</w:t>
      </w:r>
      <w:r>
        <w:rPr>
          <w:rFonts w:ascii="仿宋" w:eastAsia="仿宋" w:hAnsi="仿宋" w:cs="仿宋_GB2312" w:hint="eastAsia"/>
          <w:sz w:val="28"/>
          <w:szCs w:val="28"/>
        </w:rPr>
        <w:t>行业部门消防监管责任………………</w:t>
      </w:r>
      <w:r>
        <w:rPr>
          <w:rFonts w:ascii="仿宋" w:eastAsia="仿宋" w:hAnsi="仿宋" w:cs="仿宋_GB2312" w:hint="eastAsia"/>
        </w:rPr>
        <w:t>………………</w:t>
      </w:r>
      <w:r>
        <w:rPr>
          <w:rFonts w:ascii="仿宋" w:eastAsia="仿宋" w:hAnsi="仿宋" w:cs="仿宋_GB2312" w:hint="eastAsia"/>
          <w:sz w:val="28"/>
          <w:szCs w:val="28"/>
        </w:rPr>
        <w:t>-14-</w:t>
      </w:r>
    </w:p>
    <w:p w:rsidR="00467F47" w:rsidRDefault="00830A87" w:rsidP="00D33B5A">
      <w:pPr>
        <w:pStyle w:val="a9"/>
        <w:shd w:val="clear" w:color="auto" w:fill="FFFFFF"/>
        <w:spacing w:line="480" w:lineRule="exact"/>
        <w:ind w:firstLineChars="200" w:firstLine="560"/>
        <w:jc w:val="distribute"/>
        <w:rPr>
          <w:rFonts w:ascii="仿宋" w:eastAsia="仿宋" w:hAnsi="仿宋" w:cs="仿宋_GB2312"/>
          <w:sz w:val="28"/>
          <w:szCs w:val="28"/>
        </w:rPr>
      </w:pPr>
      <w:r>
        <w:rPr>
          <w:rFonts w:ascii="仿宋" w:eastAsia="仿宋" w:hAnsi="仿宋" w:cs="仿宋_GB2312" w:hint="eastAsia"/>
          <w:sz w:val="28"/>
          <w:szCs w:val="28"/>
        </w:rPr>
        <w:t>（四）强化社会单位消防安全主体责任………………………-1</w:t>
      </w:r>
      <w:r w:rsidR="00B90F39">
        <w:rPr>
          <w:rFonts w:ascii="仿宋" w:eastAsia="仿宋" w:hAnsi="仿宋" w:cs="仿宋_GB2312" w:hint="eastAsia"/>
          <w:sz w:val="28"/>
          <w:szCs w:val="28"/>
        </w:rPr>
        <w:t>4</w:t>
      </w:r>
      <w:r>
        <w:rPr>
          <w:rFonts w:ascii="仿宋" w:eastAsia="仿宋" w:hAnsi="仿宋" w:cs="仿宋_GB2312" w:hint="eastAsia"/>
          <w:sz w:val="28"/>
          <w:szCs w:val="28"/>
        </w:rPr>
        <w:t>-</w:t>
      </w:r>
    </w:p>
    <w:p w:rsidR="00467F47" w:rsidRDefault="00830A87" w:rsidP="00D33B5A">
      <w:pPr>
        <w:pStyle w:val="a9"/>
        <w:shd w:val="clear" w:color="auto" w:fill="FFFFFF"/>
        <w:spacing w:line="480" w:lineRule="exact"/>
        <w:ind w:firstLineChars="200" w:firstLine="560"/>
        <w:jc w:val="distribute"/>
        <w:rPr>
          <w:rFonts w:ascii="仿宋" w:eastAsia="仿宋" w:hAnsi="仿宋" w:cs="仿宋_GB2312"/>
          <w:sz w:val="28"/>
          <w:szCs w:val="28"/>
        </w:rPr>
      </w:pPr>
      <w:r>
        <w:rPr>
          <w:rFonts w:ascii="仿宋" w:eastAsia="仿宋" w:hAnsi="仿宋" w:cs="仿宋_GB2312" w:hint="eastAsia"/>
          <w:sz w:val="28"/>
          <w:szCs w:val="28"/>
        </w:rPr>
        <w:t>（五）严格落实消防安全责任追究……………………………</w:t>
      </w:r>
      <w:r>
        <w:rPr>
          <w:rFonts w:ascii="仿宋" w:eastAsia="仿宋" w:hAnsi="仿宋" w:cs="仿宋_GB2312" w:hint="eastAsia"/>
        </w:rPr>
        <w:t>-</w:t>
      </w:r>
      <w:r>
        <w:rPr>
          <w:rFonts w:ascii="仿宋" w:eastAsia="仿宋" w:hAnsi="仿宋" w:cs="仿宋_GB2312" w:hint="eastAsia"/>
          <w:sz w:val="28"/>
          <w:szCs w:val="28"/>
        </w:rPr>
        <w:t>1</w:t>
      </w:r>
      <w:r w:rsidR="00B90F39">
        <w:rPr>
          <w:rFonts w:ascii="仿宋" w:eastAsia="仿宋" w:hAnsi="仿宋" w:cs="仿宋_GB2312" w:hint="eastAsia"/>
          <w:sz w:val="28"/>
          <w:szCs w:val="28"/>
        </w:rPr>
        <w:t>4</w:t>
      </w:r>
      <w:r>
        <w:rPr>
          <w:rFonts w:ascii="仿宋" w:eastAsia="仿宋" w:hAnsi="仿宋" w:cs="仿宋_GB2312" w:hint="eastAsia"/>
          <w:sz w:val="28"/>
          <w:szCs w:val="28"/>
        </w:rPr>
        <w:t>-</w:t>
      </w:r>
    </w:p>
    <w:p w:rsidR="00467F47" w:rsidRDefault="00830A87" w:rsidP="00D33B5A">
      <w:pPr>
        <w:spacing w:line="480" w:lineRule="exact"/>
        <w:ind w:firstLineChars="200" w:firstLine="560"/>
        <w:jc w:val="distribute"/>
        <w:rPr>
          <w:rFonts w:ascii="仿宋" w:eastAsia="仿宋" w:hAnsi="仿宋" w:cs="仿宋_GB2312"/>
        </w:rPr>
      </w:pPr>
      <w:r>
        <w:rPr>
          <w:rFonts w:ascii="仿宋" w:eastAsia="仿宋" w:hAnsi="仿宋" w:cs="仿宋_GB2312" w:hint="eastAsia"/>
        </w:rPr>
        <w:t>二、加强社会火灾防控体系……………………………………-15-</w:t>
      </w:r>
    </w:p>
    <w:p w:rsidR="00467F47" w:rsidRDefault="00830A87" w:rsidP="00D33B5A">
      <w:pPr>
        <w:spacing w:line="480" w:lineRule="exact"/>
        <w:ind w:firstLineChars="200" w:firstLine="560"/>
        <w:jc w:val="distribute"/>
        <w:rPr>
          <w:rFonts w:ascii="仿宋" w:eastAsia="仿宋" w:hAnsi="仿宋" w:cs="仿宋_GB2312"/>
        </w:rPr>
      </w:pPr>
      <w:r>
        <w:rPr>
          <w:rFonts w:ascii="仿宋" w:eastAsia="仿宋" w:hAnsi="仿宋" w:cs="仿宋_GB2312" w:hint="eastAsia"/>
        </w:rPr>
        <w:t>（一）加强重点领域风险管控…………………………………-15-</w:t>
      </w:r>
    </w:p>
    <w:p w:rsidR="00467F47" w:rsidRDefault="00830A87" w:rsidP="00D33B5A">
      <w:pPr>
        <w:spacing w:line="480" w:lineRule="exact"/>
        <w:ind w:firstLineChars="200" w:firstLine="560"/>
        <w:jc w:val="distribute"/>
        <w:rPr>
          <w:rFonts w:ascii="仿宋" w:eastAsia="仿宋" w:hAnsi="仿宋" w:cs="仿宋_GB2312"/>
        </w:rPr>
      </w:pPr>
      <w:r>
        <w:rPr>
          <w:rFonts w:ascii="仿宋" w:eastAsia="仿宋" w:hAnsi="仿宋" w:cs="仿宋_GB2312" w:hint="eastAsia"/>
        </w:rPr>
        <w:t>（二）强化突出问题隐患治理…………………………………-1</w:t>
      </w:r>
      <w:r w:rsidR="00B90F39">
        <w:rPr>
          <w:rFonts w:ascii="仿宋" w:eastAsia="仿宋" w:hAnsi="仿宋" w:cs="仿宋_GB2312" w:hint="eastAsia"/>
        </w:rPr>
        <w:t>5</w:t>
      </w:r>
      <w:r>
        <w:rPr>
          <w:rFonts w:ascii="仿宋" w:eastAsia="仿宋" w:hAnsi="仿宋" w:cs="仿宋_GB2312" w:hint="eastAsia"/>
        </w:rPr>
        <w:t>-</w:t>
      </w:r>
    </w:p>
    <w:p w:rsidR="00467F47" w:rsidRDefault="00830A87" w:rsidP="00D33B5A">
      <w:pPr>
        <w:spacing w:line="480" w:lineRule="exact"/>
        <w:ind w:firstLineChars="200" w:firstLine="560"/>
        <w:jc w:val="distribute"/>
        <w:rPr>
          <w:rFonts w:ascii="仿宋" w:eastAsia="仿宋" w:hAnsi="仿宋" w:cs="仿宋_GB2312"/>
        </w:rPr>
      </w:pPr>
      <w:r>
        <w:rPr>
          <w:rFonts w:ascii="仿宋" w:eastAsia="仿宋" w:hAnsi="仿宋" w:cs="仿宋_GB2312" w:hint="eastAsia"/>
        </w:rPr>
        <w:t>（三）夯实基层消防基础工作…………………………………-1</w:t>
      </w:r>
      <w:r w:rsidR="00B90F39">
        <w:rPr>
          <w:rFonts w:ascii="仿宋" w:eastAsia="仿宋" w:hAnsi="仿宋" w:cs="仿宋_GB2312" w:hint="eastAsia"/>
        </w:rPr>
        <w:t>6</w:t>
      </w:r>
      <w:r>
        <w:rPr>
          <w:rFonts w:ascii="仿宋" w:eastAsia="仿宋" w:hAnsi="仿宋" w:cs="仿宋_GB2312" w:hint="eastAsia"/>
        </w:rPr>
        <w:t>-</w:t>
      </w:r>
    </w:p>
    <w:p w:rsidR="00467F47" w:rsidRDefault="00830A87" w:rsidP="00D33B5A">
      <w:pPr>
        <w:spacing w:line="480" w:lineRule="exact"/>
        <w:ind w:firstLineChars="200" w:firstLine="560"/>
        <w:jc w:val="distribute"/>
        <w:rPr>
          <w:rFonts w:ascii="仿宋" w:eastAsia="仿宋" w:hAnsi="仿宋" w:cs="仿宋_GB2312"/>
        </w:rPr>
      </w:pPr>
      <w:r>
        <w:rPr>
          <w:rFonts w:ascii="仿宋" w:eastAsia="仿宋" w:hAnsi="仿宋" w:cs="仿宋_GB2312" w:hint="eastAsia"/>
        </w:rPr>
        <w:t>（四）不断优化消防监督管理…………………………………-1</w:t>
      </w:r>
      <w:r w:rsidR="00B90F39">
        <w:rPr>
          <w:rFonts w:ascii="仿宋" w:eastAsia="仿宋" w:hAnsi="仿宋" w:cs="仿宋_GB2312" w:hint="eastAsia"/>
        </w:rPr>
        <w:t>6</w:t>
      </w:r>
      <w:r>
        <w:rPr>
          <w:rFonts w:ascii="仿宋" w:eastAsia="仿宋" w:hAnsi="仿宋" w:cs="仿宋_GB2312" w:hint="eastAsia"/>
        </w:rPr>
        <w:t>-</w:t>
      </w:r>
    </w:p>
    <w:p w:rsidR="00D33B5A" w:rsidRDefault="00830A87" w:rsidP="00D33B5A">
      <w:pPr>
        <w:spacing w:line="480" w:lineRule="exact"/>
        <w:ind w:firstLineChars="200" w:firstLine="560"/>
        <w:jc w:val="distribute"/>
        <w:rPr>
          <w:rFonts w:ascii="仿宋" w:eastAsia="仿宋" w:hAnsi="仿宋" w:cs="仿宋_GB2312"/>
        </w:rPr>
      </w:pPr>
      <w:r>
        <w:rPr>
          <w:rFonts w:ascii="仿宋" w:eastAsia="仿宋" w:hAnsi="仿宋" w:cs="仿宋_GB2312" w:hint="eastAsia"/>
        </w:rPr>
        <w:t>（五）广泛开展消防宣传培训………………………………</w:t>
      </w:r>
      <w:r w:rsidR="00D33B5A">
        <w:rPr>
          <w:rFonts w:ascii="仿宋" w:eastAsia="仿宋" w:hAnsi="仿宋" w:cs="仿宋_GB2312" w:hint="eastAsia"/>
        </w:rPr>
        <w:t>…</w:t>
      </w:r>
      <w:r>
        <w:rPr>
          <w:rFonts w:ascii="仿宋" w:eastAsia="仿宋" w:hAnsi="仿宋" w:cs="仿宋_GB2312" w:hint="eastAsia"/>
        </w:rPr>
        <w:t>-1</w:t>
      </w:r>
      <w:r w:rsidR="00B90F39">
        <w:rPr>
          <w:rFonts w:ascii="仿宋" w:eastAsia="仿宋" w:hAnsi="仿宋" w:cs="仿宋_GB2312" w:hint="eastAsia"/>
        </w:rPr>
        <w:t>7</w:t>
      </w:r>
      <w:r>
        <w:rPr>
          <w:rFonts w:ascii="仿宋" w:eastAsia="仿宋" w:hAnsi="仿宋" w:cs="仿宋_GB2312" w:hint="eastAsia"/>
        </w:rPr>
        <w:t>-</w:t>
      </w:r>
    </w:p>
    <w:p w:rsidR="00467F47" w:rsidRDefault="00830A87" w:rsidP="00D33B5A">
      <w:pPr>
        <w:spacing w:line="480" w:lineRule="exact"/>
        <w:ind w:firstLineChars="200" w:firstLine="560"/>
        <w:jc w:val="distribute"/>
        <w:rPr>
          <w:rFonts w:ascii="仿宋" w:eastAsia="仿宋" w:hAnsi="仿宋" w:cs="仿宋_GB2312"/>
        </w:rPr>
      </w:pPr>
      <w:r>
        <w:rPr>
          <w:rFonts w:ascii="仿宋" w:eastAsia="仿宋" w:hAnsi="仿宋" w:cs="仿宋_GB2312" w:hint="eastAsia"/>
        </w:rPr>
        <w:t>三、优化公共消防基础体系…………………………………</w:t>
      </w:r>
      <w:r w:rsidR="00D33B5A">
        <w:rPr>
          <w:rFonts w:ascii="仿宋" w:eastAsia="仿宋" w:hAnsi="仿宋" w:cs="仿宋_GB2312" w:hint="eastAsia"/>
        </w:rPr>
        <w:t>…</w:t>
      </w:r>
      <w:r>
        <w:rPr>
          <w:rFonts w:ascii="仿宋" w:eastAsia="仿宋" w:hAnsi="仿宋" w:cs="仿宋_GB2312" w:hint="eastAsia"/>
        </w:rPr>
        <w:t>-18-</w:t>
      </w:r>
    </w:p>
    <w:p w:rsidR="00467F47" w:rsidRDefault="00830A87" w:rsidP="00D33B5A">
      <w:pPr>
        <w:spacing w:line="480" w:lineRule="exact"/>
        <w:ind w:firstLineChars="200" w:firstLine="560"/>
        <w:jc w:val="distribute"/>
        <w:rPr>
          <w:rFonts w:ascii="仿宋" w:eastAsia="仿宋" w:hAnsi="仿宋" w:cs="仿宋_GB2312"/>
        </w:rPr>
      </w:pPr>
      <w:r>
        <w:rPr>
          <w:rFonts w:ascii="仿宋" w:eastAsia="仿宋" w:hAnsi="仿宋" w:cs="仿宋_GB2312" w:hint="eastAsia"/>
        </w:rPr>
        <w:t>（一）加快消防规划编制修订…………………………………-18-</w:t>
      </w:r>
    </w:p>
    <w:p w:rsidR="00467F47" w:rsidRDefault="00830A87" w:rsidP="00D33B5A">
      <w:pPr>
        <w:spacing w:line="480" w:lineRule="exact"/>
        <w:ind w:firstLineChars="200" w:firstLine="560"/>
        <w:jc w:val="distribute"/>
        <w:rPr>
          <w:rFonts w:ascii="仿宋" w:eastAsia="仿宋" w:hAnsi="仿宋" w:cs="仿宋_GB2312"/>
        </w:rPr>
      </w:pPr>
      <w:r>
        <w:rPr>
          <w:rFonts w:ascii="仿宋" w:eastAsia="仿宋" w:hAnsi="仿宋" w:cs="仿宋_GB2312" w:hint="eastAsia"/>
        </w:rPr>
        <w:t>（二）加强消防保障基地和消防救援站建设…………………-1</w:t>
      </w:r>
      <w:r w:rsidR="00B90F39">
        <w:rPr>
          <w:rFonts w:ascii="仿宋" w:eastAsia="仿宋" w:hAnsi="仿宋" w:cs="仿宋_GB2312" w:hint="eastAsia"/>
        </w:rPr>
        <w:t>8</w:t>
      </w:r>
      <w:r>
        <w:rPr>
          <w:rFonts w:ascii="仿宋" w:eastAsia="仿宋" w:hAnsi="仿宋" w:cs="仿宋_GB2312" w:hint="eastAsia"/>
        </w:rPr>
        <w:t>-</w:t>
      </w:r>
    </w:p>
    <w:p w:rsidR="00467F47" w:rsidRDefault="00830A87" w:rsidP="00D33B5A">
      <w:pPr>
        <w:spacing w:line="480" w:lineRule="exact"/>
        <w:ind w:firstLineChars="200" w:firstLine="560"/>
        <w:jc w:val="distribute"/>
        <w:rPr>
          <w:rFonts w:ascii="仿宋" w:eastAsia="仿宋" w:hAnsi="仿宋" w:cs="仿宋_GB2312"/>
        </w:rPr>
      </w:pPr>
      <w:r>
        <w:rPr>
          <w:rFonts w:ascii="仿宋" w:eastAsia="仿宋" w:hAnsi="仿宋" w:cs="仿宋_GB2312" w:hint="eastAsia"/>
        </w:rPr>
        <w:t>（三）加强公共消防水源、消防通道建设……………………-19-</w:t>
      </w:r>
    </w:p>
    <w:p w:rsidR="00467F47" w:rsidRDefault="00830A87" w:rsidP="00D33B5A">
      <w:pPr>
        <w:spacing w:line="480" w:lineRule="exact"/>
        <w:ind w:firstLineChars="200" w:firstLine="560"/>
        <w:jc w:val="distribute"/>
        <w:rPr>
          <w:rFonts w:ascii="仿宋" w:eastAsia="仿宋" w:hAnsi="仿宋" w:cs="仿宋_GB2312"/>
        </w:rPr>
      </w:pPr>
      <w:r>
        <w:rPr>
          <w:rFonts w:ascii="仿宋" w:eastAsia="仿宋" w:hAnsi="仿宋" w:cs="仿宋_GB2312" w:hint="eastAsia"/>
        </w:rPr>
        <w:t>（四）提升消防救援装备建设水平……………………………-</w:t>
      </w:r>
      <w:r w:rsidR="00B90F39">
        <w:rPr>
          <w:rFonts w:ascii="仿宋" w:eastAsia="仿宋" w:hAnsi="仿宋" w:cs="仿宋_GB2312" w:hint="eastAsia"/>
        </w:rPr>
        <w:t>19</w:t>
      </w:r>
      <w:r>
        <w:rPr>
          <w:rFonts w:ascii="仿宋" w:eastAsia="仿宋" w:hAnsi="仿宋" w:cs="仿宋_GB2312" w:hint="eastAsia"/>
        </w:rPr>
        <w:t>-</w:t>
      </w:r>
    </w:p>
    <w:p w:rsidR="00467F47" w:rsidRDefault="00830A87" w:rsidP="00D33B5A">
      <w:pPr>
        <w:spacing w:line="480" w:lineRule="exact"/>
        <w:ind w:firstLineChars="200" w:firstLine="560"/>
        <w:jc w:val="distribute"/>
        <w:rPr>
          <w:rFonts w:ascii="仿宋" w:eastAsia="仿宋" w:hAnsi="仿宋" w:cs="仿宋_GB2312"/>
        </w:rPr>
      </w:pPr>
      <w:r>
        <w:rPr>
          <w:rFonts w:ascii="仿宋" w:eastAsia="仿宋" w:hAnsi="仿宋" w:cs="仿宋_GB2312" w:hint="eastAsia"/>
        </w:rPr>
        <w:t>（五）完善消防经费保障机制…………………………………-20-</w:t>
      </w:r>
    </w:p>
    <w:p w:rsidR="00467F47" w:rsidRDefault="00830A87" w:rsidP="00D33B5A">
      <w:pPr>
        <w:spacing w:line="480" w:lineRule="exact"/>
        <w:ind w:firstLineChars="200" w:firstLine="560"/>
        <w:jc w:val="distribute"/>
        <w:rPr>
          <w:rFonts w:ascii="仿宋" w:eastAsia="仿宋" w:hAnsi="仿宋" w:cs="仿宋_GB2312"/>
        </w:rPr>
      </w:pPr>
      <w:r>
        <w:rPr>
          <w:rFonts w:ascii="仿宋" w:eastAsia="仿宋" w:hAnsi="仿宋" w:cs="仿宋_GB2312" w:hint="eastAsia"/>
        </w:rPr>
        <w:t>四、强化综合应急救援力量体系………………………………-2</w:t>
      </w:r>
      <w:r w:rsidR="00B90F39">
        <w:rPr>
          <w:rFonts w:ascii="仿宋" w:eastAsia="仿宋" w:hAnsi="仿宋" w:cs="仿宋_GB2312" w:hint="eastAsia"/>
        </w:rPr>
        <w:t>0</w:t>
      </w:r>
      <w:r>
        <w:rPr>
          <w:rFonts w:ascii="仿宋" w:eastAsia="仿宋" w:hAnsi="仿宋" w:cs="仿宋_GB2312" w:hint="eastAsia"/>
        </w:rPr>
        <w:t>-</w:t>
      </w:r>
    </w:p>
    <w:p w:rsidR="00467F47" w:rsidRDefault="00830A87" w:rsidP="00D33B5A">
      <w:pPr>
        <w:spacing w:line="480" w:lineRule="exact"/>
        <w:ind w:firstLineChars="200" w:firstLine="560"/>
        <w:jc w:val="distribute"/>
        <w:rPr>
          <w:rFonts w:ascii="仿宋" w:eastAsia="仿宋" w:hAnsi="仿宋" w:cs="仿宋_GB2312"/>
        </w:rPr>
      </w:pPr>
      <w:r>
        <w:rPr>
          <w:rFonts w:ascii="仿宋" w:eastAsia="仿宋" w:hAnsi="仿宋" w:cs="仿宋_GB2312" w:hint="eastAsia"/>
        </w:rPr>
        <w:t>（一）加强综合应急救援队伍建设……………………………-2</w:t>
      </w:r>
      <w:r w:rsidR="00B90F39">
        <w:rPr>
          <w:rFonts w:ascii="仿宋" w:eastAsia="仿宋" w:hAnsi="仿宋" w:cs="仿宋_GB2312" w:hint="eastAsia"/>
        </w:rPr>
        <w:t>0</w:t>
      </w:r>
      <w:r>
        <w:rPr>
          <w:rFonts w:ascii="仿宋" w:eastAsia="仿宋" w:hAnsi="仿宋" w:cs="仿宋_GB2312" w:hint="eastAsia"/>
        </w:rPr>
        <w:t>-</w:t>
      </w:r>
    </w:p>
    <w:p w:rsidR="00467F47" w:rsidRDefault="00830A87" w:rsidP="00D33B5A">
      <w:pPr>
        <w:spacing w:line="480" w:lineRule="exact"/>
        <w:ind w:firstLineChars="200" w:firstLine="560"/>
        <w:jc w:val="distribute"/>
        <w:rPr>
          <w:rFonts w:ascii="仿宋" w:eastAsia="仿宋" w:hAnsi="仿宋" w:cs="仿宋_GB2312"/>
        </w:rPr>
      </w:pPr>
      <w:r>
        <w:rPr>
          <w:rFonts w:ascii="仿宋" w:eastAsia="仿宋" w:hAnsi="仿宋" w:cs="仿宋_GB2312" w:hint="eastAsia"/>
        </w:rPr>
        <w:t>（二）发展壮大多种形式消防队伍……………………………-21-</w:t>
      </w:r>
    </w:p>
    <w:p w:rsidR="00467F47" w:rsidRDefault="00830A87" w:rsidP="00D33B5A">
      <w:pPr>
        <w:spacing w:line="480" w:lineRule="exact"/>
        <w:ind w:firstLineChars="200" w:firstLine="560"/>
        <w:jc w:val="distribute"/>
        <w:rPr>
          <w:rFonts w:ascii="仿宋" w:eastAsia="仿宋" w:hAnsi="仿宋" w:cs="仿宋_GB2312"/>
        </w:rPr>
      </w:pPr>
      <w:r>
        <w:rPr>
          <w:rFonts w:ascii="仿宋" w:eastAsia="仿宋" w:hAnsi="仿宋" w:cs="仿宋_GB2312" w:hint="eastAsia"/>
        </w:rPr>
        <w:t>（三）大力实施人才培养工程…………………………………-2</w:t>
      </w:r>
      <w:r w:rsidR="00B90F39">
        <w:rPr>
          <w:rFonts w:ascii="仿宋" w:eastAsia="仿宋" w:hAnsi="仿宋" w:cs="仿宋_GB2312" w:hint="eastAsia"/>
        </w:rPr>
        <w:t>1</w:t>
      </w:r>
      <w:r>
        <w:rPr>
          <w:rFonts w:ascii="仿宋" w:eastAsia="仿宋" w:hAnsi="仿宋" w:cs="仿宋_GB2312" w:hint="eastAsia"/>
        </w:rPr>
        <w:t>-</w:t>
      </w:r>
    </w:p>
    <w:p w:rsidR="00467F47" w:rsidRDefault="00830A87" w:rsidP="00D33B5A">
      <w:pPr>
        <w:spacing w:line="480" w:lineRule="exact"/>
        <w:ind w:firstLineChars="200" w:firstLine="560"/>
        <w:jc w:val="distribute"/>
        <w:rPr>
          <w:rFonts w:ascii="仿宋" w:eastAsia="仿宋" w:hAnsi="仿宋" w:cs="仿宋_GB2312"/>
        </w:rPr>
      </w:pPr>
      <w:r>
        <w:rPr>
          <w:rFonts w:ascii="仿宋" w:eastAsia="仿宋" w:hAnsi="仿宋" w:cs="仿宋_GB2312" w:hint="eastAsia"/>
        </w:rPr>
        <w:t>（四）建立职业保障机制和荣誉体系…………………………-2</w:t>
      </w:r>
      <w:r w:rsidR="00B90F39">
        <w:rPr>
          <w:rFonts w:ascii="仿宋" w:eastAsia="仿宋" w:hAnsi="仿宋" w:cs="仿宋_GB2312" w:hint="eastAsia"/>
        </w:rPr>
        <w:t>2</w:t>
      </w:r>
      <w:r>
        <w:rPr>
          <w:rFonts w:ascii="仿宋" w:eastAsia="仿宋" w:hAnsi="仿宋" w:cs="仿宋_GB2312" w:hint="eastAsia"/>
        </w:rPr>
        <w:t>-</w:t>
      </w:r>
    </w:p>
    <w:p w:rsidR="00467F47" w:rsidRDefault="00830A87" w:rsidP="00D33B5A">
      <w:pPr>
        <w:spacing w:line="480" w:lineRule="exact"/>
        <w:ind w:firstLineChars="200" w:firstLine="560"/>
        <w:jc w:val="distribute"/>
        <w:rPr>
          <w:rFonts w:ascii="仿宋" w:eastAsia="仿宋" w:hAnsi="仿宋" w:cs="仿宋_GB2312"/>
        </w:rPr>
      </w:pPr>
      <w:r>
        <w:rPr>
          <w:rFonts w:ascii="仿宋" w:eastAsia="仿宋" w:hAnsi="仿宋" w:cs="仿宋_GB2312" w:hint="eastAsia"/>
        </w:rPr>
        <w:t>五、深入推进智慧消防体系……………………………………-2</w:t>
      </w:r>
      <w:r w:rsidR="00665148">
        <w:rPr>
          <w:rFonts w:ascii="仿宋" w:eastAsia="仿宋" w:hAnsi="仿宋" w:cs="仿宋_GB2312" w:hint="eastAsia"/>
        </w:rPr>
        <w:t>2</w:t>
      </w:r>
      <w:r>
        <w:rPr>
          <w:rFonts w:ascii="仿宋" w:eastAsia="仿宋" w:hAnsi="仿宋" w:cs="仿宋_GB2312" w:hint="eastAsia"/>
        </w:rPr>
        <w:t>-</w:t>
      </w:r>
    </w:p>
    <w:p w:rsidR="00467F47" w:rsidRDefault="00830A87" w:rsidP="00D33B5A">
      <w:pPr>
        <w:spacing w:line="480" w:lineRule="exact"/>
        <w:ind w:firstLineChars="200" w:firstLine="560"/>
        <w:jc w:val="distribute"/>
        <w:rPr>
          <w:rFonts w:ascii="仿宋" w:eastAsia="仿宋" w:hAnsi="仿宋" w:cs="仿宋_GB2312"/>
        </w:rPr>
      </w:pPr>
      <w:r>
        <w:rPr>
          <w:rFonts w:ascii="仿宋" w:eastAsia="仿宋" w:hAnsi="仿宋" w:cs="仿宋_GB2312" w:hint="eastAsia"/>
        </w:rPr>
        <w:t>（一）建立完善基础通信网络…………………………………-23-</w:t>
      </w:r>
    </w:p>
    <w:p w:rsidR="00467F47" w:rsidRDefault="00830A87" w:rsidP="00D33B5A">
      <w:pPr>
        <w:spacing w:line="480" w:lineRule="exact"/>
        <w:ind w:firstLineChars="200" w:firstLine="560"/>
        <w:jc w:val="distribute"/>
        <w:rPr>
          <w:rFonts w:ascii="仿宋" w:eastAsia="仿宋" w:hAnsi="仿宋" w:cs="仿宋_GB2312"/>
        </w:rPr>
      </w:pPr>
      <w:r>
        <w:rPr>
          <w:rFonts w:ascii="仿宋" w:eastAsia="仿宋" w:hAnsi="仿宋" w:cs="仿宋_GB2312" w:hint="eastAsia"/>
        </w:rPr>
        <w:t>（二）持续加强应急指挥调度…………………………………-2</w:t>
      </w:r>
      <w:r w:rsidR="00B90F39">
        <w:rPr>
          <w:rFonts w:ascii="仿宋" w:eastAsia="仿宋" w:hAnsi="仿宋" w:cs="仿宋_GB2312" w:hint="eastAsia"/>
        </w:rPr>
        <w:t>3</w:t>
      </w:r>
      <w:r>
        <w:rPr>
          <w:rFonts w:ascii="仿宋" w:eastAsia="仿宋" w:hAnsi="仿宋" w:cs="仿宋_GB2312" w:hint="eastAsia"/>
        </w:rPr>
        <w:t>-</w:t>
      </w:r>
    </w:p>
    <w:p w:rsidR="00467F47" w:rsidRDefault="00830A87" w:rsidP="00D33B5A">
      <w:pPr>
        <w:spacing w:line="480" w:lineRule="exact"/>
        <w:ind w:firstLineChars="200" w:firstLine="560"/>
        <w:jc w:val="distribute"/>
        <w:rPr>
          <w:rFonts w:ascii="仿宋" w:eastAsia="仿宋" w:hAnsi="仿宋" w:cs="仿宋_GB2312"/>
        </w:rPr>
      </w:pPr>
      <w:r>
        <w:rPr>
          <w:rFonts w:ascii="仿宋" w:eastAsia="仿宋" w:hAnsi="仿宋" w:cs="仿宋_GB2312" w:hint="eastAsia"/>
        </w:rPr>
        <w:t>（三）深化智慧消防建设和应用………………………………-2</w:t>
      </w:r>
      <w:r w:rsidR="00B90F39">
        <w:rPr>
          <w:rFonts w:ascii="仿宋" w:eastAsia="仿宋" w:hAnsi="仿宋" w:cs="仿宋_GB2312" w:hint="eastAsia"/>
        </w:rPr>
        <w:t>4</w:t>
      </w:r>
      <w:r>
        <w:rPr>
          <w:rFonts w:ascii="仿宋" w:eastAsia="仿宋" w:hAnsi="仿宋" w:cs="仿宋_GB2312" w:hint="eastAsia"/>
        </w:rPr>
        <w:t>-</w:t>
      </w:r>
    </w:p>
    <w:p w:rsidR="00467F47" w:rsidRDefault="00830A87" w:rsidP="00D33B5A">
      <w:pPr>
        <w:spacing w:line="480" w:lineRule="exact"/>
        <w:ind w:firstLineChars="200" w:firstLine="560"/>
        <w:jc w:val="distribute"/>
        <w:rPr>
          <w:rFonts w:ascii="仿宋" w:eastAsia="仿宋" w:hAnsi="仿宋" w:cs="仿宋_GB2312"/>
        </w:rPr>
      </w:pPr>
      <w:r>
        <w:rPr>
          <w:rFonts w:ascii="仿宋" w:eastAsia="仿宋" w:hAnsi="仿宋" w:cs="仿宋_GB2312" w:hint="eastAsia"/>
        </w:rPr>
        <w:t>（四）加强消防科技研究与创新………………………………-2</w:t>
      </w:r>
      <w:r w:rsidR="00B90F39">
        <w:rPr>
          <w:rFonts w:ascii="仿宋" w:eastAsia="仿宋" w:hAnsi="仿宋" w:cs="仿宋_GB2312" w:hint="eastAsia"/>
        </w:rPr>
        <w:t>4</w:t>
      </w:r>
      <w:r>
        <w:rPr>
          <w:rFonts w:ascii="仿宋" w:eastAsia="仿宋" w:hAnsi="仿宋" w:cs="仿宋_GB2312" w:hint="eastAsia"/>
        </w:rPr>
        <w:t>-</w:t>
      </w:r>
    </w:p>
    <w:p w:rsidR="00467F47" w:rsidRDefault="00830A87" w:rsidP="00D33B5A">
      <w:pPr>
        <w:spacing w:line="480" w:lineRule="exact"/>
        <w:jc w:val="distribute"/>
        <w:rPr>
          <w:rFonts w:ascii="黑体" w:eastAsia="黑体" w:hAnsi="黑体" w:cs="仿宋_GB2312"/>
        </w:rPr>
      </w:pPr>
      <w:r>
        <w:rPr>
          <w:rFonts w:ascii="黑体" w:eastAsia="黑体" w:hAnsi="黑体" w:cs="仿宋_GB2312" w:hint="eastAsia"/>
        </w:rPr>
        <w:t>第四章 保障措施……………………………………………………-2</w:t>
      </w:r>
      <w:r w:rsidR="00B90F39">
        <w:rPr>
          <w:rFonts w:ascii="黑体" w:eastAsia="黑体" w:hAnsi="黑体" w:cs="仿宋_GB2312" w:hint="eastAsia"/>
        </w:rPr>
        <w:t>5</w:t>
      </w:r>
      <w:r>
        <w:rPr>
          <w:rFonts w:ascii="黑体" w:eastAsia="黑体" w:hAnsi="黑体" w:cs="仿宋_GB2312" w:hint="eastAsia"/>
        </w:rPr>
        <w:t>-</w:t>
      </w:r>
    </w:p>
    <w:p w:rsidR="00467F47" w:rsidRDefault="00830A87" w:rsidP="00D33B5A">
      <w:pPr>
        <w:spacing w:line="480" w:lineRule="exact"/>
        <w:ind w:firstLineChars="200" w:firstLine="560"/>
        <w:jc w:val="distribute"/>
        <w:rPr>
          <w:rFonts w:ascii="仿宋" w:eastAsia="仿宋" w:hAnsi="仿宋" w:cs="仿宋_GB2312"/>
        </w:rPr>
      </w:pPr>
      <w:r>
        <w:rPr>
          <w:rFonts w:ascii="仿宋" w:eastAsia="仿宋" w:hAnsi="仿宋" w:cs="仿宋_GB2312" w:hint="eastAsia"/>
        </w:rPr>
        <w:t>（一）加强组织领导……………………………………………-2</w:t>
      </w:r>
      <w:r w:rsidR="00B90F39">
        <w:rPr>
          <w:rFonts w:ascii="仿宋" w:eastAsia="仿宋" w:hAnsi="仿宋" w:cs="仿宋_GB2312" w:hint="eastAsia"/>
        </w:rPr>
        <w:t>5</w:t>
      </w:r>
      <w:r>
        <w:rPr>
          <w:rFonts w:ascii="仿宋" w:eastAsia="仿宋" w:hAnsi="仿宋" w:cs="仿宋_GB2312" w:hint="eastAsia"/>
        </w:rPr>
        <w:t>-</w:t>
      </w:r>
    </w:p>
    <w:p w:rsidR="00467F47" w:rsidRDefault="00830A87" w:rsidP="00D33B5A">
      <w:pPr>
        <w:spacing w:line="480" w:lineRule="exact"/>
        <w:ind w:firstLineChars="200" w:firstLine="560"/>
        <w:jc w:val="distribute"/>
        <w:rPr>
          <w:rFonts w:ascii="仿宋" w:eastAsia="仿宋" w:hAnsi="仿宋" w:cs="仿宋_GB2312"/>
        </w:rPr>
      </w:pPr>
      <w:r>
        <w:rPr>
          <w:rFonts w:ascii="仿宋" w:eastAsia="仿宋" w:hAnsi="仿宋" w:cs="仿宋_GB2312" w:hint="eastAsia"/>
        </w:rPr>
        <w:t>（二）强化机制保障……………………………………………-2</w:t>
      </w:r>
      <w:r w:rsidR="00B90F39">
        <w:rPr>
          <w:rFonts w:ascii="仿宋" w:eastAsia="仿宋" w:hAnsi="仿宋" w:cs="仿宋_GB2312" w:hint="eastAsia"/>
        </w:rPr>
        <w:t>5</w:t>
      </w:r>
      <w:r>
        <w:rPr>
          <w:rFonts w:ascii="仿宋" w:eastAsia="仿宋" w:hAnsi="仿宋" w:cs="仿宋_GB2312" w:hint="eastAsia"/>
        </w:rPr>
        <w:t>-</w:t>
      </w:r>
    </w:p>
    <w:p w:rsidR="00D33B5A" w:rsidRDefault="00830A87" w:rsidP="00D33B5A">
      <w:pPr>
        <w:spacing w:line="480" w:lineRule="exact"/>
        <w:ind w:firstLineChars="200" w:firstLine="560"/>
        <w:jc w:val="distribute"/>
        <w:rPr>
          <w:rFonts w:ascii="黑体" w:eastAsia="黑体" w:hAnsi="黑体" w:cs="仿宋_GB2312"/>
        </w:rPr>
      </w:pPr>
      <w:r>
        <w:rPr>
          <w:rFonts w:ascii="仿宋" w:eastAsia="仿宋" w:hAnsi="仿宋" w:cs="仿宋_GB2312" w:hint="eastAsia"/>
        </w:rPr>
        <w:t>（三）落实监督评估……………………………………………-26-</w:t>
      </w:r>
      <w:r>
        <w:rPr>
          <w:rFonts w:ascii="黑体" w:eastAsia="黑体" w:hAnsi="黑体" w:cs="仿宋_GB2312" w:hint="eastAsia"/>
        </w:rPr>
        <w:t xml:space="preserve"> </w:t>
      </w:r>
    </w:p>
    <w:p w:rsidR="00467F47" w:rsidRPr="00E146F8" w:rsidRDefault="00830A87" w:rsidP="00D33B5A">
      <w:pPr>
        <w:spacing w:line="480" w:lineRule="exact"/>
        <w:jc w:val="distribute"/>
        <w:rPr>
          <w:rFonts w:ascii="黑体" w:eastAsia="黑体" w:hAnsi="黑体" w:cs="仿宋_GB2312"/>
        </w:rPr>
      </w:pPr>
      <w:r>
        <w:rPr>
          <w:rFonts w:ascii="黑体" w:eastAsia="黑体" w:hAnsi="黑体" w:cs="仿宋_GB2312" w:hint="eastAsia"/>
        </w:rPr>
        <w:t>名词释义…………………………………………………</w:t>
      </w:r>
      <w:r w:rsidR="00E146F8">
        <w:rPr>
          <w:rFonts w:ascii="黑体" w:eastAsia="黑体" w:hAnsi="黑体" w:cs="仿宋_GB2312" w:hint="eastAsia"/>
        </w:rPr>
        <w:t>…………</w:t>
      </w:r>
      <w:r>
        <w:rPr>
          <w:rFonts w:ascii="黑体" w:eastAsia="黑体" w:hAnsi="黑体" w:cs="仿宋_GB2312" w:hint="eastAsia"/>
        </w:rPr>
        <w:t>-27-</w:t>
      </w:r>
    </w:p>
    <w:p w:rsidR="00467F47" w:rsidRDefault="00467F47" w:rsidP="00D33B5A">
      <w:pPr>
        <w:spacing w:line="480" w:lineRule="exact"/>
        <w:jc w:val="distribute"/>
        <w:rPr>
          <w:rFonts w:ascii="黑体" w:eastAsia="黑体" w:hAnsi="黑体" w:cs="仿宋_GB2312"/>
        </w:rPr>
        <w:sectPr w:rsidR="00467F47">
          <w:headerReference w:type="default" r:id="rId9"/>
          <w:footerReference w:type="default" r:id="rId10"/>
          <w:pgSz w:w="11906" w:h="16838"/>
          <w:pgMar w:top="1440" w:right="1800" w:bottom="1440" w:left="1800" w:header="851" w:footer="992" w:gutter="0"/>
          <w:pgNumType w:fmt="numberInDash"/>
          <w:cols w:space="425"/>
          <w:docGrid w:type="lines" w:linePitch="312"/>
        </w:sectPr>
      </w:pPr>
    </w:p>
    <w:p w:rsidR="00467F47" w:rsidRDefault="00830A87" w:rsidP="001A2BFE">
      <w:pPr>
        <w:spacing w:beforeLines="50" w:afterLines="50" w:line="560" w:lineRule="exact"/>
        <w:jc w:val="center"/>
        <w:rPr>
          <w:rFonts w:ascii="黑体" w:eastAsia="黑体" w:hAnsi="黑体"/>
          <w:sz w:val="32"/>
          <w:szCs w:val="32"/>
        </w:rPr>
      </w:pPr>
      <w:r>
        <w:rPr>
          <w:rFonts w:ascii="黑体" w:eastAsia="黑体" w:hAnsi="黑体" w:hint="eastAsia"/>
          <w:sz w:val="32"/>
          <w:szCs w:val="32"/>
        </w:rPr>
        <w:t>第一章“十四五”消防事业发展基础</w:t>
      </w:r>
    </w:p>
    <w:p w:rsidR="00467F47" w:rsidRDefault="00830A87" w:rsidP="00665148">
      <w:pPr>
        <w:spacing w:line="560" w:lineRule="exact"/>
        <w:ind w:firstLineChars="200" w:firstLine="602"/>
        <w:rPr>
          <w:rFonts w:ascii="宋体" w:eastAsia="宋体" w:hAnsi="宋体"/>
          <w:b/>
          <w:sz w:val="30"/>
          <w:szCs w:val="30"/>
        </w:rPr>
      </w:pPr>
      <w:r>
        <w:rPr>
          <w:rFonts w:ascii="宋体" w:eastAsia="宋体" w:hAnsi="宋体" w:hint="eastAsia"/>
          <w:b/>
          <w:sz w:val="30"/>
          <w:szCs w:val="30"/>
        </w:rPr>
        <w:t>一、“十三五”消防工作的发展回顾</w:t>
      </w:r>
    </w:p>
    <w:p w:rsidR="00467F47" w:rsidRDefault="00830A87" w:rsidP="00665148">
      <w:pPr>
        <w:spacing w:line="560" w:lineRule="exact"/>
        <w:ind w:firstLineChars="200" w:firstLine="600"/>
        <w:rPr>
          <w:rFonts w:ascii="仿宋" w:eastAsia="仿宋" w:hAnsi="仿宋" w:cs="仿宋"/>
          <w:bCs/>
          <w:sz w:val="30"/>
          <w:szCs w:val="30"/>
        </w:rPr>
      </w:pPr>
      <w:r>
        <w:rPr>
          <w:rFonts w:ascii="仿宋" w:eastAsia="仿宋" w:hAnsi="仿宋" w:cs="仿宋" w:hint="eastAsia"/>
          <w:bCs/>
          <w:sz w:val="30"/>
          <w:szCs w:val="30"/>
        </w:rPr>
        <w:t>“十三五”期间，是我国消防工作和消防救援队伍实施重大改革、推进重大转型的重要阶段，兰州新区积极推动消防救援队伍改革转制，统筹城乡和区域消防安全发展，始终把习</w:t>
      </w:r>
      <w:r w:rsidR="00E146F8">
        <w:rPr>
          <w:rFonts w:ascii="仿宋" w:eastAsia="仿宋" w:hAnsi="仿宋" w:cs="仿宋" w:hint="eastAsia"/>
          <w:bCs/>
          <w:sz w:val="30"/>
          <w:szCs w:val="30"/>
        </w:rPr>
        <w:t>近平</w:t>
      </w:r>
      <w:r>
        <w:rPr>
          <w:rFonts w:ascii="仿宋" w:eastAsia="仿宋" w:hAnsi="仿宋" w:cs="仿宋" w:hint="eastAsia"/>
          <w:bCs/>
          <w:sz w:val="30"/>
          <w:szCs w:val="30"/>
        </w:rPr>
        <w:t>总书记对甘肃及国家级新区重要讲话和指示精神作为全部工作的统揽，紧紧围绕国家赋予的职责使命，深入贯彻“预防为主，防消结合”的工作方针，按照“政府统一领导、部门依法监管、单位全面负责、公民积极参与”的原则，切实推进落实消防安全责任制，积极完善火灾防控体系，着力加大消防基础设施建设，不断提升群众消防安全素质，辖区火灾形势持续平稳，消防事业发展取得</w:t>
      </w:r>
      <w:r w:rsidR="00E146F8">
        <w:rPr>
          <w:rFonts w:ascii="仿宋" w:eastAsia="仿宋" w:hAnsi="仿宋" w:cs="仿宋" w:hint="eastAsia"/>
          <w:bCs/>
          <w:sz w:val="30"/>
          <w:szCs w:val="30"/>
        </w:rPr>
        <w:t>了</w:t>
      </w:r>
      <w:r>
        <w:rPr>
          <w:rFonts w:ascii="仿宋" w:eastAsia="仿宋" w:hAnsi="仿宋" w:cs="仿宋" w:hint="eastAsia"/>
          <w:bCs/>
          <w:sz w:val="30"/>
          <w:szCs w:val="30"/>
        </w:rPr>
        <w:t>明显成效。</w:t>
      </w:r>
    </w:p>
    <w:p w:rsidR="00467F47" w:rsidRDefault="00830A87" w:rsidP="00665148">
      <w:pPr>
        <w:spacing w:line="560" w:lineRule="exact"/>
        <w:ind w:firstLineChars="200" w:firstLine="602"/>
        <w:rPr>
          <w:rStyle w:val="aa"/>
          <w:sz w:val="30"/>
          <w:szCs w:val="30"/>
        </w:rPr>
      </w:pPr>
      <w:r>
        <w:rPr>
          <w:rStyle w:val="aa"/>
          <w:rFonts w:ascii="仿宋" w:eastAsia="仿宋" w:hAnsi="仿宋" w:hint="eastAsia"/>
          <w:sz w:val="30"/>
          <w:szCs w:val="30"/>
        </w:rPr>
        <w:t>（一）消防安全责任有效落实</w:t>
      </w:r>
    </w:p>
    <w:p w:rsidR="00467F47" w:rsidRDefault="00830A87" w:rsidP="00665148">
      <w:pPr>
        <w:adjustRightInd w:val="0"/>
        <w:snapToGrid w:val="0"/>
        <w:spacing w:line="560" w:lineRule="exact"/>
        <w:ind w:firstLineChars="200" w:firstLine="600"/>
        <w:rPr>
          <w:rFonts w:ascii="仿宋" w:eastAsia="仿宋" w:hAnsi="仿宋" w:cs="仿宋"/>
          <w:sz w:val="30"/>
          <w:szCs w:val="30"/>
        </w:rPr>
      </w:pPr>
      <w:r>
        <w:rPr>
          <w:rFonts w:ascii="仿宋" w:eastAsia="仿宋" w:hAnsi="仿宋" w:cs="仿宋" w:hint="eastAsia"/>
          <w:bCs/>
          <w:sz w:val="30"/>
          <w:szCs w:val="30"/>
        </w:rPr>
        <w:t>消防工作责任考核评价体系臻于完善，兰州新区将消防安全纳入民生工程、平安建设、政务督查和绩效考核等工作的重要内容，形成“年初安排部署、年中督促检查、年底考核验收”的常态化监督机制。镇、中心社区消防安全网格化管理措施和要求有效落实。教体、卫健、民政司法和社保、商文旅等部门定期会商研判，制定印发交叉互查方案，联合对所属行业重点单位、场所组织开展消防安全交叉互查，有效提升消防安全标准化管理水平。全面推进社会单位开展“三自主两公开一承诺”、示范单位创建、户籍化管理等工作，建立“两个清单”，闭环跟踪隐患整改。“安全自查、隐患自改、责任自负”的自主管理机制逐步建立，消防安全主体责任有效落实。</w:t>
      </w:r>
    </w:p>
    <w:p w:rsidR="00467F47" w:rsidRDefault="00830A87" w:rsidP="00665148">
      <w:pPr>
        <w:spacing w:line="560" w:lineRule="exact"/>
        <w:ind w:firstLineChars="200" w:firstLine="602"/>
        <w:rPr>
          <w:rStyle w:val="aa"/>
          <w:sz w:val="30"/>
          <w:szCs w:val="30"/>
        </w:rPr>
      </w:pPr>
      <w:r>
        <w:rPr>
          <w:rStyle w:val="aa"/>
          <w:rFonts w:ascii="仿宋" w:eastAsia="仿宋" w:hAnsi="仿宋" w:hint="eastAsia"/>
          <w:sz w:val="30"/>
          <w:szCs w:val="30"/>
        </w:rPr>
        <w:t>（二）消防安全形势持续向好</w:t>
      </w:r>
    </w:p>
    <w:p w:rsidR="00467F47" w:rsidRDefault="00830A87" w:rsidP="00665148">
      <w:pPr>
        <w:spacing w:line="560" w:lineRule="exact"/>
        <w:ind w:firstLineChars="200" w:firstLine="600"/>
        <w:rPr>
          <w:rFonts w:ascii="仿宋" w:eastAsia="仿宋" w:hAnsi="仿宋"/>
          <w:bCs/>
          <w:sz w:val="30"/>
          <w:szCs w:val="30"/>
        </w:rPr>
      </w:pPr>
      <w:r>
        <w:rPr>
          <w:rFonts w:ascii="仿宋" w:eastAsia="仿宋" w:hAnsi="仿宋" w:hint="eastAsia"/>
          <w:bCs/>
          <w:sz w:val="30"/>
          <w:szCs w:val="30"/>
        </w:rPr>
        <w:t>紧盯高层建筑、大型商业综合体、危化品企业、仓储物流企业等13类重点场所，深入开展冬春火灾防控、夏季消防安全检查等专项治理工作及消防安全专项整治三年行动，全面提升社会面火灾防控水平。落实省政府2020年度高层建筑消防安全治理为民办实事项目，着力破解高层建筑消防安全风险。狠抓重大活动和重要节点消防安保，国庆70周年、</w:t>
      </w:r>
      <w:r w:rsidR="00E146F8">
        <w:rPr>
          <w:rFonts w:ascii="仿宋" w:eastAsia="仿宋" w:hAnsi="仿宋" w:hint="eastAsia"/>
          <w:bCs/>
          <w:sz w:val="30"/>
          <w:szCs w:val="30"/>
        </w:rPr>
        <w:t>建党100周年、</w:t>
      </w:r>
      <w:r>
        <w:rPr>
          <w:rFonts w:ascii="仿宋" w:eastAsia="仿宋" w:hAnsi="仿宋" w:hint="eastAsia"/>
          <w:bCs/>
          <w:sz w:val="30"/>
          <w:szCs w:val="30"/>
        </w:rPr>
        <w:t>文博会、兰洽会等重大节会期间消防安全形势平稳。“十三五”期间，检查单位17382家，督促整改隐患11609处，</w:t>
      </w:r>
      <w:r>
        <w:rPr>
          <w:rFonts w:ascii="仿宋" w:eastAsia="仿宋" w:hAnsi="仿宋"/>
          <w:bCs/>
          <w:sz w:val="30"/>
          <w:szCs w:val="30"/>
        </w:rPr>
        <w:t>重大火灾隐患销案单位9家，</w:t>
      </w:r>
      <w:r>
        <w:rPr>
          <w:rFonts w:ascii="仿宋" w:eastAsia="仿宋" w:hAnsi="仿宋" w:hint="eastAsia"/>
          <w:bCs/>
          <w:sz w:val="30"/>
          <w:szCs w:val="30"/>
        </w:rPr>
        <w:t>临时查封单位136家，责令“三停”单位106家，</w:t>
      </w:r>
      <w:r w:rsidR="00E146F8">
        <w:rPr>
          <w:rFonts w:ascii="仿宋" w:eastAsia="仿宋" w:hAnsi="仿宋" w:hint="eastAsia"/>
          <w:bCs/>
          <w:sz w:val="30"/>
          <w:szCs w:val="30"/>
        </w:rPr>
        <w:t>收缴</w:t>
      </w:r>
      <w:r>
        <w:rPr>
          <w:rFonts w:ascii="仿宋" w:eastAsia="仿宋" w:hAnsi="仿宋" w:hint="eastAsia"/>
          <w:bCs/>
          <w:sz w:val="30"/>
          <w:szCs w:val="30"/>
        </w:rPr>
        <w:t>罚款719万元，拘留20人</w:t>
      </w:r>
      <w:r>
        <w:rPr>
          <w:rFonts w:ascii="仿宋" w:eastAsia="仿宋" w:hAnsi="仿宋"/>
          <w:bCs/>
          <w:sz w:val="30"/>
          <w:szCs w:val="30"/>
        </w:rPr>
        <w:t>，五年间未发生较大以上火灾事故，火灾形势平稳可控，消防安全形势稳定向好。</w:t>
      </w:r>
    </w:p>
    <w:p w:rsidR="00467F47" w:rsidRDefault="00830A87" w:rsidP="00665148">
      <w:pPr>
        <w:adjustRightInd w:val="0"/>
        <w:snapToGrid w:val="0"/>
        <w:spacing w:line="570" w:lineRule="exact"/>
        <w:ind w:firstLine="641"/>
        <w:jc w:val="center"/>
        <w:rPr>
          <w:rFonts w:ascii="黑体" w:eastAsia="黑体" w:hAnsi="黑体"/>
          <w:sz w:val="24"/>
          <w:szCs w:val="24"/>
        </w:rPr>
      </w:pPr>
      <w:r>
        <w:rPr>
          <w:rFonts w:ascii="黑体" w:eastAsia="黑体" w:hAnsi="黑体"/>
          <w:sz w:val="24"/>
          <w:szCs w:val="24"/>
        </w:rPr>
        <w:t>表1  “十三五”期间</w:t>
      </w:r>
      <w:r>
        <w:rPr>
          <w:rFonts w:ascii="黑体" w:eastAsia="黑体" w:hAnsi="黑体" w:hint="eastAsia"/>
          <w:sz w:val="24"/>
          <w:szCs w:val="24"/>
        </w:rPr>
        <w:t>兰州新区</w:t>
      </w:r>
      <w:r>
        <w:rPr>
          <w:rFonts w:ascii="黑体" w:eastAsia="黑体" w:hAnsi="黑体"/>
          <w:sz w:val="24"/>
          <w:szCs w:val="24"/>
        </w:rPr>
        <w:t>火灾基本情况</w:t>
      </w:r>
    </w:p>
    <w:tbl>
      <w:tblPr>
        <w:tblW w:w="92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72"/>
        <w:gridCol w:w="1701"/>
        <w:gridCol w:w="1742"/>
        <w:gridCol w:w="1944"/>
        <w:gridCol w:w="1984"/>
      </w:tblGrid>
      <w:tr w:rsidR="00467F47">
        <w:trPr>
          <w:trHeight w:val="23"/>
          <w:jc w:val="center"/>
        </w:trPr>
        <w:tc>
          <w:tcPr>
            <w:tcW w:w="1872" w:type="dxa"/>
            <w:tcBorders>
              <w:tl2br w:val="nil"/>
              <w:tr2bl w:val="nil"/>
            </w:tcBorders>
            <w:shd w:val="clear" w:color="auto" w:fill="auto"/>
            <w:noWrap/>
            <w:vAlign w:val="center"/>
          </w:tcPr>
          <w:p w:rsidR="00467F47" w:rsidRDefault="00830A87" w:rsidP="00665148">
            <w:pPr>
              <w:widowControl/>
              <w:snapToGrid w:val="0"/>
              <w:jc w:val="center"/>
              <w:rPr>
                <w:rFonts w:ascii="仿宋" w:eastAsia="仿宋" w:hAnsi="仿宋"/>
                <w:b/>
                <w:sz w:val="24"/>
                <w:szCs w:val="24"/>
              </w:rPr>
            </w:pPr>
            <w:r>
              <w:rPr>
                <w:rFonts w:ascii="仿宋" w:eastAsia="仿宋" w:hAnsi="仿宋"/>
                <w:b/>
                <w:sz w:val="24"/>
                <w:szCs w:val="24"/>
              </w:rPr>
              <w:t>年  份</w:t>
            </w:r>
          </w:p>
        </w:tc>
        <w:tc>
          <w:tcPr>
            <w:tcW w:w="1701" w:type="dxa"/>
            <w:tcBorders>
              <w:tl2br w:val="nil"/>
              <w:tr2bl w:val="nil"/>
            </w:tcBorders>
            <w:shd w:val="clear" w:color="auto" w:fill="auto"/>
            <w:noWrap/>
            <w:vAlign w:val="center"/>
          </w:tcPr>
          <w:p w:rsidR="00467F47" w:rsidRDefault="00830A87" w:rsidP="00665148">
            <w:pPr>
              <w:widowControl/>
              <w:snapToGrid w:val="0"/>
              <w:jc w:val="center"/>
              <w:rPr>
                <w:rFonts w:ascii="仿宋" w:eastAsia="仿宋" w:hAnsi="仿宋"/>
                <w:b/>
                <w:sz w:val="24"/>
                <w:szCs w:val="24"/>
              </w:rPr>
            </w:pPr>
            <w:r>
              <w:rPr>
                <w:rFonts w:ascii="仿宋" w:eastAsia="仿宋" w:hAnsi="仿宋"/>
                <w:b/>
                <w:sz w:val="24"/>
                <w:szCs w:val="24"/>
              </w:rPr>
              <w:t>起数</w:t>
            </w:r>
          </w:p>
        </w:tc>
        <w:tc>
          <w:tcPr>
            <w:tcW w:w="1742" w:type="dxa"/>
            <w:tcBorders>
              <w:tl2br w:val="nil"/>
              <w:tr2bl w:val="nil"/>
            </w:tcBorders>
            <w:shd w:val="clear" w:color="auto" w:fill="auto"/>
            <w:noWrap/>
            <w:vAlign w:val="center"/>
          </w:tcPr>
          <w:p w:rsidR="00467F47" w:rsidRDefault="00830A87" w:rsidP="00665148">
            <w:pPr>
              <w:widowControl/>
              <w:snapToGrid w:val="0"/>
              <w:jc w:val="center"/>
              <w:rPr>
                <w:rFonts w:ascii="仿宋" w:eastAsia="仿宋" w:hAnsi="仿宋"/>
                <w:b/>
                <w:sz w:val="24"/>
                <w:szCs w:val="24"/>
              </w:rPr>
            </w:pPr>
            <w:r>
              <w:rPr>
                <w:rFonts w:ascii="仿宋" w:eastAsia="仿宋" w:hAnsi="仿宋"/>
                <w:b/>
                <w:sz w:val="24"/>
                <w:szCs w:val="24"/>
              </w:rPr>
              <w:t>亡人</w:t>
            </w:r>
          </w:p>
        </w:tc>
        <w:tc>
          <w:tcPr>
            <w:tcW w:w="1944" w:type="dxa"/>
            <w:tcBorders>
              <w:tl2br w:val="nil"/>
              <w:tr2bl w:val="nil"/>
            </w:tcBorders>
            <w:shd w:val="clear" w:color="auto" w:fill="auto"/>
            <w:noWrap/>
            <w:vAlign w:val="center"/>
          </w:tcPr>
          <w:p w:rsidR="00467F47" w:rsidRDefault="00830A87" w:rsidP="00665148">
            <w:pPr>
              <w:widowControl/>
              <w:snapToGrid w:val="0"/>
              <w:jc w:val="center"/>
              <w:rPr>
                <w:rFonts w:ascii="仿宋" w:eastAsia="仿宋" w:hAnsi="仿宋"/>
                <w:b/>
                <w:sz w:val="24"/>
                <w:szCs w:val="24"/>
              </w:rPr>
            </w:pPr>
            <w:r>
              <w:rPr>
                <w:rFonts w:ascii="仿宋" w:eastAsia="仿宋" w:hAnsi="仿宋"/>
                <w:b/>
                <w:sz w:val="24"/>
                <w:szCs w:val="24"/>
              </w:rPr>
              <w:t>伤人</w:t>
            </w:r>
          </w:p>
        </w:tc>
        <w:tc>
          <w:tcPr>
            <w:tcW w:w="1984" w:type="dxa"/>
            <w:tcBorders>
              <w:tl2br w:val="nil"/>
              <w:tr2bl w:val="nil"/>
            </w:tcBorders>
            <w:shd w:val="clear" w:color="auto" w:fill="auto"/>
            <w:noWrap/>
            <w:vAlign w:val="center"/>
          </w:tcPr>
          <w:p w:rsidR="00467F47" w:rsidRDefault="00830A87" w:rsidP="00665148">
            <w:pPr>
              <w:widowControl/>
              <w:snapToGrid w:val="0"/>
              <w:jc w:val="center"/>
              <w:rPr>
                <w:rFonts w:ascii="仿宋" w:eastAsia="仿宋" w:hAnsi="仿宋"/>
                <w:b/>
                <w:sz w:val="24"/>
                <w:szCs w:val="24"/>
              </w:rPr>
            </w:pPr>
            <w:r>
              <w:rPr>
                <w:rFonts w:ascii="仿宋" w:eastAsia="仿宋" w:hAnsi="仿宋"/>
                <w:b/>
                <w:sz w:val="24"/>
                <w:szCs w:val="24"/>
              </w:rPr>
              <w:t>直接财产损失（万元）</w:t>
            </w:r>
          </w:p>
        </w:tc>
      </w:tr>
      <w:tr w:rsidR="00467F47">
        <w:trPr>
          <w:trHeight w:val="23"/>
          <w:jc w:val="center"/>
        </w:trPr>
        <w:tc>
          <w:tcPr>
            <w:tcW w:w="1872" w:type="dxa"/>
            <w:tcBorders>
              <w:tl2br w:val="nil"/>
              <w:tr2bl w:val="nil"/>
            </w:tcBorders>
            <w:shd w:val="clear" w:color="auto" w:fill="auto"/>
            <w:noWrap/>
            <w:vAlign w:val="center"/>
          </w:tcPr>
          <w:p w:rsidR="00467F47" w:rsidRDefault="00830A87" w:rsidP="00665148">
            <w:pPr>
              <w:jc w:val="center"/>
              <w:rPr>
                <w:rFonts w:ascii="仿宋" w:eastAsia="仿宋" w:hAnsi="仿宋"/>
                <w:sz w:val="24"/>
                <w:szCs w:val="24"/>
              </w:rPr>
            </w:pPr>
            <w:r>
              <w:rPr>
                <w:rFonts w:ascii="仿宋" w:eastAsia="仿宋" w:hAnsi="仿宋" w:hint="eastAsia"/>
                <w:sz w:val="24"/>
                <w:szCs w:val="24"/>
              </w:rPr>
              <w:t>2016</w:t>
            </w:r>
          </w:p>
        </w:tc>
        <w:tc>
          <w:tcPr>
            <w:tcW w:w="1701" w:type="dxa"/>
            <w:tcBorders>
              <w:tl2br w:val="nil"/>
              <w:tr2bl w:val="nil"/>
            </w:tcBorders>
            <w:shd w:val="clear" w:color="auto" w:fill="auto"/>
            <w:noWrap/>
            <w:vAlign w:val="center"/>
          </w:tcPr>
          <w:p w:rsidR="00467F47" w:rsidRDefault="00830A87" w:rsidP="00665148">
            <w:pPr>
              <w:jc w:val="center"/>
              <w:rPr>
                <w:rFonts w:ascii="仿宋" w:eastAsia="仿宋" w:hAnsi="仿宋"/>
                <w:sz w:val="24"/>
                <w:szCs w:val="24"/>
              </w:rPr>
            </w:pPr>
            <w:r>
              <w:rPr>
                <w:rFonts w:ascii="仿宋" w:eastAsia="仿宋" w:hAnsi="仿宋" w:hint="eastAsia"/>
                <w:sz w:val="24"/>
                <w:szCs w:val="24"/>
              </w:rPr>
              <w:t>87</w:t>
            </w:r>
          </w:p>
        </w:tc>
        <w:tc>
          <w:tcPr>
            <w:tcW w:w="1742" w:type="dxa"/>
            <w:tcBorders>
              <w:tl2br w:val="nil"/>
              <w:tr2bl w:val="nil"/>
            </w:tcBorders>
            <w:shd w:val="clear" w:color="auto" w:fill="auto"/>
            <w:noWrap/>
            <w:vAlign w:val="center"/>
          </w:tcPr>
          <w:p w:rsidR="00467F47" w:rsidRDefault="00830A87" w:rsidP="00665148">
            <w:pPr>
              <w:jc w:val="center"/>
              <w:rPr>
                <w:rFonts w:ascii="仿宋" w:eastAsia="仿宋" w:hAnsi="仿宋"/>
                <w:sz w:val="24"/>
                <w:szCs w:val="24"/>
              </w:rPr>
            </w:pPr>
            <w:r>
              <w:rPr>
                <w:rFonts w:ascii="仿宋" w:eastAsia="仿宋" w:hAnsi="仿宋" w:hint="eastAsia"/>
                <w:sz w:val="24"/>
                <w:szCs w:val="24"/>
              </w:rPr>
              <w:t>0</w:t>
            </w:r>
          </w:p>
        </w:tc>
        <w:tc>
          <w:tcPr>
            <w:tcW w:w="1944" w:type="dxa"/>
            <w:tcBorders>
              <w:tl2br w:val="nil"/>
              <w:tr2bl w:val="nil"/>
            </w:tcBorders>
            <w:shd w:val="clear" w:color="auto" w:fill="auto"/>
            <w:noWrap/>
            <w:vAlign w:val="center"/>
          </w:tcPr>
          <w:p w:rsidR="00467F47" w:rsidRDefault="00830A87" w:rsidP="00665148">
            <w:pPr>
              <w:jc w:val="center"/>
              <w:rPr>
                <w:rFonts w:ascii="仿宋" w:eastAsia="仿宋" w:hAnsi="仿宋"/>
                <w:sz w:val="24"/>
                <w:szCs w:val="24"/>
              </w:rPr>
            </w:pPr>
            <w:r>
              <w:rPr>
                <w:rFonts w:ascii="仿宋" w:eastAsia="仿宋" w:hAnsi="仿宋" w:hint="eastAsia"/>
                <w:sz w:val="24"/>
                <w:szCs w:val="24"/>
              </w:rPr>
              <w:t>0</w:t>
            </w:r>
          </w:p>
        </w:tc>
        <w:tc>
          <w:tcPr>
            <w:tcW w:w="1984" w:type="dxa"/>
            <w:tcBorders>
              <w:tl2br w:val="nil"/>
              <w:tr2bl w:val="nil"/>
            </w:tcBorders>
            <w:shd w:val="clear" w:color="auto" w:fill="auto"/>
            <w:noWrap/>
            <w:vAlign w:val="center"/>
          </w:tcPr>
          <w:p w:rsidR="00467F47" w:rsidRDefault="00830A87" w:rsidP="00665148">
            <w:pPr>
              <w:jc w:val="center"/>
              <w:rPr>
                <w:rFonts w:ascii="仿宋" w:eastAsia="仿宋" w:hAnsi="仿宋"/>
                <w:sz w:val="24"/>
                <w:szCs w:val="24"/>
              </w:rPr>
            </w:pPr>
            <w:r>
              <w:rPr>
                <w:rFonts w:ascii="仿宋" w:eastAsia="仿宋" w:hAnsi="仿宋" w:hint="eastAsia"/>
                <w:sz w:val="24"/>
                <w:szCs w:val="24"/>
              </w:rPr>
              <w:t>29.52</w:t>
            </w:r>
          </w:p>
        </w:tc>
      </w:tr>
      <w:tr w:rsidR="00467F47">
        <w:trPr>
          <w:trHeight w:val="23"/>
          <w:jc w:val="center"/>
        </w:trPr>
        <w:tc>
          <w:tcPr>
            <w:tcW w:w="1872" w:type="dxa"/>
            <w:tcBorders>
              <w:tl2br w:val="nil"/>
              <w:tr2bl w:val="nil"/>
            </w:tcBorders>
            <w:shd w:val="clear" w:color="auto" w:fill="auto"/>
            <w:noWrap/>
            <w:vAlign w:val="center"/>
          </w:tcPr>
          <w:p w:rsidR="00467F47" w:rsidRDefault="00830A87" w:rsidP="00665148">
            <w:pPr>
              <w:jc w:val="center"/>
              <w:rPr>
                <w:rFonts w:ascii="仿宋" w:eastAsia="仿宋" w:hAnsi="仿宋"/>
                <w:sz w:val="24"/>
                <w:szCs w:val="24"/>
              </w:rPr>
            </w:pPr>
            <w:r>
              <w:rPr>
                <w:rFonts w:ascii="仿宋" w:eastAsia="仿宋" w:hAnsi="仿宋" w:hint="eastAsia"/>
                <w:sz w:val="24"/>
                <w:szCs w:val="24"/>
              </w:rPr>
              <w:t>2017</w:t>
            </w:r>
          </w:p>
        </w:tc>
        <w:tc>
          <w:tcPr>
            <w:tcW w:w="1701" w:type="dxa"/>
            <w:tcBorders>
              <w:tl2br w:val="nil"/>
              <w:tr2bl w:val="nil"/>
            </w:tcBorders>
            <w:shd w:val="clear" w:color="auto" w:fill="auto"/>
            <w:noWrap/>
            <w:vAlign w:val="center"/>
          </w:tcPr>
          <w:p w:rsidR="00467F47" w:rsidRDefault="00830A87" w:rsidP="00665148">
            <w:pPr>
              <w:jc w:val="center"/>
              <w:rPr>
                <w:rFonts w:ascii="仿宋" w:eastAsia="仿宋" w:hAnsi="仿宋"/>
                <w:sz w:val="24"/>
                <w:szCs w:val="24"/>
              </w:rPr>
            </w:pPr>
            <w:r>
              <w:rPr>
                <w:rFonts w:ascii="仿宋" w:eastAsia="仿宋" w:hAnsi="仿宋" w:hint="eastAsia"/>
                <w:sz w:val="24"/>
                <w:szCs w:val="24"/>
              </w:rPr>
              <w:t>113</w:t>
            </w:r>
          </w:p>
        </w:tc>
        <w:tc>
          <w:tcPr>
            <w:tcW w:w="1742" w:type="dxa"/>
            <w:tcBorders>
              <w:tl2br w:val="nil"/>
              <w:tr2bl w:val="nil"/>
            </w:tcBorders>
            <w:shd w:val="clear" w:color="auto" w:fill="auto"/>
            <w:noWrap/>
            <w:vAlign w:val="center"/>
          </w:tcPr>
          <w:p w:rsidR="00467F47" w:rsidRDefault="00830A87" w:rsidP="00665148">
            <w:pPr>
              <w:jc w:val="center"/>
              <w:rPr>
                <w:rFonts w:ascii="仿宋" w:eastAsia="仿宋" w:hAnsi="仿宋"/>
                <w:sz w:val="24"/>
                <w:szCs w:val="24"/>
              </w:rPr>
            </w:pPr>
            <w:r>
              <w:rPr>
                <w:rFonts w:ascii="仿宋" w:eastAsia="仿宋" w:hAnsi="仿宋" w:hint="eastAsia"/>
                <w:sz w:val="24"/>
                <w:szCs w:val="24"/>
              </w:rPr>
              <w:t>0</w:t>
            </w:r>
          </w:p>
        </w:tc>
        <w:tc>
          <w:tcPr>
            <w:tcW w:w="1944" w:type="dxa"/>
            <w:tcBorders>
              <w:tl2br w:val="nil"/>
              <w:tr2bl w:val="nil"/>
            </w:tcBorders>
            <w:shd w:val="clear" w:color="auto" w:fill="auto"/>
            <w:noWrap/>
            <w:vAlign w:val="center"/>
          </w:tcPr>
          <w:p w:rsidR="00467F47" w:rsidRDefault="00830A87" w:rsidP="00665148">
            <w:pPr>
              <w:jc w:val="center"/>
              <w:rPr>
                <w:rFonts w:ascii="仿宋" w:eastAsia="仿宋" w:hAnsi="仿宋"/>
                <w:sz w:val="24"/>
                <w:szCs w:val="24"/>
              </w:rPr>
            </w:pPr>
            <w:r>
              <w:rPr>
                <w:rFonts w:ascii="仿宋" w:eastAsia="仿宋" w:hAnsi="仿宋" w:hint="eastAsia"/>
                <w:sz w:val="24"/>
                <w:szCs w:val="24"/>
              </w:rPr>
              <w:t>0</w:t>
            </w:r>
          </w:p>
        </w:tc>
        <w:tc>
          <w:tcPr>
            <w:tcW w:w="1984" w:type="dxa"/>
            <w:tcBorders>
              <w:tl2br w:val="nil"/>
              <w:tr2bl w:val="nil"/>
            </w:tcBorders>
            <w:shd w:val="clear" w:color="auto" w:fill="auto"/>
            <w:noWrap/>
            <w:vAlign w:val="center"/>
          </w:tcPr>
          <w:p w:rsidR="00467F47" w:rsidRDefault="00830A87" w:rsidP="00665148">
            <w:pPr>
              <w:jc w:val="center"/>
              <w:rPr>
                <w:rFonts w:ascii="仿宋" w:eastAsia="仿宋" w:hAnsi="仿宋"/>
                <w:sz w:val="24"/>
                <w:szCs w:val="24"/>
              </w:rPr>
            </w:pPr>
            <w:r>
              <w:rPr>
                <w:rFonts w:ascii="仿宋" w:eastAsia="仿宋" w:hAnsi="仿宋" w:hint="eastAsia"/>
                <w:sz w:val="24"/>
                <w:szCs w:val="24"/>
              </w:rPr>
              <w:t>27.879</w:t>
            </w:r>
          </w:p>
        </w:tc>
      </w:tr>
      <w:tr w:rsidR="00467F47">
        <w:trPr>
          <w:trHeight w:val="23"/>
          <w:jc w:val="center"/>
        </w:trPr>
        <w:tc>
          <w:tcPr>
            <w:tcW w:w="1872" w:type="dxa"/>
            <w:tcBorders>
              <w:tl2br w:val="nil"/>
              <w:tr2bl w:val="nil"/>
            </w:tcBorders>
            <w:shd w:val="clear" w:color="auto" w:fill="auto"/>
            <w:noWrap/>
            <w:vAlign w:val="center"/>
          </w:tcPr>
          <w:p w:rsidR="00467F47" w:rsidRDefault="00830A87" w:rsidP="00665148">
            <w:pPr>
              <w:jc w:val="center"/>
              <w:rPr>
                <w:rFonts w:ascii="仿宋" w:eastAsia="仿宋" w:hAnsi="仿宋"/>
                <w:sz w:val="24"/>
                <w:szCs w:val="24"/>
              </w:rPr>
            </w:pPr>
            <w:r>
              <w:rPr>
                <w:rFonts w:ascii="仿宋" w:eastAsia="仿宋" w:hAnsi="仿宋" w:hint="eastAsia"/>
                <w:sz w:val="24"/>
                <w:szCs w:val="24"/>
              </w:rPr>
              <w:t>2018</w:t>
            </w:r>
          </w:p>
        </w:tc>
        <w:tc>
          <w:tcPr>
            <w:tcW w:w="1701" w:type="dxa"/>
            <w:tcBorders>
              <w:tl2br w:val="nil"/>
              <w:tr2bl w:val="nil"/>
            </w:tcBorders>
            <w:shd w:val="clear" w:color="auto" w:fill="auto"/>
            <w:noWrap/>
            <w:vAlign w:val="center"/>
          </w:tcPr>
          <w:p w:rsidR="00467F47" w:rsidRDefault="00830A87" w:rsidP="00665148">
            <w:pPr>
              <w:jc w:val="center"/>
              <w:rPr>
                <w:rFonts w:ascii="仿宋" w:eastAsia="仿宋" w:hAnsi="仿宋"/>
                <w:sz w:val="24"/>
                <w:szCs w:val="24"/>
              </w:rPr>
            </w:pPr>
            <w:r>
              <w:rPr>
                <w:rFonts w:ascii="仿宋" w:eastAsia="仿宋" w:hAnsi="仿宋" w:hint="eastAsia"/>
                <w:sz w:val="24"/>
                <w:szCs w:val="24"/>
              </w:rPr>
              <w:t>111</w:t>
            </w:r>
          </w:p>
        </w:tc>
        <w:tc>
          <w:tcPr>
            <w:tcW w:w="1742" w:type="dxa"/>
            <w:tcBorders>
              <w:tl2br w:val="nil"/>
              <w:tr2bl w:val="nil"/>
            </w:tcBorders>
            <w:shd w:val="clear" w:color="auto" w:fill="auto"/>
            <w:noWrap/>
            <w:vAlign w:val="center"/>
          </w:tcPr>
          <w:p w:rsidR="00467F47" w:rsidRDefault="00830A87" w:rsidP="00665148">
            <w:pPr>
              <w:jc w:val="center"/>
              <w:rPr>
                <w:rFonts w:ascii="仿宋" w:eastAsia="仿宋" w:hAnsi="仿宋"/>
                <w:sz w:val="24"/>
                <w:szCs w:val="24"/>
              </w:rPr>
            </w:pPr>
            <w:r>
              <w:rPr>
                <w:rFonts w:ascii="仿宋" w:eastAsia="仿宋" w:hAnsi="仿宋" w:hint="eastAsia"/>
                <w:sz w:val="24"/>
                <w:szCs w:val="24"/>
              </w:rPr>
              <w:t>0</w:t>
            </w:r>
          </w:p>
        </w:tc>
        <w:tc>
          <w:tcPr>
            <w:tcW w:w="1944" w:type="dxa"/>
            <w:tcBorders>
              <w:tl2br w:val="nil"/>
              <w:tr2bl w:val="nil"/>
            </w:tcBorders>
            <w:shd w:val="clear" w:color="auto" w:fill="auto"/>
            <w:noWrap/>
            <w:vAlign w:val="center"/>
          </w:tcPr>
          <w:p w:rsidR="00467F47" w:rsidRDefault="00830A87" w:rsidP="00665148">
            <w:pPr>
              <w:jc w:val="center"/>
              <w:rPr>
                <w:rFonts w:ascii="仿宋" w:eastAsia="仿宋" w:hAnsi="仿宋"/>
                <w:sz w:val="24"/>
                <w:szCs w:val="24"/>
              </w:rPr>
            </w:pPr>
            <w:r>
              <w:rPr>
                <w:rFonts w:ascii="仿宋" w:eastAsia="仿宋" w:hAnsi="仿宋" w:hint="eastAsia"/>
                <w:sz w:val="24"/>
                <w:szCs w:val="24"/>
              </w:rPr>
              <w:t>0</w:t>
            </w:r>
          </w:p>
        </w:tc>
        <w:tc>
          <w:tcPr>
            <w:tcW w:w="1984" w:type="dxa"/>
            <w:tcBorders>
              <w:tl2br w:val="nil"/>
              <w:tr2bl w:val="nil"/>
            </w:tcBorders>
            <w:shd w:val="clear" w:color="auto" w:fill="auto"/>
            <w:noWrap/>
            <w:vAlign w:val="center"/>
          </w:tcPr>
          <w:p w:rsidR="00467F47" w:rsidRDefault="00830A87" w:rsidP="00665148">
            <w:pPr>
              <w:jc w:val="center"/>
              <w:rPr>
                <w:rFonts w:ascii="仿宋" w:eastAsia="仿宋" w:hAnsi="仿宋"/>
                <w:sz w:val="24"/>
                <w:szCs w:val="24"/>
              </w:rPr>
            </w:pPr>
            <w:r>
              <w:rPr>
                <w:rFonts w:ascii="仿宋" w:eastAsia="仿宋" w:hAnsi="仿宋" w:hint="eastAsia"/>
                <w:sz w:val="24"/>
                <w:szCs w:val="24"/>
              </w:rPr>
              <w:t>22.7499</w:t>
            </w:r>
          </w:p>
        </w:tc>
      </w:tr>
      <w:tr w:rsidR="00467F47">
        <w:trPr>
          <w:trHeight w:val="23"/>
          <w:jc w:val="center"/>
        </w:trPr>
        <w:tc>
          <w:tcPr>
            <w:tcW w:w="1872" w:type="dxa"/>
            <w:tcBorders>
              <w:tl2br w:val="nil"/>
              <w:tr2bl w:val="nil"/>
            </w:tcBorders>
            <w:shd w:val="clear" w:color="auto" w:fill="auto"/>
            <w:noWrap/>
            <w:vAlign w:val="center"/>
          </w:tcPr>
          <w:p w:rsidR="00467F47" w:rsidRDefault="00830A87" w:rsidP="00665148">
            <w:pPr>
              <w:jc w:val="center"/>
              <w:rPr>
                <w:rFonts w:ascii="仿宋" w:eastAsia="仿宋" w:hAnsi="仿宋"/>
                <w:sz w:val="24"/>
                <w:szCs w:val="24"/>
              </w:rPr>
            </w:pPr>
            <w:r>
              <w:rPr>
                <w:rFonts w:ascii="仿宋" w:eastAsia="仿宋" w:hAnsi="仿宋" w:hint="eastAsia"/>
                <w:sz w:val="24"/>
                <w:szCs w:val="24"/>
              </w:rPr>
              <w:t>2019</w:t>
            </w:r>
          </w:p>
        </w:tc>
        <w:tc>
          <w:tcPr>
            <w:tcW w:w="1701" w:type="dxa"/>
            <w:tcBorders>
              <w:tl2br w:val="nil"/>
              <w:tr2bl w:val="nil"/>
            </w:tcBorders>
            <w:shd w:val="clear" w:color="auto" w:fill="auto"/>
            <w:noWrap/>
            <w:vAlign w:val="center"/>
          </w:tcPr>
          <w:p w:rsidR="00467F47" w:rsidRDefault="00830A87" w:rsidP="00665148">
            <w:pPr>
              <w:jc w:val="center"/>
              <w:rPr>
                <w:rFonts w:ascii="仿宋" w:eastAsia="仿宋" w:hAnsi="仿宋"/>
                <w:sz w:val="24"/>
                <w:szCs w:val="24"/>
              </w:rPr>
            </w:pPr>
            <w:r>
              <w:rPr>
                <w:rFonts w:ascii="仿宋" w:eastAsia="仿宋" w:hAnsi="仿宋" w:hint="eastAsia"/>
                <w:sz w:val="24"/>
                <w:szCs w:val="24"/>
              </w:rPr>
              <w:t>129</w:t>
            </w:r>
          </w:p>
        </w:tc>
        <w:tc>
          <w:tcPr>
            <w:tcW w:w="1742" w:type="dxa"/>
            <w:tcBorders>
              <w:tl2br w:val="nil"/>
              <w:tr2bl w:val="nil"/>
            </w:tcBorders>
            <w:shd w:val="clear" w:color="auto" w:fill="auto"/>
            <w:noWrap/>
            <w:vAlign w:val="center"/>
          </w:tcPr>
          <w:p w:rsidR="00467F47" w:rsidRDefault="00830A87" w:rsidP="00665148">
            <w:pPr>
              <w:jc w:val="center"/>
              <w:rPr>
                <w:rFonts w:ascii="仿宋" w:eastAsia="仿宋" w:hAnsi="仿宋"/>
                <w:sz w:val="24"/>
                <w:szCs w:val="24"/>
              </w:rPr>
            </w:pPr>
            <w:r>
              <w:rPr>
                <w:rFonts w:ascii="仿宋" w:eastAsia="仿宋" w:hAnsi="仿宋" w:hint="eastAsia"/>
                <w:sz w:val="24"/>
                <w:szCs w:val="24"/>
              </w:rPr>
              <w:t>0</w:t>
            </w:r>
          </w:p>
        </w:tc>
        <w:tc>
          <w:tcPr>
            <w:tcW w:w="1944" w:type="dxa"/>
            <w:tcBorders>
              <w:tl2br w:val="nil"/>
              <w:tr2bl w:val="nil"/>
            </w:tcBorders>
            <w:shd w:val="clear" w:color="auto" w:fill="auto"/>
            <w:noWrap/>
            <w:vAlign w:val="center"/>
          </w:tcPr>
          <w:p w:rsidR="00467F47" w:rsidRDefault="00830A87" w:rsidP="00665148">
            <w:pPr>
              <w:jc w:val="center"/>
              <w:rPr>
                <w:rFonts w:ascii="仿宋" w:eastAsia="仿宋" w:hAnsi="仿宋"/>
                <w:sz w:val="24"/>
                <w:szCs w:val="24"/>
              </w:rPr>
            </w:pPr>
            <w:r>
              <w:rPr>
                <w:rFonts w:ascii="仿宋" w:eastAsia="仿宋" w:hAnsi="仿宋" w:hint="eastAsia"/>
                <w:sz w:val="24"/>
                <w:szCs w:val="24"/>
              </w:rPr>
              <w:t>0</w:t>
            </w:r>
          </w:p>
        </w:tc>
        <w:tc>
          <w:tcPr>
            <w:tcW w:w="1984" w:type="dxa"/>
            <w:tcBorders>
              <w:tl2br w:val="nil"/>
              <w:tr2bl w:val="nil"/>
            </w:tcBorders>
            <w:shd w:val="clear" w:color="auto" w:fill="auto"/>
            <w:noWrap/>
            <w:vAlign w:val="center"/>
          </w:tcPr>
          <w:p w:rsidR="00467F47" w:rsidRDefault="00830A87" w:rsidP="00665148">
            <w:pPr>
              <w:jc w:val="center"/>
              <w:rPr>
                <w:rFonts w:ascii="仿宋" w:eastAsia="仿宋" w:hAnsi="仿宋"/>
                <w:sz w:val="24"/>
                <w:szCs w:val="24"/>
              </w:rPr>
            </w:pPr>
            <w:r>
              <w:rPr>
                <w:rFonts w:ascii="仿宋" w:eastAsia="仿宋" w:hAnsi="仿宋" w:hint="eastAsia"/>
                <w:sz w:val="24"/>
                <w:szCs w:val="24"/>
              </w:rPr>
              <w:t>39.7349</w:t>
            </w:r>
          </w:p>
        </w:tc>
      </w:tr>
      <w:tr w:rsidR="00467F47">
        <w:trPr>
          <w:trHeight w:val="23"/>
          <w:jc w:val="center"/>
        </w:trPr>
        <w:tc>
          <w:tcPr>
            <w:tcW w:w="1872" w:type="dxa"/>
            <w:tcBorders>
              <w:tl2br w:val="nil"/>
              <w:tr2bl w:val="nil"/>
            </w:tcBorders>
            <w:shd w:val="clear" w:color="auto" w:fill="auto"/>
            <w:noWrap/>
            <w:vAlign w:val="center"/>
          </w:tcPr>
          <w:p w:rsidR="00467F47" w:rsidRDefault="00830A87" w:rsidP="00665148">
            <w:pPr>
              <w:jc w:val="center"/>
              <w:rPr>
                <w:rFonts w:ascii="仿宋" w:eastAsia="仿宋" w:hAnsi="仿宋"/>
                <w:sz w:val="24"/>
                <w:szCs w:val="24"/>
              </w:rPr>
            </w:pPr>
            <w:r>
              <w:rPr>
                <w:rFonts w:ascii="仿宋" w:eastAsia="仿宋" w:hAnsi="仿宋" w:hint="eastAsia"/>
                <w:sz w:val="24"/>
                <w:szCs w:val="24"/>
              </w:rPr>
              <w:t>2020</w:t>
            </w:r>
          </w:p>
        </w:tc>
        <w:tc>
          <w:tcPr>
            <w:tcW w:w="1701" w:type="dxa"/>
            <w:tcBorders>
              <w:tl2br w:val="nil"/>
              <w:tr2bl w:val="nil"/>
            </w:tcBorders>
            <w:shd w:val="clear" w:color="auto" w:fill="auto"/>
            <w:noWrap/>
            <w:vAlign w:val="center"/>
          </w:tcPr>
          <w:p w:rsidR="00467F47" w:rsidRDefault="00830A87" w:rsidP="00665148">
            <w:pPr>
              <w:jc w:val="center"/>
              <w:rPr>
                <w:rFonts w:ascii="仿宋" w:eastAsia="仿宋" w:hAnsi="仿宋"/>
                <w:sz w:val="24"/>
                <w:szCs w:val="24"/>
              </w:rPr>
            </w:pPr>
            <w:r>
              <w:rPr>
                <w:rFonts w:ascii="仿宋" w:eastAsia="仿宋" w:hAnsi="仿宋" w:hint="eastAsia"/>
                <w:sz w:val="24"/>
                <w:szCs w:val="24"/>
              </w:rPr>
              <w:t>140</w:t>
            </w:r>
          </w:p>
        </w:tc>
        <w:tc>
          <w:tcPr>
            <w:tcW w:w="1742" w:type="dxa"/>
            <w:tcBorders>
              <w:tl2br w:val="nil"/>
              <w:tr2bl w:val="nil"/>
            </w:tcBorders>
            <w:shd w:val="clear" w:color="auto" w:fill="auto"/>
            <w:noWrap/>
            <w:vAlign w:val="center"/>
          </w:tcPr>
          <w:p w:rsidR="00467F47" w:rsidRDefault="00830A87" w:rsidP="00665148">
            <w:pPr>
              <w:jc w:val="center"/>
              <w:rPr>
                <w:rFonts w:ascii="仿宋" w:eastAsia="仿宋" w:hAnsi="仿宋"/>
                <w:sz w:val="24"/>
                <w:szCs w:val="24"/>
              </w:rPr>
            </w:pPr>
            <w:r>
              <w:rPr>
                <w:rFonts w:ascii="仿宋" w:eastAsia="仿宋" w:hAnsi="仿宋" w:hint="eastAsia"/>
                <w:sz w:val="24"/>
                <w:szCs w:val="24"/>
              </w:rPr>
              <w:t>0</w:t>
            </w:r>
          </w:p>
        </w:tc>
        <w:tc>
          <w:tcPr>
            <w:tcW w:w="1944" w:type="dxa"/>
            <w:tcBorders>
              <w:tl2br w:val="nil"/>
              <w:tr2bl w:val="nil"/>
            </w:tcBorders>
            <w:shd w:val="clear" w:color="auto" w:fill="auto"/>
            <w:noWrap/>
            <w:vAlign w:val="center"/>
          </w:tcPr>
          <w:p w:rsidR="00467F47" w:rsidRDefault="00830A87" w:rsidP="00665148">
            <w:pPr>
              <w:jc w:val="center"/>
              <w:rPr>
                <w:rFonts w:ascii="仿宋" w:eastAsia="仿宋" w:hAnsi="仿宋"/>
                <w:sz w:val="24"/>
                <w:szCs w:val="24"/>
              </w:rPr>
            </w:pPr>
            <w:r>
              <w:rPr>
                <w:rFonts w:ascii="仿宋" w:eastAsia="仿宋" w:hAnsi="仿宋" w:hint="eastAsia"/>
                <w:sz w:val="24"/>
                <w:szCs w:val="24"/>
              </w:rPr>
              <w:t>0</w:t>
            </w:r>
          </w:p>
        </w:tc>
        <w:tc>
          <w:tcPr>
            <w:tcW w:w="1984" w:type="dxa"/>
            <w:tcBorders>
              <w:tl2br w:val="nil"/>
              <w:tr2bl w:val="nil"/>
            </w:tcBorders>
            <w:shd w:val="clear" w:color="auto" w:fill="auto"/>
            <w:noWrap/>
            <w:vAlign w:val="center"/>
          </w:tcPr>
          <w:p w:rsidR="00467F47" w:rsidRDefault="00830A87" w:rsidP="00665148">
            <w:pPr>
              <w:jc w:val="center"/>
              <w:rPr>
                <w:rFonts w:ascii="仿宋" w:eastAsia="仿宋" w:hAnsi="仿宋"/>
                <w:sz w:val="24"/>
                <w:szCs w:val="24"/>
              </w:rPr>
            </w:pPr>
            <w:r>
              <w:rPr>
                <w:rFonts w:ascii="仿宋" w:eastAsia="仿宋" w:hAnsi="仿宋" w:hint="eastAsia"/>
                <w:sz w:val="24"/>
                <w:szCs w:val="24"/>
              </w:rPr>
              <w:t>132.9871</w:t>
            </w:r>
          </w:p>
        </w:tc>
      </w:tr>
      <w:tr w:rsidR="00467F47">
        <w:trPr>
          <w:trHeight w:val="23"/>
          <w:jc w:val="center"/>
        </w:trPr>
        <w:tc>
          <w:tcPr>
            <w:tcW w:w="1872" w:type="dxa"/>
            <w:tcBorders>
              <w:tl2br w:val="nil"/>
              <w:tr2bl w:val="nil"/>
            </w:tcBorders>
            <w:shd w:val="clear" w:color="auto" w:fill="auto"/>
            <w:noWrap/>
            <w:vAlign w:val="center"/>
          </w:tcPr>
          <w:p w:rsidR="00467F47" w:rsidRDefault="00830A87" w:rsidP="00665148">
            <w:pPr>
              <w:jc w:val="center"/>
              <w:rPr>
                <w:rFonts w:ascii="仿宋" w:eastAsia="仿宋" w:hAnsi="仿宋"/>
                <w:sz w:val="24"/>
                <w:szCs w:val="24"/>
              </w:rPr>
            </w:pPr>
            <w:r>
              <w:rPr>
                <w:rFonts w:ascii="仿宋" w:eastAsia="仿宋" w:hAnsi="仿宋" w:hint="eastAsia"/>
                <w:sz w:val="24"/>
                <w:szCs w:val="24"/>
              </w:rPr>
              <w:t>合计</w:t>
            </w:r>
          </w:p>
        </w:tc>
        <w:tc>
          <w:tcPr>
            <w:tcW w:w="1701" w:type="dxa"/>
            <w:tcBorders>
              <w:tl2br w:val="nil"/>
              <w:tr2bl w:val="nil"/>
            </w:tcBorders>
            <w:shd w:val="clear" w:color="auto" w:fill="auto"/>
            <w:noWrap/>
            <w:vAlign w:val="center"/>
          </w:tcPr>
          <w:p w:rsidR="00467F47" w:rsidRDefault="00830A87" w:rsidP="00665148">
            <w:pPr>
              <w:widowControl/>
              <w:jc w:val="center"/>
              <w:textAlignment w:val="center"/>
              <w:rPr>
                <w:rFonts w:ascii="仿宋" w:eastAsia="仿宋" w:hAnsi="仿宋"/>
                <w:sz w:val="24"/>
                <w:szCs w:val="24"/>
              </w:rPr>
            </w:pPr>
            <w:r>
              <w:rPr>
                <w:rFonts w:ascii="仿宋" w:eastAsia="仿宋" w:hAnsi="仿宋" w:hint="eastAsia"/>
                <w:sz w:val="24"/>
                <w:szCs w:val="24"/>
              </w:rPr>
              <w:t>580</w:t>
            </w:r>
          </w:p>
        </w:tc>
        <w:tc>
          <w:tcPr>
            <w:tcW w:w="1742" w:type="dxa"/>
            <w:tcBorders>
              <w:tl2br w:val="nil"/>
              <w:tr2bl w:val="nil"/>
            </w:tcBorders>
            <w:shd w:val="clear" w:color="auto" w:fill="auto"/>
            <w:noWrap/>
            <w:vAlign w:val="center"/>
          </w:tcPr>
          <w:p w:rsidR="00467F47" w:rsidRDefault="00830A87" w:rsidP="00665148">
            <w:pPr>
              <w:jc w:val="center"/>
              <w:rPr>
                <w:rFonts w:ascii="仿宋" w:eastAsia="仿宋" w:hAnsi="仿宋"/>
                <w:sz w:val="24"/>
                <w:szCs w:val="24"/>
              </w:rPr>
            </w:pPr>
            <w:r>
              <w:rPr>
                <w:rFonts w:ascii="仿宋" w:eastAsia="仿宋" w:hAnsi="仿宋" w:hint="eastAsia"/>
                <w:sz w:val="24"/>
                <w:szCs w:val="24"/>
              </w:rPr>
              <w:t>0</w:t>
            </w:r>
          </w:p>
        </w:tc>
        <w:tc>
          <w:tcPr>
            <w:tcW w:w="1944" w:type="dxa"/>
            <w:tcBorders>
              <w:tl2br w:val="nil"/>
              <w:tr2bl w:val="nil"/>
            </w:tcBorders>
            <w:shd w:val="clear" w:color="auto" w:fill="auto"/>
            <w:noWrap/>
            <w:vAlign w:val="center"/>
          </w:tcPr>
          <w:p w:rsidR="00467F47" w:rsidRDefault="00830A87" w:rsidP="00665148">
            <w:pPr>
              <w:jc w:val="center"/>
              <w:rPr>
                <w:rFonts w:ascii="仿宋" w:eastAsia="仿宋" w:hAnsi="仿宋"/>
                <w:sz w:val="24"/>
                <w:szCs w:val="24"/>
              </w:rPr>
            </w:pPr>
            <w:r>
              <w:rPr>
                <w:rFonts w:ascii="仿宋" w:eastAsia="仿宋" w:hAnsi="仿宋" w:hint="eastAsia"/>
                <w:sz w:val="24"/>
                <w:szCs w:val="24"/>
              </w:rPr>
              <w:t>0</w:t>
            </w:r>
          </w:p>
        </w:tc>
        <w:tc>
          <w:tcPr>
            <w:tcW w:w="1984" w:type="dxa"/>
            <w:tcBorders>
              <w:tl2br w:val="nil"/>
              <w:tr2bl w:val="nil"/>
            </w:tcBorders>
            <w:shd w:val="clear" w:color="auto" w:fill="auto"/>
            <w:noWrap/>
            <w:vAlign w:val="center"/>
          </w:tcPr>
          <w:p w:rsidR="00467F47" w:rsidRDefault="00830A87" w:rsidP="00665148">
            <w:pPr>
              <w:jc w:val="center"/>
              <w:rPr>
                <w:rFonts w:ascii="仿宋" w:eastAsia="仿宋" w:hAnsi="仿宋"/>
                <w:sz w:val="24"/>
                <w:szCs w:val="24"/>
              </w:rPr>
            </w:pPr>
            <w:r>
              <w:rPr>
                <w:rFonts w:ascii="仿宋" w:eastAsia="仿宋" w:hAnsi="仿宋" w:hint="eastAsia"/>
                <w:sz w:val="24"/>
                <w:szCs w:val="24"/>
              </w:rPr>
              <w:t>252.8709</w:t>
            </w:r>
          </w:p>
        </w:tc>
      </w:tr>
    </w:tbl>
    <w:p w:rsidR="00467F47" w:rsidRDefault="00830A87" w:rsidP="00665148">
      <w:pPr>
        <w:spacing w:line="560" w:lineRule="exact"/>
        <w:ind w:firstLineChars="200" w:firstLine="602"/>
        <w:rPr>
          <w:rStyle w:val="aa"/>
          <w:rFonts w:eastAsia="仿宋"/>
          <w:sz w:val="30"/>
          <w:szCs w:val="30"/>
        </w:rPr>
      </w:pPr>
      <w:r>
        <w:rPr>
          <w:rStyle w:val="aa"/>
          <w:rFonts w:ascii="仿宋" w:eastAsia="仿宋" w:hAnsi="仿宋" w:hint="eastAsia"/>
          <w:sz w:val="30"/>
          <w:szCs w:val="30"/>
        </w:rPr>
        <w:t>（三）消防监管模式改革创新</w:t>
      </w:r>
    </w:p>
    <w:p w:rsidR="00467F47" w:rsidRDefault="00830A87" w:rsidP="00665148">
      <w:pPr>
        <w:adjustRightInd w:val="0"/>
        <w:snapToGrid w:val="0"/>
        <w:spacing w:line="560" w:lineRule="exact"/>
        <w:ind w:firstLineChars="200" w:firstLine="600"/>
        <w:rPr>
          <w:sz w:val="30"/>
          <w:szCs w:val="30"/>
        </w:rPr>
      </w:pPr>
      <w:r>
        <w:rPr>
          <w:rFonts w:ascii="仿宋" w:eastAsia="仿宋" w:hAnsi="仿宋" w:hint="eastAsia"/>
          <w:bCs/>
          <w:sz w:val="30"/>
          <w:szCs w:val="30"/>
        </w:rPr>
        <w:t>深入贯彻落实中央深化消防执法改革意见精神和省委、省政府《关于深化全省消防执法改革的若干措施》要求，在全省先行先试，率先推行公众聚集场所投入使用、营业前消防安全检查告知承诺制</w:t>
      </w:r>
      <w:r w:rsidR="00E146F8">
        <w:rPr>
          <w:rFonts w:ascii="仿宋" w:eastAsia="仿宋" w:hAnsi="仿宋" w:hint="eastAsia"/>
          <w:bCs/>
          <w:sz w:val="30"/>
          <w:szCs w:val="30"/>
        </w:rPr>
        <w:t>，</w:t>
      </w:r>
      <w:r>
        <w:rPr>
          <w:rFonts w:ascii="仿宋" w:eastAsia="仿宋" w:hAnsi="仿宋" w:hint="eastAsia"/>
          <w:bCs/>
          <w:sz w:val="30"/>
          <w:szCs w:val="30"/>
        </w:rPr>
        <w:t>制定《关于深化消防“放管服”改革工作的通知》，明确简化申报材料、缩减审批范围、创新监管模式、实施容缺受理、落实便民利民等工作措施，优化消防执法营商环境，服务社会经济发展。全面实行“双随机、一公开”消防安全监管模式，严格落实消防执法审核、执法全过程记录、不良行为公布等制度。完成</w:t>
      </w:r>
      <w:r w:rsidR="00E146F8">
        <w:rPr>
          <w:rFonts w:ascii="仿宋" w:eastAsia="仿宋" w:hAnsi="仿宋" w:hint="eastAsia"/>
          <w:bCs/>
          <w:sz w:val="30"/>
          <w:szCs w:val="30"/>
        </w:rPr>
        <w:t>了</w:t>
      </w:r>
      <w:r>
        <w:rPr>
          <w:rFonts w:ascii="仿宋" w:eastAsia="仿宋" w:hAnsi="仿宋" w:hint="eastAsia"/>
          <w:bCs/>
          <w:sz w:val="30"/>
          <w:szCs w:val="30"/>
        </w:rPr>
        <w:t>新区建设工程消防设计审查、消防验收、备案和抽查职责移交工作。深入推进智慧消防建设和应用，批复通过《兰州新区新型智慧城市建设项目（智慧消防）》设计方案，正式启动新区“智慧消防”建设项目。</w:t>
      </w:r>
    </w:p>
    <w:p w:rsidR="00467F47" w:rsidRDefault="00830A87" w:rsidP="00665148">
      <w:pPr>
        <w:spacing w:line="560" w:lineRule="exact"/>
        <w:ind w:firstLineChars="200" w:firstLine="602"/>
        <w:textAlignment w:val="baseline"/>
        <w:rPr>
          <w:rStyle w:val="aa"/>
          <w:sz w:val="30"/>
          <w:szCs w:val="30"/>
        </w:rPr>
      </w:pPr>
      <w:r>
        <w:rPr>
          <w:rStyle w:val="aa"/>
          <w:rFonts w:ascii="仿宋" w:eastAsia="仿宋" w:hAnsi="仿宋" w:hint="eastAsia"/>
          <w:sz w:val="30"/>
          <w:szCs w:val="30"/>
        </w:rPr>
        <w:t>（四）公众消防安全素质明显提高</w:t>
      </w:r>
    </w:p>
    <w:p w:rsidR="00467F47" w:rsidRDefault="00830A87" w:rsidP="00665148">
      <w:pPr>
        <w:adjustRightInd w:val="0"/>
        <w:spacing w:line="560" w:lineRule="exact"/>
        <w:ind w:firstLineChars="200" w:firstLine="600"/>
        <w:rPr>
          <w:rFonts w:ascii="仿宋" w:eastAsia="仿宋" w:hAnsi="仿宋"/>
          <w:bCs/>
          <w:sz w:val="30"/>
          <w:szCs w:val="30"/>
        </w:rPr>
      </w:pPr>
      <w:r>
        <w:rPr>
          <w:rFonts w:ascii="仿宋" w:eastAsia="仿宋" w:hAnsi="仿宋" w:hint="eastAsia"/>
          <w:bCs/>
          <w:sz w:val="30"/>
          <w:szCs w:val="30"/>
        </w:rPr>
        <w:t>“十三五”期间，机关、团体、企事业单位履行消防安全主体责任的能力</w:t>
      </w:r>
      <w:r w:rsidR="00E146F8">
        <w:rPr>
          <w:rFonts w:ascii="仿宋" w:eastAsia="仿宋" w:hAnsi="仿宋" w:hint="eastAsia"/>
          <w:bCs/>
          <w:sz w:val="30"/>
          <w:szCs w:val="30"/>
        </w:rPr>
        <w:t>提升</w:t>
      </w:r>
      <w:r>
        <w:rPr>
          <w:rFonts w:ascii="仿宋" w:eastAsia="仿宋" w:hAnsi="仿宋" w:hint="eastAsia"/>
          <w:bCs/>
          <w:sz w:val="30"/>
          <w:szCs w:val="30"/>
        </w:rPr>
        <w:t>，通过“宣、展、讲、演”四位一体方式，多频次开展专题消防培训教育</w:t>
      </w:r>
      <w:r>
        <w:rPr>
          <w:rFonts w:ascii="仿宋" w:eastAsia="仿宋" w:hAnsi="仿宋"/>
          <w:bCs/>
          <w:sz w:val="30"/>
          <w:szCs w:val="30"/>
        </w:rPr>
        <w:t>。</w:t>
      </w:r>
      <w:r>
        <w:rPr>
          <w:rFonts w:ascii="仿宋" w:eastAsia="仿宋" w:hAnsi="仿宋" w:hint="eastAsia"/>
          <w:bCs/>
          <w:sz w:val="30"/>
          <w:szCs w:val="30"/>
        </w:rPr>
        <w:t>积极打造培树中小学生实践基地、奥特莱斯商场和京都商业广场为“消防安全教育示范学校”和“五进宣传典型”，积极</w:t>
      </w:r>
      <w:r w:rsidR="00E146F8">
        <w:rPr>
          <w:rFonts w:ascii="仿宋" w:eastAsia="仿宋" w:hAnsi="仿宋" w:hint="eastAsia"/>
          <w:bCs/>
          <w:sz w:val="30"/>
          <w:szCs w:val="30"/>
        </w:rPr>
        <w:t>实施</w:t>
      </w:r>
      <w:r>
        <w:rPr>
          <w:rFonts w:ascii="仿宋" w:eastAsia="仿宋" w:hAnsi="仿宋" w:hint="eastAsia"/>
          <w:bCs/>
          <w:sz w:val="30"/>
          <w:szCs w:val="30"/>
        </w:rPr>
        <w:t>“千屏万幕”工程，协调商场、电影院、KTV、高层电梯显示屏、公交车车载视频全天候播放消防公益广告、消防提示语</w:t>
      </w:r>
      <w:r>
        <w:rPr>
          <w:rFonts w:ascii="仿宋" w:eastAsia="仿宋" w:hAnsi="仿宋"/>
          <w:bCs/>
          <w:sz w:val="30"/>
          <w:szCs w:val="30"/>
        </w:rPr>
        <w:t>。</w:t>
      </w:r>
      <w:r>
        <w:rPr>
          <w:rFonts w:ascii="仿宋" w:eastAsia="仿宋" w:hAnsi="仿宋" w:hint="eastAsia"/>
          <w:bCs/>
          <w:sz w:val="30"/>
          <w:szCs w:val="30"/>
        </w:rPr>
        <w:t>加强与省</w:t>
      </w:r>
      <w:r w:rsidR="00E146F8">
        <w:rPr>
          <w:rFonts w:ascii="仿宋" w:eastAsia="仿宋" w:hAnsi="仿宋" w:hint="eastAsia"/>
          <w:bCs/>
          <w:sz w:val="30"/>
          <w:szCs w:val="30"/>
        </w:rPr>
        <w:t>、</w:t>
      </w:r>
      <w:r>
        <w:rPr>
          <w:rFonts w:ascii="仿宋" w:eastAsia="仿宋" w:hAnsi="仿宋" w:hint="eastAsia"/>
          <w:bCs/>
          <w:sz w:val="30"/>
          <w:szCs w:val="30"/>
        </w:rPr>
        <w:t>市级主流媒体的联络，建立内外联动、沟通及时、信息通畅、反应迅速的宣传体系，主动抢占新媒体制高点，组建新区消防政务新媒体宣传矩阵，加强微信、微博、抖音官方平台建设，推送有深度、</w:t>
      </w:r>
      <w:r w:rsidR="00E146F8">
        <w:rPr>
          <w:rFonts w:ascii="仿宋" w:eastAsia="仿宋" w:hAnsi="仿宋" w:hint="eastAsia"/>
          <w:bCs/>
          <w:sz w:val="30"/>
          <w:szCs w:val="30"/>
        </w:rPr>
        <w:t>有</w:t>
      </w:r>
      <w:r>
        <w:rPr>
          <w:rFonts w:ascii="仿宋" w:eastAsia="仿宋" w:hAnsi="仿宋" w:hint="eastAsia"/>
          <w:bCs/>
          <w:sz w:val="30"/>
          <w:szCs w:val="30"/>
        </w:rPr>
        <w:t>内涵的消防科普知识和短视频，公众消防安全意识明显增强。</w:t>
      </w:r>
    </w:p>
    <w:p w:rsidR="00467F47" w:rsidRDefault="00830A87" w:rsidP="00665148">
      <w:pPr>
        <w:spacing w:line="560" w:lineRule="exact"/>
        <w:ind w:firstLineChars="200" w:firstLine="602"/>
        <w:rPr>
          <w:rStyle w:val="aa"/>
          <w:sz w:val="30"/>
          <w:szCs w:val="30"/>
        </w:rPr>
      </w:pPr>
      <w:r>
        <w:rPr>
          <w:rStyle w:val="aa"/>
          <w:rFonts w:ascii="仿宋" w:eastAsia="仿宋" w:hAnsi="仿宋" w:hint="eastAsia"/>
          <w:sz w:val="30"/>
          <w:szCs w:val="30"/>
        </w:rPr>
        <w:t>（五）公共消防基础设施不断加强</w:t>
      </w:r>
    </w:p>
    <w:p w:rsidR="00467F47" w:rsidRDefault="00830A87" w:rsidP="00665148">
      <w:pPr>
        <w:adjustRightInd w:val="0"/>
        <w:spacing w:line="560" w:lineRule="exact"/>
        <w:ind w:firstLineChars="200" w:firstLine="600"/>
        <w:rPr>
          <w:rFonts w:ascii="仿宋" w:eastAsia="仿宋" w:hAnsi="仿宋"/>
          <w:bCs/>
          <w:sz w:val="30"/>
          <w:szCs w:val="30"/>
        </w:rPr>
      </w:pPr>
      <w:r>
        <w:rPr>
          <w:rFonts w:ascii="仿宋" w:eastAsia="仿宋" w:hAnsi="仿宋"/>
          <w:bCs/>
          <w:sz w:val="30"/>
          <w:szCs w:val="30"/>
        </w:rPr>
        <w:t>“</w:t>
      </w:r>
      <w:r>
        <w:rPr>
          <w:rFonts w:ascii="仿宋" w:eastAsia="仿宋" w:hAnsi="仿宋" w:hint="eastAsia"/>
          <w:bCs/>
          <w:sz w:val="30"/>
          <w:szCs w:val="30"/>
        </w:rPr>
        <w:t>十三五</w:t>
      </w:r>
      <w:r>
        <w:rPr>
          <w:rFonts w:ascii="仿宋" w:eastAsia="仿宋" w:hAnsi="仿宋"/>
          <w:bCs/>
          <w:sz w:val="30"/>
          <w:szCs w:val="30"/>
        </w:rPr>
        <w:t>”</w:t>
      </w:r>
      <w:r>
        <w:rPr>
          <w:rFonts w:ascii="仿宋" w:eastAsia="仿宋" w:hAnsi="仿宋" w:hint="eastAsia"/>
          <w:bCs/>
          <w:sz w:val="30"/>
          <w:szCs w:val="30"/>
        </w:rPr>
        <w:t>期间，结合兰州新区城市发展总体规划修编，对兰州新区消防规划进行修编，确定了</w:t>
      </w:r>
      <w:r w:rsidR="00E146F8">
        <w:rPr>
          <w:rFonts w:ascii="仿宋" w:eastAsia="仿宋" w:hAnsi="仿宋" w:hint="eastAsia"/>
          <w:bCs/>
          <w:sz w:val="30"/>
          <w:szCs w:val="30"/>
        </w:rPr>
        <w:t>与</w:t>
      </w:r>
      <w:r>
        <w:rPr>
          <w:rFonts w:ascii="仿宋" w:eastAsia="仿宋" w:hAnsi="仿宋" w:hint="eastAsia"/>
          <w:bCs/>
          <w:sz w:val="30"/>
          <w:szCs w:val="30"/>
        </w:rPr>
        <w:t>城市功能布局和交通条件相适应的消防站布局。期间，先后立项建成并投入执勤应急救援综合指挥中心、西岔消防救援站、秦川消防救援站，并先后投入执勤，为改善广大指战员住宿条件，创造了拴心留人的舒适居住环境，先后完成消防指战员备勤公寓装修、营区绿化亮化等工程，完成无菌化“两室一站”建设，极大完善了新区应急救援综合服务保障能力。</w:t>
      </w:r>
    </w:p>
    <w:p w:rsidR="00467F47" w:rsidRDefault="00830A87" w:rsidP="00665148">
      <w:pPr>
        <w:adjustRightInd w:val="0"/>
        <w:snapToGrid w:val="0"/>
        <w:spacing w:line="570" w:lineRule="exact"/>
        <w:ind w:firstLine="641"/>
        <w:jc w:val="center"/>
        <w:rPr>
          <w:rFonts w:ascii="黑体" w:eastAsia="黑体" w:hAnsi="黑体"/>
          <w:sz w:val="24"/>
          <w:szCs w:val="24"/>
        </w:rPr>
      </w:pPr>
      <w:r>
        <w:rPr>
          <w:rFonts w:ascii="黑体" w:eastAsia="黑体" w:hAnsi="黑体" w:hint="eastAsia"/>
          <w:sz w:val="24"/>
          <w:szCs w:val="24"/>
        </w:rPr>
        <w:t>表2  兰州新区</w:t>
      </w:r>
      <w:r>
        <w:rPr>
          <w:rFonts w:ascii="黑体" w:eastAsia="黑体" w:hAnsi="黑体"/>
          <w:sz w:val="24"/>
          <w:szCs w:val="24"/>
        </w:rPr>
        <w:t>“</w:t>
      </w:r>
      <w:r>
        <w:rPr>
          <w:rFonts w:ascii="黑体" w:eastAsia="黑体" w:hAnsi="黑体" w:hint="eastAsia"/>
          <w:sz w:val="24"/>
          <w:szCs w:val="24"/>
        </w:rPr>
        <w:t>十三五</w:t>
      </w:r>
      <w:r>
        <w:rPr>
          <w:rFonts w:ascii="黑体" w:eastAsia="黑体" w:hAnsi="黑体"/>
          <w:sz w:val="24"/>
          <w:szCs w:val="24"/>
        </w:rPr>
        <w:t>”</w:t>
      </w:r>
      <w:r>
        <w:rPr>
          <w:rFonts w:ascii="黑体" w:eastAsia="黑体" w:hAnsi="黑体" w:hint="eastAsia"/>
          <w:sz w:val="24"/>
          <w:szCs w:val="24"/>
        </w:rPr>
        <w:t>期间新建消防站统计表</w:t>
      </w:r>
    </w:p>
    <w:tbl>
      <w:tblPr>
        <w:tblW w:w="79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65"/>
        <w:gridCol w:w="2625"/>
        <w:gridCol w:w="2195"/>
        <w:gridCol w:w="1760"/>
      </w:tblGrid>
      <w:tr w:rsidR="00467F47">
        <w:trPr>
          <w:cantSplit/>
          <w:trHeight w:val="23"/>
          <w:jc w:val="center"/>
        </w:trPr>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rsidR="00467F47" w:rsidRDefault="00830A87" w:rsidP="00665148">
            <w:pPr>
              <w:jc w:val="center"/>
              <w:rPr>
                <w:rFonts w:ascii="仿宋" w:eastAsia="仿宋" w:hAnsi="仿宋" w:cs="宋体"/>
                <w:b/>
                <w:sz w:val="24"/>
                <w:szCs w:val="24"/>
              </w:rPr>
            </w:pPr>
            <w:r>
              <w:rPr>
                <w:rFonts w:ascii="仿宋" w:eastAsia="仿宋" w:hAnsi="仿宋" w:hint="eastAsia"/>
                <w:b/>
                <w:sz w:val="24"/>
                <w:szCs w:val="24"/>
              </w:rPr>
              <w:t>序号</w:t>
            </w:r>
          </w:p>
        </w:tc>
        <w:tc>
          <w:tcPr>
            <w:tcW w:w="2625" w:type="dxa"/>
            <w:tcBorders>
              <w:top w:val="single" w:sz="4" w:space="0" w:color="auto"/>
              <w:left w:val="single" w:sz="4" w:space="0" w:color="auto"/>
              <w:bottom w:val="single" w:sz="4" w:space="0" w:color="auto"/>
              <w:right w:val="single" w:sz="4" w:space="0" w:color="auto"/>
            </w:tcBorders>
            <w:shd w:val="clear" w:color="auto" w:fill="auto"/>
            <w:vAlign w:val="center"/>
          </w:tcPr>
          <w:p w:rsidR="00467F47" w:rsidRDefault="00830A87" w:rsidP="00665148">
            <w:pPr>
              <w:jc w:val="center"/>
              <w:rPr>
                <w:rFonts w:ascii="仿宋" w:eastAsia="仿宋" w:hAnsi="仿宋"/>
                <w:b/>
                <w:sz w:val="24"/>
                <w:szCs w:val="24"/>
              </w:rPr>
            </w:pPr>
            <w:r>
              <w:rPr>
                <w:rFonts w:ascii="仿宋" w:eastAsia="仿宋" w:hAnsi="仿宋" w:hint="eastAsia"/>
                <w:b/>
                <w:sz w:val="24"/>
                <w:szCs w:val="24"/>
              </w:rPr>
              <w:t>队站名称</w:t>
            </w:r>
          </w:p>
        </w:tc>
        <w:tc>
          <w:tcPr>
            <w:tcW w:w="2195" w:type="dxa"/>
            <w:tcBorders>
              <w:top w:val="single" w:sz="4" w:space="0" w:color="auto"/>
              <w:left w:val="single" w:sz="4" w:space="0" w:color="auto"/>
              <w:bottom w:val="single" w:sz="4" w:space="0" w:color="auto"/>
              <w:right w:val="single" w:sz="4" w:space="0" w:color="auto"/>
            </w:tcBorders>
            <w:shd w:val="clear" w:color="auto" w:fill="auto"/>
            <w:vAlign w:val="center"/>
          </w:tcPr>
          <w:p w:rsidR="00467F47" w:rsidRDefault="00830A87" w:rsidP="00665148">
            <w:pPr>
              <w:jc w:val="center"/>
              <w:rPr>
                <w:rFonts w:ascii="仿宋" w:eastAsia="仿宋" w:hAnsi="仿宋"/>
                <w:b/>
                <w:sz w:val="24"/>
                <w:szCs w:val="24"/>
              </w:rPr>
            </w:pPr>
            <w:r>
              <w:rPr>
                <w:rFonts w:ascii="仿宋" w:eastAsia="仿宋" w:hAnsi="仿宋" w:hint="eastAsia"/>
                <w:b/>
                <w:sz w:val="24"/>
                <w:szCs w:val="24"/>
              </w:rPr>
              <w:t>单位地址</w:t>
            </w:r>
          </w:p>
        </w:tc>
        <w:tc>
          <w:tcPr>
            <w:tcW w:w="1760" w:type="dxa"/>
            <w:tcBorders>
              <w:top w:val="single" w:sz="4" w:space="0" w:color="auto"/>
              <w:left w:val="single" w:sz="4" w:space="0" w:color="auto"/>
              <w:bottom w:val="single" w:sz="4" w:space="0" w:color="auto"/>
              <w:right w:val="single" w:sz="4" w:space="0" w:color="auto"/>
            </w:tcBorders>
            <w:shd w:val="clear" w:color="auto" w:fill="auto"/>
            <w:vAlign w:val="center"/>
          </w:tcPr>
          <w:p w:rsidR="00467F47" w:rsidRDefault="00830A87" w:rsidP="00665148">
            <w:pPr>
              <w:jc w:val="center"/>
              <w:rPr>
                <w:rFonts w:ascii="仿宋" w:eastAsia="仿宋" w:hAnsi="仿宋"/>
                <w:b/>
                <w:sz w:val="24"/>
                <w:szCs w:val="24"/>
              </w:rPr>
            </w:pPr>
            <w:r>
              <w:rPr>
                <w:rFonts w:ascii="仿宋" w:eastAsia="仿宋" w:hAnsi="仿宋" w:hint="eastAsia"/>
                <w:b/>
                <w:sz w:val="24"/>
                <w:szCs w:val="24"/>
              </w:rPr>
              <w:t>建筑规模</w:t>
            </w:r>
          </w:p>
        </w:tc>
      </w:tr>
      <w:tr w:rsidR="00467F47">
        <w:trPr>
          <w:cantSplit/>
          <w:trHeight w:val="23"/>
          <w:jc w:val="center"/>
        </w:trPr>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rsidR="00467F47" w:rsidRDefault="00830A87" w:rsidP="00665148">
            <w:pPr>
              <w:spacing w:line="240" w:lineRule="atLeast"/>
              <w:jc w:val="center"/>
              <w:rPr>
                <w:rFonts w:ascii="仿宋" w:eastAsia="仿宋" w:hAnsi="仿宋" w:cs="仿宋"/>
                <w:sz w:val="24"/>
                <w:szCs w:val="24"/>
              </w:rPr>
            </w:pPr>
            <w:r>
              <w:rPr>
                <w:rFonts w:ascii="仿宋" w:eastAsia="仿宋" w:hAnsi="仿宋" w:cs="仿宋" w:hint="eastAsia"/>
                <w:sz w:val="24"/>
                <w:szCs w:val="24"/>
              </w:rPr>
              <w:t>1</w:t>
            </w:r>
          </w:p>
        </w:tc>
        <w:tc>
          <w:tcPr>
            <w:tcW w:w="2625" w:type="dxa"/>
            <w:tcBorders>
              <w:top w:val="single" w:sz="4" w:space="0" w:color="auto"/>
              <w:left w:val="single" w:sz="4" w:space="0" w:color="auto"/>
              <w:bottom w:val="single" w:sz="4" w:space="0" w:color="auto"/>
              <w:right w:val="single" w:sz="4" w:space="0" w:color="auto"/>
            </w:tcBorders>
            <w:shd w:val="clear" w:color="auto" w:fill="auto"/>
            <w:vAlign w:val="center"/>
          </w:tcPr>
          <w:p w:rsidR="00467F47" w:rsidRDefault="00830A87" w:rsidP="00665148">
            <w:pPr>
              <w:spacing w:line="240" w:lineRule="atLeast"/>
              <w:jc w:val="center"/>
              <w:rPr>
                <w:rFonts w:ascii="仿宋" w:eastAsia="仿宋" w:hAnsi="仿宋" w:cs="仿宋"/>
                <w:sz w:val="24"/>
                <w:szCs w:val="24"/>
              </w:rPr>
            </w:pPr>
            <w:r>
              <w:rPr>
                <w:rFonts w:ascii="仿宋" w:eastAsia="仿宋" w:hAnsi="仿宋" w:cs="仿宋" w:hint="eastAsia"/>
                <w:sz w:val="24"/>
                <w:szCs w:val="24"/>
              </w:rPr>
              <w:t>应急救援综合指挥中心</w:t>
            </w:r>
          </w:p>
        </w:tc>
        <w:tc>
          <w:tcPr>
            <w:tcW w:w="2195" w:type="dxa"/>
            <w:tcBorders>
              <w:top w:val="single" w:sz="4" w:space="0" w:color="auto"/>
              <w:left w:val="single" w:sz="4" w:space="0" w:color="auto"/>
              <w:bottom w:val="single" w:sz="4" w:space="0" w:color="auto"/>
              <w:right w:val="single" w:sz="4" w:space="0" w:color="auto"/>
            </w:tcBorders>
            <w:shd w:val="clear" w:color="auto" w:fill="auto"/>
            <w:vAlign w:val="center"/>
          </w:tcPr>
          <w:p w:rsidR="00467F47" w:rsidRDefault="00830A87" w:rsidP="00665148">
            <w:pPr>
              <w:spacing w:line="240" w:lineRule="atLeast"/>
              <w:jc w:val="center"/>
              <w:rPr>
                <w:rFonts w:ascii="仿宋" w:eastAsia="仿宋" w:hAnsi="仿宋" w:cs="仿宋"/>
                <w:sz w:val="24"/>
                <w:szCs w:val="24"/>
              </w:rPr>
            </w:pPr>
            <w:r>
              <w:rPr>
                <w:rFonts w:ascii="仿宋" w:eastAsia="仿宋" w:hAnsi="仿宋" w:cs="仿宋" w:hint="eastAsia"/>
                <w:sz w:val="24"/>
                <w:szCs w:val="24"/>
              </w:rPr>
              <w:t>兰州新区白龙江街1988号</w:t>
            </w:r>
          </w:p>
        </w:tc>
        <w:tc>
          <w:tcPr>
            <w:tcW w:w="1760" w:type="dxa"/>
            <w:tcBorders>
              <w:top w:val="single" w:sz="4" w:space="0" w:color="auto"/>
              <w:left w:val="single" w:sz="4" w:space="0" w:color="auto"/>
              <w:bottom w:val="single" w:sz="4" w:space="0" w:color="auto"/>
              <w:right w:val="single" w:sz="4" w:space="0" w:color="auto"/>
            </w:tcBorders>
            <w:shd w:val="clear" w:color="auto" w:fill="auto"/>
            <w:vAlign w:val="center"/>
          </w:tcPr>
          <w:p w:rsidR="00467F47" w:rsidRDefault="00830A87" w:rsidP="00665148">
            <w:pPr>
              <w:spacing w:line="240" w:lineRule="atLeast"/>
              <w:jc w:val="center"/>
              <w:rPr>
                <w:rFonts w:ascii="仿宋" w:eastAsia="仿宋" w:hAnsi="仿宋" w:cs="仿宋"/>
                <w:sz w:val="24"/>
                <w:szCs w:val="24"/>
              </w:rPr>
            </w:pPr>
            <w:r>
              <w:rPr>
                <w:rFonts w:ascii="仿宋" w:eastAsia="仿宋" w:hAnsi="仿宋" w:cs="仿宋" w:hint="eastAsia"/>
                <w:sz w:val="24"/>
                <w:szCs w:val="24"/>
              </w:rPr>
              <w:t>6230㎡²</w:t>
            </w:r>
          </w:p>
        </w:tc>
      </w:tr>
      <w:tr w:rsidR="00467F47">
        <w:trPr>
          <w:cantSplit/>
          <w:trHeight w:val="23"/>
          <w:jc w:val="center"/>
        </w:trPr>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rsidR="00467F47" w:rsidRDefault="00830A87" w:rsidP="00665148">
            <w:pPr>
              <w:spacing w:line="240" w:lineRule="atLeast"/>
              <w:jc w:val="center"/>
              <w:rPr>
                <w:rFonts w:ascii="仿宋" w:eastAsia="仿宋" w:hAnsi="仿宋" w:cs="仿宋"/>
                <w:sz w:val="24"/>
                <w:szCs w:val="24"/>
              </w:rPr>
            </w:pPr>
            <w:r>
              <w:rPr>
                <w:rFonts w:ascii="仿宋" w:eastAsia="仿宋" w:hAnsi="仿宋" w:cs="仿宋" w:hint="eastAsia"/>
                <w:sz w:val="24"/>
                <w:szCs w:val="24"/>
              </w:rPr>
              <w:t>2</w:t>
            </w:r>
          </w:p>
        </w:tc>
        <w:tc>
          <w:tcPr>
            <w:tcW w:w="2625" w:type="dxa"/>
            <w:tcBorders>
              <w:top w:val="single" w:sz="4" w:space="0" w:color="auto"/>
              <w:left w:val="single" w:sz="4" w:space="0" w:color="auto"/>
              <w:bottom w:val="single" w:sz="4" w:space="0" w:color="auto"/>
              <w:right w:val="single" w:sz="4" w:space="0" w:color="auto"/>
            </w:tcBorders>
            <w:shd w:val="clear" w:color="auto" w:fill="auto"/>
            <w:vAlign w:val="center"/>
          </w:tcPr>
          <w:p w:rsidR="00467F47" w:rsidRDefault="00830A87" w:rsidP="00665148">
            <w:pPr>
              <w:spacing w:line="240" w:lineRule="atLeast"/>
              <w:jc w:val="center"/>
              <w:rPr>
                <w:rFonts w:ascii="仿宋" w:eastAsia="仿宋" w:hAnsi="仿宋" w:cs="仿宋"/>
                <w:sz w:val="24"/>
                <w:szCs w:val="24"/>
              </w:rPr>
            </w:pPr>
            <w:r>
              <w:rPr>
                <w:rFonts w:ascii="仿宋" w:eastAsia="仿宋" w:hAnsi="仿宋" w:cs="仿宋" w:hint="eastAsia"/>
                <w:sz w:val="24"/>
                <w:szCs w:val="24"/>
              </w:rPr>
              <w:t>西岔消防救援站</w:t>
            </w:r>
          </w:p>
        </w:tc>
        <w:tc>
          <w:tcPr>
            <w:tcW w:w="2195" w:type="dxa"/>
            <w:tcBorders>
              <w:top w:val="single" w:sz="4" w:space="0" w:color="auto"/>
              <w:left w:val="single" w:sz="4" w:space="0" w:color="auto"/>
              <w:bottom w:val="single" w:sz="4" w:space="0" w:color="auto"/>
              <w:right w:val="single" w:sz="4" w:space="0" w:color="auto"/>
            </w:tcBorders>
            <w:shd w:val="clear" w:color="auto" w:fill="auto"/>
            <w:vAlign w:val="center"/>
          </w:tcPr>
          <w:p w:rsidR="00467F47" w:rsidRDefault="00830A87" w:rsidP="00665148">
            <w:pPr>
              <w:spacing w:line="240" w:lineRule="atLeast"/>
              <w:jc w:val="center"/>
              <w:rPr>
                <w:rFonts w:ascii="仿宋" w:eastAsia="仿宋" w:hAnsi="仿宋" w:cs="仿宋"/>
                <w:sz w:val="24"/>
                <w:szCs w:val="24"/>
              </w:rPr>
            </w:pPr>
            <w:r>
              <w:rPr>
                <w:rFonts w:ascii="仿宋" w:eastAsia="仿宋" w:hAnsi="仿宋" w:cs="仿宋" w:hint="eastAsia"/>
                <w:sz w:val="24"/>
                <w:szCs w:val="24"/>
              </w:rPr>
              <w:t>兰州新区职教园区创智中路</w:t>
            </w:r>
          </w:p>
        </w:tc>
        <w:tc>
          <w:tcPr>
            <w:tcW w:w="1760" w:type="dxa"/>
            <w:tcBorders>
              <w:top w:val="single" w:sz="4" w:space="0" w:color="auto"/>
              <w:left w:val="single" w:sz="4" w:space="0" w:color="auto"/>
              <w:bottom w:val="single" w:sz="4" w:space="0" w:color="auto"/>
              <w:right w:val="single" w:sz="4" w:space="0" w:color="auto"/>
            </w:tcBorders>
            <w:shd w:val="clear" w:color="auto" w:fill="auto"/>
            <w:vAlign w:val="center"/>
          </w:tcPr>
          <w:p w:rsidR="00467F47" w:rsidRDefault="00830A87" w:rsidP="00665148">
            <w:pPr>
              <w:spacing w:line="240" w:lineRule="atLeast"/>
              <w:jc w:val="center"/>
              <w:rPr>
                <w:rFonts w:ascii="仿宋" w:eastAsia="仿宋" w:hAnsi="仿宋" w:cs="仿宋"/>
                <w:sz w:val="24"/>
                <w:szCs w:val="24"/>
              </w:rPr>
            </w:pPr>
            <w:r>
              <w:rPr>
                <w:rFonts w:ascii="仿宋" w:eastAsia="仿宋" w:hAnsi="仿宋" w:cs="仿宋" w:hint="eastAsia"/>
                <w:sz w:val="24"/>
                <w:szCs w:val="24"/>
              </w:rPr>
              <w:t>4946㎡</w:t>
            </w:r>
          </w:p>
        </w:tc>
      </w:tr>
      <w:tr w:rsidR="00467F47">
        <w:trPr>
          <w:cantSplit/>
          <w:trHeight w:val="23"/>
          <w:jc w:val="center"/>
        </w:trPr>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rsidR="00467F47" w:rsidRDefault="00830A87" w:rsidP="00665148">
            <w:pPr>
              <w:spacing w:line="240" w:lineRule="atLeast"/>
              <w:jc w:val="center"/>
              <w:rPr>
                <w:rFonts w:ascii="仿宋" w:eastAsia="仿宋" w:hAnsi="仿宋" w:cs="仿宋"/>
                <w:sz w:val="24"/>
                <w:szCs w:val="24"/>
              </w:rPr>
            </w:pPr>
            <w:r>
              <w:rPr>
                <w:rFonts w:ascii="仿宋" w:eastAsia="仿宋" w:hAnsi="仿宋" w:cs="仿宋" w:hint="eastAsia"/>
                <w:sz w:val="24"/>
                <w:szCs w:val="24"/>
              </w:rPr>
              <w:t>3</w:t>
            </w:r>
          </w:p>
        </w:tc>
        <w:tc>
          <w:tcPr>
            <w:tcW w:w="2625" w:type="dxa"/>
            <w:tcBorders>
              <w:top w:val="single" w:sz="4" w:space="0" w:color="auto"/>
              <w:left w:val="single" w:sz="4" w:space="0" w:color="auto"/>
              <w:bottom w:val="single" w:sz="4" w:space="0" w:color="auto"/>
              <w:right w:val="single" w:sz="4" w:space="0" w:color="auto"/>
            </w:tcBorders>
            <w:shd w:val="clear" w:color="auto" w:fill="auto"/>
            <w:vAlign w:val="center"/>
          </w:tcPr>
          <w:p w:rsidR="00467F47" w:rsidRDefault="00830A87" w:rsidP="00665148">
            <w:pPr>
              <w:spacing w:line="240" w:lineRule="atLeast"/>
              <w:jc w:val="center"/>
              <w:rPr>
                <w:rFonts w:ascii="仿宋" w:eastAsia="仿宋" w:hAnsi="仿宋" w:cs="仿宋"/>
                <w:sz w:val="24"/>
                <w:szCs w:val="24"/>
              </w:rPr>
            </w:pPr>
            <w:r>
              <w:rPr>
                <w:rFonts w:ascii="仿宋" w:eastAsia="仿宋" w:hAnsi="仿宋" w:cs="仿宋" w:hint="eastAsia"/>
                <w:sz w:val="24"/>
                <w:szCs w:val="24"/>
              </w:rPr>
              <w:t>秦川消防救援站</w:t>
            </w:r>
          </w:p>
        </w:tc>
        <w:tc>
          <w:tcPr>
            <w:tcW w:w="2195" w:type="dxa"/>
            <w:tcBorders>
              <w:top w:val="single" w:sz="4" w:space="0" w:color="auto"/>
              <w:left w:val="single" w:sz="4" w:space="0" w:color="auto"/>
              <w:bottom w:val="single" w:sz="4" w:space="0" w:color="auto"/>
              <w:right w:val="single" w:sz="4" w:space="0" w:color="auto"/>
            </w:tcBorders>
            <w:shd w:val="clear" w:color="auto" w:fill="auto"/>
            <w:vAlign w:val="center"/>
          </w:tcPr>
          <w:p w:rsidR="00467F47" w:rsidRDefault="00830A87" w:rsidP="00665148">
            <w:pPr>
              <w:spacing w:line="240" w:lineRule="atLeast"/>
              <w:jc w:val="center"/>
              <w:rPr>
                <w:rFonts w:ascii="仿宋" w:eastAsia="仿宋" w:hAnsi="仿宋" w:cs="仿宋"/>
                <w:sz w:val="24"/>
                <w:szCs w:val="24"/>
              </w:rPr>
            </w:pPr>
            <w:r>
              <w:rPr>
                <w:rFonts w:ascii="仿宋" w:eastAsia="仿宋" w:hAnsi="仿宋" w:cs="仿宋" w:hint="eastAsia"/>
                <w:sz w:val="24"/>
                <w:szCs w:val="24"/>
              </w:rPr>
              <w:t>兰州新区纬六十四路北侧</w:t>
            </w:r>
          </w:p>
        </w:tc>
        <w:tc>
          <w:tcPr>
            <w:tcW w:w="1760" w:type="dxa"/>
            <w:tcBorders>
              <w:top w:val="single" w:sz="4" w:space="0" w:color="auto"/>
              <w:left w:val="single" w:sz="4" w:space="0" w:color="auto"/>
              <w:bottom w:val="single" w:sz="4" w:space="0" w:color="auto"/>
              <w:right w:val="single" w:sz="4" w:space="0" w:color="auto"/>
            </w:tcBorders>
            <w:shd w:val="clear" w:color="auto" w:fill="auto"/>
            <w:vAlign w:val="center"/>
          </w:tcPr>
          <w:p w:rsidR="00467F47" w:rsidRDefault="00830A87" w:rsidP="00665148">
            <w:pPr>
              <w:spacing w:line="240" w:lineRule="atLeast"/>
              <w:jc w:val="center"/>
              <w:rPr>
                <w:rFonts w:ascii="仿宋" w:eastAsia="仿宋" w:hAnsi="仿宋" w:cs="仿宋"/>
                <w:sz w:val="24"/>
                <w:szCs w:val="24"/>
              </w:rPr>
            </w:pPr>
            <w:r>
              <w:rPr>
                <w:rFonts w:ascii="仿宋" w:eastAsia="仿宋" w:hAnsi="仿宋" w:cs="仿宋" w:hint="eastAsia"/>
                <w:sz w:val="24"/>
                <w:szCs w:val="24"/>
              </w:rPr>
              <w:t>3990㎡²</w:t>
            </w:r>
          </w:p>
        </w:tc>
      </w:tr>
    </w:tbl>
    <w:p w:rsidR="00467F47" w:rsidRDefault="00830A87" w:rsidP="00665148">
      <w:pPr>
        <w:adjustRightInd w:val="0"/>
        <w:snapToGrid w:val="0"/>
        <w:spacing w:line="560" w:lineRule="exact"/>
        <w:ind w:firstLineChars="200" w:firstLine="602"/>
        <w:rPr>
          <w:rStyle w:val="aa"/>
          <w:sz w:val="30"/>
          <w:szCs w:val="30"/>
        </w:rPr>
      </w:pPr>
      <w:r>
        <w:rPr>
          <w:rStyle w:val="aa"/>
          <w:rFonts w:ascii="仿宋" w:eastAsia="仿宋" w:hAnsi="仿宋" w:hint="eastAsia"/>
          <w:sz w:val="30"/>
          <w:szCs w:val="30"/>
        </w:rPr>
        <w:t>（六）消防救援能力稳步升级提档</w:t>
      </w:r>
    </w:p>
    <w:p w:rsidR="00467F47" w:rsidRDefault="00830A87" w:rsidP="00665148">
      <w:pPr>
        <w:tabs>
          <w:tab w:val="left" w:pos="1828"/>
          <w:tab w:val="center" w:pos="4685"/>
        </w:tabs>
        <w:adjustRightInd w:val="0"/>
        <w:snapToGrid w:val="0"/>
        <w:spacing w:line="560" w:lineRule="exact"/>
        <w:ind w:firstLineChars="200" w:firstLine="600"/>
        <w:jc w:val="left"/>
        <w:rPr>
          <w:rFonts w:eastAsia="黑体"/>
          <w:sz w:val="30"/>
          <w:szCs w:val="30"/>
        </w:rPr>
      </w:pPr>
      <w:r>
        <w:rPr>
          <w:rFonts w:ascii="仿宋" w:eastAsia="仿宋" w:hAnsi="仿宋" w:hint="eastAsia"/>
          <w:bCs/>
          <w:sz w:val="30"/>
          <w:szCs w:val="30"/>
        </w:rPr>
        <w:t>“十三五”时期是消防救援队伍改制转隶时期，</w:t>
      </w:r>
      <w:r>
        <w:rPr>
          <w:rFonts w:ascii="仿宋" w:eastAsia="仿宋" w:hAnsi="仿宋"/>
          <w:bCs/>
          <w:sz w:val="30"/>
          <w:szCs w:val="30"/>
        </w:rPr>
        <w:t>兰州新区</w:t>
      </w:r>
      <w:r>
        <w:rPr>
          <w:rFonts w:ascii="仿宋" w:eastAsia="仿宋" w:hAnsi="仿宋" w:hint="eastAsia"/>
          <w:bCs/>
          <w:sz w:val="30"/>
          <w:szCs w:val="30"/>
        </w:rPr>
        <w:t>认真落实中央关于加强消防救援队伍建设的指示精神，大力发展政府专职消防力量，建设多种形式消防救援队伍，期间招录政府专职队员52人、消防文职人员27人。特别是加大了消防救援装备投入，先后购置并配备水罐、举高、泡沫、干粉、抢险救援等各类消防救援车辆24辆，配备基本防护类装备、特种防护类装备、侦检、警戒、救生、破拆、堵漏、输转、洗消、照明、排烟等各类装备器材5845件套，有效提升了灭火救援能力。近年来</w:t>
      </w:r>
      <w:r w:rsidR="00E146F8">
        <w:rPr>
          <w:rFonts w:ascii="仿宋" w:eastAsia="仿宋" w:hAnsi="仿宋" w:hint="eastAsia"/>
          <w:bCs/>
          <w:sz w:val="30"/>
          <w:szCs w:val="30"/>
        </w:rPr>
        <w:t>，</w:t>
      </w:r>
      <w:r>
        <w:rPr>
          <w:rFonts w:ascii="仿宋" w:eastAsia="仿宋" w:hAnsi="仿宋" w:hint="eastAsia"/>
          <w:bCs/>
          <w:sz w:val="30"/>
          <w:szCs w:val="30"/>
        </w:rPr>
        <w:t>圆满完成了春节、国庆、新区马拉松、音乐会等重大节庆和活动安保任务，应急救援力量快速反应、科学处置、攻坚克难，成功营救被困人员，</w:t>
      </w:r>
      <w:r>
        <w:rPr>
          <w:rFonts w:ascii="仿宋" w:eastAsia="仿宋" w:hAnsi="仿宋" w:hint="eastAsia"/>
          <w:sz w:val="30"/>
          <w:szCs w:val="30"/>
        </w:rPr>
        <w:t>队伍转型升级新要求和攻坚打赢能力在实战中得到践行和锤炼。</w:t>
      </w:r>
    </w:p>
    <w:p w:rsidR="00467F47" w:rsidRDefault="00830A87" w:rsidP="00665148">
      <w:pPr>
        <w:tabs>
          <w:tab w:val="left" w:pos="1828"/>
          <w:tab w:val="center" w:pos="4685"/>
        </w:tabs>
        <w:spacing w:line="570" w:lineRule="exact"/>
        <w:ind w:firstLineChars="200" w:firstLine="640"/>
        <w:jc w:val="left"/>
        <w:rPr>
          <w:rFonts w:ascii="黑体" w:eastAsia="黑体" w:hAnsi="黑体"/>
          <w:sz w:val="24"/>
          <w:szCs w:val="24"/>
        </w:rPr>
      </w:pPr>
      <w:r>
        <w:rPr>
          <w:rFonts w:eastAsia="黑体"/>
          <w:sz w:val="32"/>
          <w:szCs w:val="32"/>
        </w:rPr>
        <w:tab/>
      </w:r>
      <w:r>
        <w:rPr>
          <w:rFonts w:ascii="黑体" w:eastAsia="黑体" w:hAnsi="黑体" w:hint="eastAsia"/>
          <w:sz w:val="24"/>
          <w:szCs w:val="24"/>
        </w:rPr>
        <w:t>表3  “十三五”期间兰州新区警力出动情况</w:t>
      </w:r>
    </w:p>
    <w:tbl>
      <w:tblPr>
        <w:tblW w:w="89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21"/>
        <w:gridCol w:w="1418"/>
        <w:gridCol w:w="1417"/>
        <w:gridCol w:w="1418"/>
        <w:gridCol w:w="1559"/>
        <w:gridCol w:w="1418"/>
      </w:tblGrid>
      <w:tr w:rsidR="00467F47">
        <w:trPr>
          <w:trHeight w:val="23"/>
          <w:jc w:val="center"/>
        </w:trPr>
        <w:tc>
          <w:tcPr>
            <w:tcW w:w="1721" w:type="dxa"/>
            <w:tcBorders>
              <w:tl2br w:val="nil"/>
              <w:tr2bl w:val="nil"/>
            </w:tcBorders>
            <w:shd w:val="clear" w:color="auto" w:fill="auto"/>
            <w:noWrap/>
            <w:vAlign w:val="center"/>
          </w:tcPr>
          <w:p w:rsidR="00467F47" w:rsidRDefault="00830A87" w:rsidP="00665148">
            <w:pPr>
              <w:jc w:val="center"/>
              <w:rPr>
                <w:rFonts w:ascii="仿宋" w:eastAsia="仿宋" w:hAnsi="仿宋"/>
                <w:b/>
                <w:sz w:val="24"/>
                <w:szCs w:val="24"/>
              </w:rPr>
            </w:pPr>
            <w:r>
              <w:rPr>
                <w:rFonts w:ascii="仿宋" w:eastAsia="仿宋" w:hAnsi="仿宋" w:hint="eastAsia"/>
                <w:b/>
                <w:sz w:val="24"/>
                <w:szCs w:val="24"/>
              </w:rPr>
              <w:t>年份</w:t>
            </w:r>
          </w:p>
        </w:tc>
        <w:tc>
          <w:tcPr>
            <w:tcW w:w="1418" w:type="dxa"/>
            <w:tcBorders>
              <w:tl2br w:val="nil"/>
              <w:tr2bl w:val="nil"/>
            </w:tcBorders>
            <w:shd w:val="clear" w:color="auto" w:fill="auto"/>
            <w:noWrap/>
            <w:vAlign w:val="center"/>
          </w:tcPr>
          <w:p w:rsidR="00467F47" w:rsidRDefault="00830A87" w:rsidP="00665148">
            <w:pPr>
              <w:jc w:val="center"/>
              <w:rPr>
                <w:rFonts w:ascii="仿宋" w:eastAsia="仿宋" w:hAnsi="仿宋"/>
                <w:b/>
                <w:sz w:val="24"/>
                <w:szCs w:val="24"/>
              </w:rPr>
            </w:pPr>
            <w:r>
              <w:rPr>
                <w:rFonts w:ascii="仿宋" w:eastAsia="仿宋" w:hAnsi="仿宋" w:hint="eastAsia"/>
                <w:b/>
                <w:sz w:val="24"/>
                <w:szCs w:val="24"/>
              </w:rPr>
              <w:t>火警</w:t>
            </w:r>
          </w:p>
        </w:tc>
        <w:tc>
          <w:tcPr>
            <w:tcW w:w="1417" w:type="dxa"/>
            <w:tcBorders>
              <w:tl2br w:val="nil"/>
              <w:tr2bl w:val="nil"/>
            </w:tcBorders>
            <w:shd w:val="clear" w:color="auto" w:fill="auto"/>
            <w:noWrap/>
            <w:vAlign w:val="center"/>
          </w:tcPr>
          <w:p w:rsidR="00467F47" w:rsidRDefault="00830A87" w:rsidP="00665148">
            <w:pPr>
              <w:jc w:val="center"/>
              <w:rPr>
                <w:rFonts w:ascii="仿宋" w:eastAsia="仿宋" w:hAnsi="仿宋"/>
                <w:b/>
                <w:sz w:val="24"/>
                <w:szCs w:val="24"/>
              </w:rPr>
            </w:pPr>
            <w:r>
              <w:rPr>
                <w:rFonts w:ascii="仿宋" w:eastAsia="仿宋" w:hAnsi="仿宋" w:hint="eastAsia"/>
                <w:b/>
                <w:sz w:val="24"/>
                <w:szCs w:val="24"/>
              </w:rPr>
              <w:t>抢险救援</w:t>
            </w:r>
          </w:p>
        </w:tc>
        <w:tc>
          <w:tcPr>
            <w:tcW w:w="1418" w:type="dxa"/>
            <w:tcBorders>
              <w:tl2br w:val="nil"/>
              <w:tr2bl w:val="nil"/>
            </w:tcBorders>
            <w:shd w:val="clear" w:color="auto" w:fill="auto"/>
            <w:noWrap/>
            <w:vAlign w:val="center"/>
          </w:tcPr>
          <w:p w:rsidR="00467F47" w:rsidRDefault="00830A87" w:rsidP="00665148">
            <w:pPr>
              <w:jc w:val="center"/>
              <w:rPr>
                <w:rFonts w:ascii="仿宋" w:eastAsia="仿宋" w:hAnsi="仿宋"/>
                <w:b/>
                <w:sz w:val="24"/>
                <w:szCs w:val="24"/>
              </w:rPr>
            </w:pPr>
            <w:r>
              <w:rPr>
                <w:rFonts w:ascii="仿宋" w:eastAsia="仿宋" w:hAnsi="仿宋" w:hint="eastAsia"/>
                <w:b/>
                <w:sz w:val="24"/>
                <w:szCs w:val="24"/>
              </w:rPr>
              <w:t>社会救助</w:t>
            </w:r>
          </w:p>
        </w:tc>
        <w:tc>
          <w:tcPr>
            <w:tcW w:w="1559" w:type="dxa"/>
            <w:tcBorders>
              <w:tl2br w:val="nil"/>
              <w:tr2bl w:val="nil"/>
            </w:tcBorders>
            <w:vAlign w:val="center"/>
          </w:tcPr>
          <w:p w:rsidR="00467F47" w:rsidRDefault="00830A87" w:rsidP="00665148">
            <w:pPr>
              <w:jc w:val="center"/>
              <w:rPr>
                <w:rFonts w:ascii="仿宋" w:eastAsia="仿宋" w:hAnsi="仿宋"/>
                <w:b/>
                <w:sz w:val="24"/>
                <w:szCs w:val="24"/>
              </w:rPr>
            </w:pPr>
            <w:r>
              <w:rPr>
                <w:rFonts w:ascii="仿宋" w:eastAsia="仿宋" w:hAnsi="仿宋" w:hint="eastAsia"/>
                <w:b/>
                <w:sz w:val="24"/>
                <w:szCs w:val="24"/>
              </w:rPr>
              <w:t>公务执勤等</w:t>
            </w:r>
          </w:p>
        </w:tc>
        <w:tc>
          <w:tcPr>
            <w:tcW w:w="1418" w:type="dxa"/>
            <w:tcBorders>
              <w:tl2br w:val="nil"/>
              <w:tr2bl w:val="nil"/>
            </w:tcBorders>
            <w:shd w:val="clear" w:color="auto" w:fill="auto"/>
            <w:noWrap/>
            <w:vAlign w:val="center"/>
          </w:tcPr>
          <w:p w:rsidR="00467F47" w:rsidRDefault="00830A87" w:rsidP="00665148">
            <w:pPr>
              <w:jc w:val="center"/>
              <w:rPr>
                <w:rFonts w:ascii="仿宋" w:eastAsia="仿宋" w:hAnsi="仿宋"/>
                <w:b/>
                <w:sz w:val="24"/>
                <w:szCs w:val="24"/>
              </w:rPr>
            </w:pPr>
            <w:r>
              <w:rPr>
                <w:rFonts w:ascii="仿宋" w:eastAsia="仿宋" w:hAnsi="仿宋" w:hint="eastAsia"/>
                <w:b/>
                <w:sz w:val="24"/>
                <w:szCs w:val="24"/>
              </w:rPr>
              <w:t>合计出动</w:t>
            </w:r>
          </w:p>
        </w:tc>
      </w:tr>
      <w:tr w:rsidR="00467F47">
        <w:trPr>
          <w:trHeight w:val="23"/>
          <w:jc w:val="center"/>
        </w:trPr>
        <w:tc>
          <w:tcPr>
            <w:tcW w:w="1721" w:type="dxa"/>
            <w:tcBorders>
              <w:tl2br w:val="nil"/>
              <w:tr2bl w:val="nil"/>
            </w:tcBorders>
            <w:shd w:val="clear" w:color="auto" w:fill="auto"/>
            <w:noWrap/>
            <w:vAlign w:val="center"/>
          </w:tcPr>
          <w:p w:rsidR="00467F47" w:rsidRDefault="00830A87" w:rsidP="00665148">
            <w:pPr>
              <w:jc w:val="center"/>
              <w:rPr>
                <w:rFonts w:ascii="仿宋" w:eastAsia="仿宋" w:hAnsi="仿宋"/>
                <w:sz w:val="24"/>
                <w:szCs w:val="24"/>
              </w:rPr>
            </w:pPr>
            <w:r>
              <w:rPr>
                <w:rFonts w:ascii="仿宋" w:eastAsia="仿宋" w:hAnsi="仿宋" w:hint="eastAsia"/>
                <w:sz w:val="24"/>
                <w:szCs w:val="24"/>
              </w:rPr>
              <w:t>2016年</w:t>
            </w:r>
          </w:p>
        </w:tc>
        <w:tc>
          <w:tcPr>
            <w:tcW w:w="1418" w:type="dxa"/>
            <w:tcBorders>
              <w:tl2br w:val="nil"/>
              <w:tr2bl w:val="nil"/>
            </w:tcBorders>
            <w:shd w:val="clear" w:color="auto" w:fill="auto"/>
            <w:noWrap/>
            <w:vAlign w:val="center"/>
          </w:tcPr>
          <w:p w:rsidR="00467F47" w:rsidRDefault="00830A87" w:rsidP="00665148">
            <w:pPr>
              <w:jc w:val="center"/>
              <w:rPr>
                <w:rFonts w:ascii="仿宋" w:eastAsia="仿宋" w:hAnsi="仿宋"/>
                <w:sz w:val="24"/>
                <w:szCs w:val="24"/>
              </w:rPr>
            </w:pPr>
            <w:r>
              <w:rPr>
                <w:rFonts w:ascii="仿宋" w:eastAsia="仿宋" w:hAnsi="仿宋" w:hint="eastAsia"/>
                <w:sz w:val="24"/>
                <w:szCs w:val="24"/>
              </w:rPr>
              <w:t>87</w:t>
            </w:r>
          </w:p>
        </w:tc>
        <w:tc>
          <w:tcPr>
            <w:tcW w:w="1417" w:type="dxa"/>
            <w:tcBorders>
              <w:tl2br w:val="nil"/>
              <w:tr2bl w:val="nil"/>
            </w:tcBorders>
            <w:shd w:val="clear" w:color="auto" w:fill="auto"/>
            <w:noWrap/>
            <w:vAlign w:val="center"/>
          </w:tcPr>
          <w:p w:rsidR="00467F47" w:rsidRDefault="00830A87" w:rsidP="00665148">
            <w:pPr>
              <w:jc w:val="center"/>
              <w:rPr>
                <w:rFonts w:ascii="仿宋" w:eastAsia="仿宋" w:hAnsi="仿宋"/>
                <w:sz w:val="24"/>
                <w:szCs w:val="24"/>
              </w:rPr>
            </w:pPr>
            <w:r>
              <w:rPr>
                <w:rFonts w:ascii="仿宋" w:eastAsia="仿宋" w:hAnsi="仿宋" w:hint="eastAsia"/>
                <w:sz w:val="24"/>
                <w:szCs w:val="24"/>
              </w:rPr>
              <w:t>67</w:t>
            </w:r>
          </w:p>
        </w:tc>
        <w:tc>
          <w:tcPr>
            <w:tcW w:w="1418" w:type="dxa"/>
            <w:tcBorders>
              <w:tl2br w:val="nil"/>
              <w:tr2bl w:val="nil"/>
            </w:tcBorders>
            <w:shd w:val="clear" w:color="auto" w:fill="auto"/>
            <w:noWrap/>
            <w:vAlign w:val="center"/>
          </w:tcPr>
          <w:p w:rsidR="00467F47" w:rsidRDefault="00830A87" w:rsidP="00665148">
            <w:pPr>
              <w:jc w:val="center"/>
              <w:rPr>
                <w:rFonts w:ascii="仿宋" w:eastAsia="仿宋" w:hAnsi="仿宋"/>
                <w:sz w:val="24"/>
                <w:szCs w:val="24"/>
              </w:rPr>
            </w:pPr>
            <w:r>
              <w:rPr>
                <w:rFonts w:ascii="仿宋" w:eastAsia="仿宋" w:hAnsi="仿宋" w:hint="eastAsia"/>
                <w:sz w:val="24"/>
                <w:szCs w:val="24"/>
              </w:rPr>
              <w:t>0</w:t>
            </w:r>
          </w:p>
        </w:tc>
        <w:tc>
          <w:tcPr>
            <w:tcW w:w="1559" w:type="dxa"/>
            <w:tcBorders>
              <w:tl2br w:val="nil"/>
              <w:tr2bl w:val="nil"/>
            </w:tcBorders>
            <w:vAlign w:val="center"/>
          </w:tcPr>
          <w:p w:rsidR="00467F47" w:rsidRDefault="00830A87" w:rsidP="00665148">
            <w:pPr>
              <w:jc w:val="center"/>
              <w:rPr>
                <w:rFonts w:ascii="仿宋" w:eastAsia="仿宋" w:hAnsi="仿宋"/>
                <w:sz w:val="24"/>
                <w:szCs w:val="24"/>
              </w:rPr>
            </w:pPr>
            <w:r>
              <w:rPr>
                <w:rFonts w:ascii="仿宋" w:eastAsia="仿宋" w:hAnsi="仿宋" w:hint="eastAsia"/>
                <w:sz w:val="24"/>
                <w:szCs w:val="24"/>
              </w:rPr>
              <w:t>9</w:t>
            </w:r>
          </w:p>
        </w:tc>
        <w:tc>
          <w:tcPr>
            <w:tcW w:w="1418" w:type="dxa"/>
            <w:tcBorders>
              <w:tl2br w:val="nil"/>
              <w:tr2bl w:val="nil"/>
            </w:tcBorders>
            <w:shd w:val="clear" w:color="auto" w:fill="auto"/>
            <w:noWrap/>
            <w:vAlign w:val="center"/>
          </w:tcPr>
          <w:p w:rsidR="00467F47" w:rsidRDefault="00830A87" w:rsidP="00665148">
            <w:pPr>
              <w:jc w:val="center"/>
              <w:rPr>
                <w:rFonts w:ascii="仿宋" w:eastAsia="仿宋" w:hAnsi="仿宋"/>
                <w:sz w:val="24"/>
                <w:szCs w:val="24"/>
              </w:rPr>
            </w:pPr>
            <w:r>
              <w:rPr>
                <w:rFonts w:ascii="仿宋" w:eastAsia="仿宋" w:hAnsi="仿宋" w:hint="eastAsia"/>
                <w:sz w:val="24"/>
                <w:szCs w:val="24"/>
              </w:rPr>
              <w:t>163</w:t>
            </w:r>
          </w:p>
        </w:tc>
      </w:tr>
      <w:tr w:rsidR="00467F47">
        <w:trPr>
          <w:trHeight w:val="23"/>
          <w:jc w:val="center"/>
        </w:trPr>
        <w:tc>
          <w:tcPr>
            <w:tcW w:w="1721" w:type="dxa"/>
            <w:tcBorders>
              <w:tl2br w:val="nil"/>
              <w:tr2bl w:val="nil"/>
            </w:tcBorders>
            <w:shd w:val="clear" w:color="auto" w:fill="auto"/>
            <w:noWrap/>
            <w:vAlign w:val="center"/>
          </w:tcPr>
          <w:p w:rsidR="00467F47" w:rsidRDefault="00830A87" w:rsidP="00665148">
            <w:pPr>
              <w:jc w:val="center"/>
              <w:rPr>
                <w:rFonts w:ascii="仿宋" w:eastAsia="仿宋" w:hAnsi="仿宋"/>
                <w:sz w:val="24"/>
                <w:szCs w:val="24"/>
              </w:rPr>
            </w:pPr>
            <w:r>
              <w:rPr>
                <w:rFonts w:ascii="仿宋" w:eastAsia="仿宋" w:hAnsi="仿宋" w:hint="eastAsia"/>
                <w:sz w:val="24"/>
                <w:szCs w:val="24"/>
              </w:rPr>
              <w:t>2017年</w:t>
            </w:r>
          </w:p>
        </w:tc>
        <w:tc>
          <w:tcPr>
            <w:tcW w:w="1418" w:type="dxa"/>
            <w:tcBorders>
              <w:tl2br w:val="nil"/>
              <w:tr2bl w:val="nil"/>
            </w:tcBorders>
            <w:shd w:val="clear" w:color="auto" w:fill="auto"/>
            <w:noWrap/>
            <w:vAlign w:val="center"/>
          </w:tcPr>
          <w:p w:rsidR="00467F47" w:rsidRDefault="00830A87" w:rsidP="00665148">
            <w:pPr>
              <w:jc w:val="center"/>
              <w:rPr>
                <w:rFonts w:ascii="仿宋" w:eastAsia="仿宋" w:hAnsi="仿宋"/>
                <w:sz w:val="24"/>
                <w:szCs w:val="24"/>
              </w:rPr>
            </w:pPr>
            <w:r>
              <w:rPr>
                <w:rFonts w:ascii="仿宋" w:eastAsia="仿宋" w:hAnsi="仿宋" w:hint="eastAsia"/>
                <w:sz w:val="24"/>
                <w:szCs w:val="24"/>
              </w:rPr>
              <w:t>113</w:t>
            </w:r>
          </w:p>
        </w:tc>
        <w:tc>
          <w:tcPr>
            <w:tcW w:w="1417" w:type="dxa"/>
            <w:tcBorders>
              <w:tl2br w:val="nil"/>
              <w:tr2bl w:val="nil"/>
            </w:tcBorders>
            <w:shd w:val="clear" w:color="auto" w:fill="auto"/>
            <w:noWrap/>
            <w:vAlign w:val="center"/>
          </w:tcPr>
          <w:p w:rsidR="00467F47" w:rsidRDefault="00830A87" w:rsidP="00665148">
            <w:pPr>
              <w:jc w:val="center"/>
              <w:rPr>
                <w:rFonts w:ascii="仿宋" w:eastAsia="仿宋" w:hAnsi="仿宋"/>
                <w:sz w:val="24"/>
                <w:szCs w:val="24"/>
              </w:rPr>
            </w:pPr>
            <w:r>
              <w:rPr>
                <w:rFonts w:ascii="仿宋" w:eastAsia="仿宋" w:hAnsi="仿宋" w:hint="eastAsia"/>
                <w:sz w:val="24"/>
                <w:szCs w:val="24"/>
              </w:rPr>
              <w:t>67</w:t>
            </w:r>
          </w:p>
        </w:tc>
        <w:tc>
          <w:tcPr>
            <w:tcW w:w="1418" w:type="dxa"/>
            <w:tcBorders>
              <w:tl2br w:val="nil"/>
              <w:tr2bl w:val="nil"/>
            </w:tcBorders>
            <w:shd w:val="clear" w:color="auto" w:fill="auto"/>
            <w:noWrap/>
            <w:vAlign w:val="center"/>
          </w:tcPr>
          <w:p w:rsidR="00467F47" w:rsidRDefault="00830A87" w:rsidP="00665148">
            <w:pPr>
              <w:jc w:val="center"/>
              <w:rPr>
                <w:rFonts w:ascii="仿宋" w:eastAsia="仿宋" w:hAnsi="仿宋"/>
                <w:sz w:val="24"/>
                <w:szCs w:val="24"/>
              </w:rPr>
            </w:pPr>
            <w:r>
              <w:rPr>
                <w:rFonts w:ascii="仿宋" w:eastAsia="仿宋" w:hAnsi="仿宋" w:hint="eastAsia"/>
                <w:sz w:val="24"/>
                <w:szCs w:val="24"/>
              </w:rPr>
              <w:t>1</w:t>
            </w:r>
          </w:p>
        </w:tc>
        <w:tc>
          <w:tcPr>
            <w:tcW w:w="1559" w:type="dxa"/>
            <w:tcBorders>
              <w:tl2br w:val="nil"/>
              <w:tr2bl w:val="nil"/>
            </w:tcBorders>
            <w:vAlign w:val="center"/>
          </w:tcPr>
          <w:p w:rsidR="00467F47" w:rsidRDefault="00830A87" w:rsidP="00665148">
            <w:pPr>
              <w:jc w:val="center"/>
              <w:rPr>
                <w:rFonts w:ascii="仿宋" w:eastAsia="仿宋" w:hAnsi="仿宋"/>
                <w:sz w:val="24"/>
                <w:szCs w:val="24"/>
              </w:rPr>
            </w:pPr>
            <w:r>
              <w:rPr>
                <w:rFonts w:ascii="仿宋" w:eastAsia="仿宋" w:hAnsi="仿宋" w:hint="eastAsia"/>
                <w:sz w:val="24"/>
                <w:szCs w:val="24"/>
              </w:rPr>
              <w:t>5</w:t>
            </w:r>
          </w:p>
        </w:tc>
        <w:tc>
          <w:tcPr>
            <w:tcW w:w="1418" w:type="dxa"/>
            <w:tcBorders>
              <w:tl2br w:val="nil"/>
              <w:tr2bl w:val="nil"/>
            </w:tcBorders>
            <w:shd w:val="clear" w:color="auto" w:fill="auto"/>
            <w:noWrap/>
            <w:vAlign w:val="center"/>
          </w:tcPr>
          <w:p w:rsidR="00467F47" w:rsidRDefault="00830A87" w:rsidP="00665148">
            <w:pPr>
              <w:jc w:val="center"/>
              <w:rPr>
                <w:rFonts w:ascii="仿宋" w:eastAsia="仿宋" w:hAnsi="仿宋"/>
                <w:sz w:val="24"/>
                <w:szCs w:val="24"/>
              </w:rPr>
            </w:pPr>
            <w:r>
              <w:rPr>
                <w:rFonts w:ascii="仿宋" w:eastAsia="仿宋" w:hAnsi="仿宋" w:hint="eastAsia"/>
                <w:sz w:val="24"/>
                <w:szCs w:val="24"/>
              </w:rPr>
              <w:t>186</w:t>
            </w:r>
          </w:p>
        </w:tc>
      </w:tr>
      <w:tr w:rsidR="00467F47">
        <w:trPr>
          <w:trHeight w:val="23"/>
          <w:jc w:val="center"/>
        </w:trPr>
        <w:tc>
          <w:tcPr>
            <w:tcW w:w="1721" w:type="dxa"/>
            <w:tcBorders>
              <w:tl2br w:val="nil"/>
              <w:tr2bl w:val="nil"/>
            </w:tcBorders>
            <w:shd w:val="clear" w:color="auto" w:fill="auto"/>
            <w:noWrap/>
            <w:vAlign w:val="center"/>
          </w:tcPr>
          <w:p w:rsidR="00467F47" w:rsidRDefault="00830A87" w:rsidP="00665148">
            <w:pPr>
              <w:jc w:val="center"/>
              <w:rPr>
                <w:rFonts w:ascii="仿宋" w:eastAsia="仿宋" w:hAnsi="仿宋"/>
                <w:sz w:val="24"/>
                <w:szCs w:val="24"/>
              </w:rPr>
            </w:pPr>
            <w:r>
              <w:rPr>
                <w:rFonts w:ascii="仿宋" w:eastAsia="仿宋" w:hAnsi="仿宋" w:hint="eastAsia"/>
                <w:sz w:val="24"/>
                <w:szCs w:val="24"/>
              </w:rPr>
              <w:t>2018年</w:t>
            </w:r>
          </w:p>
        </w:tc>
        <w:tc>
          <w:tcPr>
            <w:tcW w:w="1418" w:type="dxa"/>
            <w:tcBorders>
              <w:tl2br w:val="nil"/>
              <w:tr2bl w:val="nil"/>
            </w:tcBorders>
            <w:shd w:val="clear" w:color="auto" w:fill="auto"/>
            <w:noWrap/>
            <w:vAlign w:val="center"/>
          </w:tcPr>
          <w:p w:rsidR="00467F47" w:rsidRDefault="00830A87" w:rsidP="00665148">
            <w:pPr>
              <w:jc w:val="center"/>
              <w:rPr>
                <w:rFonts w:ascii="仿宋" w:eastAsia="仿宋" w:hAnsi="仿宋"/>
                <w:sz w:val="24"/>
                <w:szCs w:val="24"/>
              </w:rPr>
            </w:pPr>
            <w:r>
              <w:rPr>
                <w:rFonts w:ascii="仿宋" w:eastAsia="仿宋" w:hAnsi="仿宋" w:hint="eastAsia"/>
                <w:sz w:val="24"/>
                <w:szCs w:val="24"/>
              </w:rPr>
              <w:t>111</w:t>
            </w:r>
          </w:p>
        </w:tc>
        <w:tc>
          <w:tcPr>
            <w:tcW w:w="1417" w:type="dxa"/>
            <w:tcBorders>
              <w:tl2br w:val="nil"/>
              <w:tr2bl w:val="nil"/>
            </w:tcBorders>
            <w:shd w:val="clear" w:color="auto" w:fill="auto"/>
            <w:noWrap/>
            <w:vAlign w:val="center"/>
          </w:tcPr>
          <w:p w:rsidR="00467F47" w:rsidRDefault="00830A87" w:rsidP="00665148">
            <w:pPr>
              <w:jc w:val="center"/>
              <w:rPr>
                <w:rFonts w:ascii="仿宋" w:eastAsia="仿宋" w:hAnsi="仿宋"/>
                <w:sz w:val="24"/>
                <w:szCs w:val="24"/>
              </w:rPr>
            </w:pPr>
            <w:r>
              <w:rPr>
                <w:rFonts w:ascii="仿宋" w:eastAsia="仿宋" w:hAnsi="仿宋" w:hint="eastAsia"/>
                <w:sz w:val="24"/>
                <w:szCs w:val="24"/>
              </w:rPr>
              <w:t>61</w:t>
            </w:r>
          </w:p>
        </w:tc>
        <w:tc>
          <w:tcPr>
            <w:tcW w:w="1418" w:type="dxa"/>
            <w:tcBorders>
              <w:tl2br w:val="nil"/>
              <w:tr2bl w:val="nil"/>
            </w:tcBorders>
            <w:shd w:val="clear" w:color="auto" w:fill="auto"/>
            <w:noWrap/>
            <w:vAlign w:val="center"/>
          </w:tcPr>
          <w:p w:rsidR="00467F47" w:rsidRDefault="00830A87" w:rsidP="00665148">
            <w:pPr>
              <w:jc w:val="center"/>
              <w:rPr>
                <w:rFonts w:ascii="仿宋" w:eastAsia="仿宋" w:hAnsi="仿宋"/>
                <w:sz w:val="24"/>
                <w:szCs w:val="24"/>
              </w:rPr>
            </w:pPr>
            <w:r>
              <w:rPr>
                <w:rFonts w:ascii="仿宋" w:eastAsia="仿宋" w:hAnsi="仿宋" w:hint="eastAsia"/>
                <w:sz w:val="24"/>
                <w:szCs w:val="24"/>
              </w:rPr>
              <w:t>10</w:t>
            </w:r>
          </w:p>
        </w:tc>
        <w:tc>
          <w:tcPr>
            <w:tcW w:w="1559" w:type="dxa"/>
            <w:tcBorders>
              <w:tl2br w:val="nil"/>
              <w:tr2bl w:val="nil"/>
            </w:tcBorders>
            <w:vAlign w:val="center"/>
          </w:tcPr>
          <w:p w:rsidR="00467F47" w:rsidRDefault="00830A87" w:rsidP="00665148">
            <w:pPr>
              <w:jc w:val="center"/>
              <w:rPr>
                <w:rFonts w:ascii="仿宋" w:eastAsia="仿宋" w:hAnsi="仿宋"/>
                <w:sz w:val="24"/>
                <w:szCs w:val="24"/>
              </w:rPr>
            </w:pPr>
            <w:r>
              <w:rPr>
                <w:rFonts w:ascii="仿宋" w:eastAsia="仿宋" w:hAnsi="仿宋" w:hint="eastAsia"/>
                <w:sz w:val="24"/>
                <w:szCs w:val="24"/>
              </w:rPr>
              <w:t>26</w:t>
            </w:r>
          </w:p>
        </w:tc>
        <w:tc>
          <w:tcPr>
            <w:tcW w:w="1418" w:type="dxa"/>
            <w:tcBorders>
              <w:tl2br w:val="nil"/>
              <w:tr2bl w:val="nil"/>
            </w:tcBorders>
            <w:shd w:val="clear" w:color="auto" w:fill="auto"/>
            <w:noWrap/>
            <w:vAlign w:val="center"/>
          </w:tcPr>
          <w:p w:rsidR="00467F47" w:rsidRDefault="00830A87" w:rsidP="00665148">
            <w:pPr>
              <w:jc w:val="center"/>
              <w:rPr>
                <w:rFonts w:ascii="仿宋" w:eastAsia="仿宋" w:hAnsi="仿宋"/>
                <w:sz w:val="24"/>
                <w:szCs w:val="24"/>
              </w:rPr>
            </w:pPr>
            <w:r>
              <w:rPr>
                <w:rFonts w:ascii="仿宋" w:eastAsia="仿宋" w:hAnsi="仿宋" w:hint="eastAsia"/>
                <w:sz w:val="24"/>
                <w:szCs w:val="24"/>
              </w:rPr>
              <w:t>208</w:t>
            </w:r>
          </w:p>
        </w:tc>
      </w:tr>
      <w:tr w:rsidR="00467F47">
        <w:trPr>
          <w:trHeight w:val="23"/>
          <w:jc w:val="center"/>
        </w:trPr>
        <w:tc>
          <w:tcPr>
            <w:tcW w:w="1721" w:type="dxa"/>
            <w:tcBorders>
              <w:tl2br w:val="nil"/>
              <w:tr2bl w:val="nil"/>
            </w:tcBorders>
            <w:shd w:val="clear" w:color="auto" w:fill="auto"/>
            <w:noWrap/>
            <w:vAlign w:val="center"/>
          </w:tcPr>
          <w:p w:rsidR="00467F47" w:rsidRDefault="00830A87" w:rsidP="00665148">
            <w:pPr>
              <w:jc w:val="center"/>
              <w:rPr>
                <w:rFonts w:ascii="仿宋" w:eastAsia="仿宋" w:hAnsi="仿宋"/>
                <w:sz w:val="24"/>
                <w:szCs w:val="24"/>
              </w:rPr>
            </w:pPr>
            <w:r>
              <w:rPr>
                <w:rFonts w:ascii="仿宋" w:eastAsia="仿宋" w:hAnsi="仿宋" w:hint="eastAsia"/>
                <w:sz w:val="24"/>
                <w:szCs w:val="24"/>
              </w:rPr>
              <w:t>2019年</w:t>
            </w:r>
          </w:p>
        </w:tc>
        <w:tc>
          <w:tcPr>
            <w:tcW w:w="1418" w:type="dxa"/>
            <w:tcBorders>
              <w:tl2br w:val="nil"/>
              <w:tr2bl w:val="nil"/>
            </w:tcBorders>
            <w:shd w:val="clear" w:color="auto" w:fill="auto"/>
            <w:noWrap/>
            <w:vAlign w:val="center"/>
          </w:tcPr>
          <w:p w:rsidR="00467F47" w:rsidRDefault="00830A87" w:rsidP="00665148">
            <w:pPr>
              <w:jc w:val="center"/>
              <w:rPr>
                <w:rFonts w:ascii="仿宋" w:eastAsia="仿宋" w:hAnsi="仿宋"/>
                <w:sz w:val="24"/>
                <w:szCs w:val="24"/>
              </w:rPr>
            </w:pPr>
            <w:r>
              <w:rPr>
                <w:rFonts w:ascii="仿宋" w:eastAsia="仿宋" w:hAnsi="仿宋" w:hint="eastAsia"/>
                <w:sz w:val="24"/>
                <w:szCs w:val="24"/>
              </w:rPr>
              <w:t>129</w:t>
            </w:r>
          </w:p>
        </w:tc>
        <w:tc>
          <w:tcPr>
            <w:tcW w:w="1417" w:type="dxa"/>
            <w:tcBorders>
              <w:tl2br w:val="nil"/>
              <w:tr2bl w:val="nil"/>
            </w:tcBorders>
            <w:shd w:val="clear" w:color="auto" w:fill="auto"/>
            <w:noWrap/>
            <w:vAlign w:val="center"/>
          </w:tcPr>
          <w:p w:rsidR="00467F47" w:rsidRDefault="00830A87" w:rsidP="00665148">
            <w:pPr>
              <w:jc w:val="center"/>
              <w:rPr>
                <w:rFonts w:ascii="仿宋" w:eastAsia="仿宋" w:hAnsi="仿宋"/>
                <w:sz w:val="24"/>
                <w:szCs w:val="24"/>
              </w:rPr>
            </w:pPr>
            <w:r>
              <w:rPr>
                <w:rFonts w:ascii="仿宋" w:eastAsia="仿宋" w:hAnsi="仿宋" w:hint="eastAsia"/>
                <w:sz w:val="24"/>
                <w:szCs w:val="24"/>
              </w:rPr>
              <w:t>71</w:t>
            </w:r>
          </w:p>
        </w:tc>
        <w:tc>
          <w:tcPr>
            <w:tcW w:w="1418" w:type="dxa"/>
            <w:tcBorders>
              <w:tl2br w:val="nil"/>
              <w:tr2bl w:val="nil"/>
            </w:tcBorders>
            <w:shd w:val="clear" w:color="auto" w:fill="auto"/>
            <w:noWrap/>
            <w:vAlign w:val="center"/>
          </w:tcPr>
          <w:p w:rsidR="00467F47" w:rsidRDefault="00830A87" w:rsidP="00665148">
            <w:pPr>
              <w:jc w:val="center"/>
              <w:rPr>
                <w:rFonts w:ascii="仿宋" w:eastAsia="仿宋" w:hAnsi="仿宋"/>
                <w:sz w:val="24"/>
                <w:szCs w:val="24"/>
              </w:rPr>
            </w:pPr>
            <w:r>
              <w:rPr>
                <w:rFonts w:ascii="仿宋" w:eastAsia="仿宋" w:hAnsi="仿宋" w:hint="eastAsia"/>
                <w:sz w:val="24"/>
                <w:szCs w:val="24"/>
              </w:rPr>
              <w:t>14</w:t>
            </w:r>
          </w:p>
        </w:tc>
        <w:tc>
          <w:tcPr>
            <w:tcW w:w="1559" w:type="dxa"/>
            <w:tcBorders>
              <w:tl2br w:val="nil"/>
              <w:tr2bl w:val="nil"/>
            </w:tcBorders>
            <w:vAlign w:val="center"/>
          </w:tcPr>
          <w:p w:rsidR="00467F47" w:rsidRDefault="00830A87" w:rsidP="00665148">
            <w:pPr>
              <w:jc w:val="center"/>
              <w:rPr>
                <w:rFonts w:ascii="仿宋" w:eastAsia="仿宋" w:hAnsi="仿宋"/>
                <w:sz w:val="24"/>
                <w:szCs w:val="24"/>
              </w:rPr>
            </w:pPr>
            <w:r>
              <w:rPr>
                <w:rFonts w:ascii="仿宋" w:eastAsia="仿宋" w:hAnsi="仿宋" w:hint="eastAsia"/>
                <w:sz w:val="24"/>
                <w:szCs w:val="24"/>
              </w:rPr>
              <w:t>4</w:t>
            </w:r>
          </w:p>
        </w:tc>
        <w:tc>
          <w:tcPr>
            <w:tcW w:w="1418" w:type="dxa"/>
            <w:tcBorders>
              <w:tl2br w:val="nil"/>
              <w:tr2bl w:val="nil"/>
            </w:tcBorders>
            <w:shd w:val="clear" w:color="auto" w:fill="auto"/>
            <w:noWrap/>
            <w:vAlign w:val="center"/>
          </w:tcPr>
          <w:p w:rsidR="00467F47" w:rsidRDefault="00830A87" w:rsidP="00665148">
            <w:pPr>
              <w:jc w:val="center"/>
              <w:rPr>
                <w:rFonts w:ascii="仿宋" w:eastAsia="仿宋" w:hAnsi="仿宋"/>
                <w:sz w:val="24"/>
                <w:szCs w:val="24"/>
              </w:rPr>
            </w:pPr>
            <w:r>
              <w:rPr>
                <w:rFonts w:ascii="仿宋" w:eastAsia="仿宋" w:hAnsi="仿宋" w:hint="eastAsia"/>
                <w:sz w:val="24"/>
                <w:szCs w:val="24"/>
              </w:rPr>
              <w:t>218</w:t>
            </w:r>
          </w:p>
        </w:tc>
      </w:tr>
      <w:tr w:rsidR="00467F47">
        <w:trPr>
          <w:trHeight w:val="23"/>
          <w:jc w:val="center"/>
        </w:trPr>
        <w:tc>
          <w:tcPr>
            <w:tcW w:w="1721" w:type="dxa"/>
            <w:tcBorders>
              <w:tl2br w:val="nil"/>
              <w:tr2bl w:val="nil"/>
            </w:tcBorders>
            <w:shd w:val="clear" w:color="auto" w:fill="auto"/>
            <w:noWrap/>
            <w:vAlign w:val="center"/>
          </w:tcPr>
          <w:p w:rsidR="00467F47" w:rsidRDefault="00830A87" w:rsidP="00665148">
            <w:pPr>
              <w:jc w:val="center"/>
              <w:rPr>
                <w:rFonts w:ascii="仿宋" w:eastAsia="仿宋" w:hAnsi="仿宋"/>
                <w:sz w:val="24"/>
                <w:szCs w:val="24"/>
              </w:rPr>
            </w:pPr>
            <w:r>
              <w:rPr>
                <w:rFonts w:ascii="仿宋" w:eastAsia="仿宋" w:hAnsi="仿宋" w:hint="eastAsia"/>
                <w:sz w:val="24"/>
                <w:szCs w:val="24"/>
              </w:rPr>
              <w:t>2020年</w:t>
            </w:r>
          </w:p>
        </w:tc>
        <w:tc>
          <w:tcPr>
            <w:tcW w:w="1418" w:type="dxa"/>
            <w:tcBorders>
              <w:tl2br w:val="nil"/>
              <w:tr2bl w:val="nil"/>
            </w:tcBorders>
            <w:shd w:val="clear" w:color="auto" w:fill="auto"/>
            <w:noWrap/>
            <w:vAlign w:val="center"/>
          </w:tcPr>
          <w:p w:rsidR="00467F47" w:rsidRDefault="00830A87" w:rsidP="00665148">
            <w:pPr>
              <w:jc w:val="center"/>
              <w:rPr>
                <w:rFonts w:ascii="仿宋" w:eastAsia="仿宋" w:hAnsi="仿宋"/>
                <w:sz w:val="24"/>
                <w:szCs w:val="24"/>
              </w:rPr>
            </w:pPr>
            <w:r>
              <w:rPr>
                <w:rFonts w:ascii="仿宋" w:eastAsia="仿宋" w:hAnsi="仿宋" w:hint="eastAsia"/>
                <w:sz w:val="24"/>
                <w:szCs w:val="24"/>
              </w:rPr>
              <w:t>140</w:t>
            </w:r>
          </w:p>
        </w:tc>
        <w:tc>
          <w:tcPr>
            <w:tcW w:w="1417" w:type="dxa"/>
            <w:tcBorders>
              <w:tl2br w:val="nil"/>
              <w:tr2bl w:val="nil"/>
            </w:tcBorders>
            <w:shd w:val="clear" w:color="auto" w:fill="auto"/>
            <w:noWrap/>
            <w:vAlign w:val="center"/>
          </w:tcPr>
          <w:p w:rsidR="00467F47" w:rsidRDefault="00830A87" w:rsidP="00665148">
            <w:pPr>
              <w:jc w:val="center"/>
              <w:rPr>
                <w:rFonts w:ascii="仿宋" w:eastAsia="仿宋" w:hAnsi="仿宋"/>
                <w:sz w:val="24"/>
                <w:szCs w:val="24"/>
              </w:rPr>
            </w:pPr>
            <w:r>
              <w:rPr>
                <w:rFonts w:ascii="仿宋" w:eastAsia="仿宋" w:hAnsi="仿宋" w:hint="eastAsia"/>
                <w:sz w:val="24"/>
                <w:szCs w:val="24"/>
              </w:rPr>
              <w:t>86</w:t>
            </w:r>
          </w:p>
        </w:tc>
        <w:tc>
          <w:tcPr>
            <w:tcW w:w="1418" w:type="dxa"/>
            <w:tcBorders>
              <w:tl2br w:val="nil"/>
              <w:tr2bl w:val="nil"/>
            </w:tcBorders>
            <w:shd w:val="clear" w:color="auto" w:fill="auto"/>
            <w:noWrap/>
            <w:vAlign w:val="center"/>
          </w:tcPr>
          <w:p w:rsidR="00467F47" w:rsidRDefault="00830A87" w:rsidP="00665148">
            <w:pPr>
              <w:jc w:val="center"/>
              <w:rPr>
                <w:rFonts w:ascii="仿宋" w:eastAsia="仿宋" w:hAnsi="仿宋"/>
                <w:sz w:val="24"/>
                <w:szCs w:val="24"/>
              </w:rPr>
            </w:pPr>
            <w:r>
              <w:rPr>
                <w:rFonts w:ascii="仿宋" w:eastAsia="仿宋" w:hAnsi="仿宋" w:hint="eastAsia"/>
                <w:sz w:val="24"/>
                <w:szCs w:val="24"/>
              </w:rPr>
              <w:t>4</w:t>
            </w:r>
          </w:p>
        </w:tc>
        <w:tc>
          <w:tcPr>
            <w:tcW w:w="1559" w:type="dxa"/>
            <w:tcBorders>
              <w:tl2br w:val="nil"/>
              <w:tr2bl w:val="nil"/>
            </w:tcBorders>
            <w:vAlign w:val="center"/>
          </w:tcPr>
          <w:p w:rsidR="00467F47" w:rsidRDefault="00830A87" w:rsidP="00665148">
            <w:pPr>
              <w:jc w:val="center"/>
              <w:rPr>
                <w:rFonts w:ascii="仿宋" w:eastAsia="仿宋" w:hAnsi="仿宋"/>
                <w:sz w:val="24"/>
                <w:szCs w:val="24"/>
              </w:rPr>
            </w:pPr>
            <w:r>
              <w:rPr>
                <w:rFonts w:ascii="仿宋" w:eastAsia="仿宋" w:hAnsi="仿宋" w:hint="eastAsia"/>
                <w:sz w:val="24"/>
                <w:szCs w:val="24"/>
              </w:rPr>
              <w:t>8</w:t>
            </w:r>
          </w:p>
        </w:tc>
        <w:tc>
          <w:tcPr>
            <w:tcW w:w="1418" w:type="dxa"/>
            <w:tcBorders>
              <w:tl2br w:val="nil"/>
              <w:tr2bl w:val="nil"/>
            </w:tcBorders>
            <w:shd w:val="clear" w:color="auto" w:fill="auto"/>
            <w:noWrap/>
            <w:vAlign w:val="center"/>
          </w:tcPr>
          <w:p w:rsidR="00467F47" w:rsidRDefault="00830A87" w:rsidP="00665148">
            <w:pPr>
              <w:jc w:val="center"/>
              <w:rPr>
                <w:rFonts w:ascii="仿宋" w:eastAsia="仿宋" w:hAnsi="仿宋"/>
                <w:sz w:val="24"/>
                <w:szCs w:val="24"/>
              </w:rPr>
            </w:pPr>
            <w:r>
              <w:rPr>
                <w:rFonts w:ascii="仿宋" w:eastAsia="仿宋" w:hAnsi="仿宋" w:hint="eastAsia"/>
                <w:sz w:val="24"/>
                <w:szCs w:val="24"/>
              </w:rPr>
              <w:t>238</w:t>
            </w:r>
          </w:p>
        </w:tc>
      </w:tr>
      <w:tr w:rsidR="00467F47">
        <w:trPr>
          <w:trHeight w:val="23"/>
          <w:jc w:val="center"/>
        </w:trPr>
        <w:tc>
          <w:tcPr>
            <w:tcW w:w="1721" w:type="dxa"/>
            <w:tcBorders>
              <w:tl2br w:val="nil"/>
              <w:tr2bl w:val="nil"/>
            </w:tcBorders>
            <w:shd w:val="clear" w:color="auto" w:fill="auto"/>
            <w:noWrap/>
            <w:vAlign w:val="center"/>
          </w:tcPr>
          <w:p w:rsidR="00467F47" w:rsidRDefault="00830A87" w:rsidP="00665148">
            <w:pPr>
              <w:jc w:val="center"/>
              <w:rPr>
                <w:rFonts w:ascii="仿宋" w:eastAsia="仿宋" w:hAnsi="仿宋"/>
                <w:sz w:val="24"/>
                <w:szCs w:val="24"/>
              </w:rPr>
            </w:pPr>
            <w:r>
              <w:rPr>
                <w:rFonts w:ascii="仿宋" w:eastAsia="仿宋" w:hAnsi="仿宋" w:hint="eastAsia"/>
                <w:sz w:val="24"/>
                <w:szCs w:val="24"/>
              </w:rPr>
              <w:t>合计</w:t>
            </w:r>
          </w:p>
        </w:tc>
        <w:tc>
          <w:tcPr>
            <w:tcW w:w="1418" w:type="dxa"/>
            <w:tcBorders>
              <w:tl2br w:val="nil"/>
              <w:tr2bl w:val="nil"/>
            </w:tcBorders>
            <w:shd w:val="clear" w:color="auto" w:fill="auto"/>
            <w:noWrap/>
            <w:vAlign w:val="center"/>
          </w:tcPr>
          <w:p w:rsidR="00467F47" w:rsidRDefault="00830A87" w:rsidP="00665148">
            <w:pPr>
              <w:jc w:val="center"/>
              <w:rPr>
                <w:rFonts w:ascii="仿宋" w:eastAsia="仿宋" w:hAnsi="仿宋"/>
                <w:sz w:val="24"/>
                <w:szCs w:val="24"/>
              </w:rPr>
            </w:pPr>
            <w:r>
              <w:rPr>
                <w:rFonts w:ascii="仿宋" w:eastAsia="仿宋" w:hAnsi="仿宋" w:hint="eastAsia"/>
                <w:sz w:val="24"/>
                <w:szCs w:val="24"/>
              </w:rPr>
              <w:t>580</w:t>
            </w:r>
          </w:p>
        </w:tc>
        <w:tc>
          <w:tcPr>
            <w:tcW w:w="1417" w:type="dxa"/>
            <w:tcBorders>
              <w:tl2br w:val="nil"/>
              <w:tr2bl w:val="nil"/>
            </w:tcBorders>
            <w:shd w:val="clear" w:color="auto" w:fill="auto"/>
            <w:noWrap/>
            <w:vAlign w:val="center"/>
          </w:tcPr>
          <w:p w:rsidR="00467F47" w:rsidRDefault="00830A87" w:rsidP="00665148">
            <w:pPr>
              <w:jc w:val="center"/>
              <w:rPr>
                <w:rFonts w:ascii="仿宋" w:eastAsia="仿宋" w:hAnsi="仿宋"/>
                <w:sz w:val="24"/>
                <w:szCs w:val="24"/>
              </w:rPr>
            </w:pPr>
            <w:r>
              <w:rPr>
                <w:rFonts w:ascii="仿宋" w:eastAsia="仿宋" w:hAnsi="仿宋" w:hint="eastAsia"/>
                <w:sz w:val="24"/>
                <w:szCs w:val="24"/>
              </w:rPr>
              <w:t>352</w:t>
            </w:r>
          </w:p>
        </w:tc>
        <w:tc>
          <w:tcPr>
            <w:tcW w:w="1418" w:type="dxa"/>
            <w:tcBorders>
              <w:tl2br w:val="nil"/>
              <w:tr2bl w:val="nil"/>
            </w:tcBorders>
            <w:shd w:val="clear" w:color="auto" w:fill="auto"/>
            <w:noWrap/>
            <w:vAlign w:val="center"/>
          </w:tcPr>
          <w:p w:rsidR="00467F47" w:rsidRDefault="00830A87" w:rsidP="00665148">
            <w:pPr>
              <w:jc w:val="center"/>
              <w:rPr>
                <w:rFonts w:ascii="仿宋" w:eastAsia="仿宋" w:hAnsi="仿宋"/>
                <w:sz w:val="24"/>
                <w:szCs w:val="24"/>
              </w:rPr>
            </w:pPr>
            <w:r>
              <w:rPr>
                <w:rFonts w:ascii="仿宋" w:eastAsia="仿宋" w:hAnsi="仿宋" w:hint="eastAsia"/>
                <w:sz w:val="24"/>
                <w:szCs w:val="24"/>
              </w:rPr>
              <w:t>29</w:t>
            </w:r>
          </w:p>
        </w:tc>
        <w:tc>
          <w:tcPr>
            <w:tcW w:w="1559" w:type="dxa"/>
            <w:tcBorders>
              <w:tl2br w:val="nil"/>
              <w:tr2bl w:val="nil"/>
            </w:tcBorders>
            <w:vAlign w:val="center"/>
          </w:tcPr>
          <w:p w:rsidR="00467F47" w:rsidRDefault="00830A87" w:rsidP="00665148">
            <w:pPr>
              <w:jc w:val="center"/>
              <w:rPr>
                <w:rFonts w:ascii="仿宋" w:eastAsia="仿宋" w:hAnsi="仿宋"/>
                <w:sz w:val="24"/>
                <w:szCs w:val="24"/>
              </w:rPr>
            </w:pPr>
            <w:r>
              <w:rPr>
                <w:rFonts w:ascii="仿宋" w:eastAsia="仿宋" w:hAnsi="仿宋" w:hint="eastAsia"/>
                <w:sz w:val="24"/>
                <w:szCs w:val="24"/>
              </w:rPr>
              <w:t>52</w:t>
            </w:r>
          </w:p>
        </w:tc>
        <w:tc>
          <w:tcPr>
            <w:tcW w:w="1418" w:type="dxa"/>
            <w:tcBorders>
              <w:tl2br w:val="nil"/>
              <w:tr2bl w:val="nil"/>
            </w:tcBorders>
            <w:shd w:val="clear" w:color="auto" w:fill="auto"/>
            <w:noWrap/>
            <w:vAlign w:val="center"/>
          </w:tcPr>
          <w:p w:rsidR="00467F47" w:rsidRDefault="00830A87" w:rsidP="00665148">
            <w:pPr>
              <w:jc w:val="center"/>
              <w:rPr>
                <w:rFonts w:ascii="仿宋" w:eastAsia="仿宋" w:hAnsi="仿宋"/>
                <w:sz w:val="24"/>
                <w:szCs w:val="24"/>
              </w:rPr>
            </w:pPr>
            <w:r>
              <w:rPr>
                <w:rFonts w:ascii="仿宋" w:eastAsia="仿宋" w:hAnsi="仿宋" w:hint="eastAsia"/>
                <w:sz w:val="24"/>
                <w:szCs w:val="24"/>
              </w:rPr>
              <w:t>1013</w:t>
            </w:r>
          </w:p>
        </w:tc>
      </w:tr>
    </w:tbl>
    <w:p w:rsidR="00467F47" w:rsidRDefault="00830A87" w:rsidP="00665148">
      <w:pPr>
        <w:spacing w:line="560" w:lineRule="exact"/>
        <w:ind w:firstLineChars="200" w:firstLine="602"/>
        <w:rPr>
          <w:rStyle w:val="aa"/>
          <w:sz w:val="30"/>
          <w:szCs w:val="30"/>
        </w:rPr>
      </w:pPr>
      <w:r>
        <w:rPr>
          <w:rStyle w:val="aa"/>
          <w:rFonts w:ascii="仿宋" w:eastAsia="仿宋" w:hAnsi="仿宋" w:hint="eastAsia"/>
          <w:sz w:val="30"/>
          <w:szCs w:val="30"/>
        </w:rPr>
        <w:t>（七）消防信息化建设稳步推进</w:t>
      </w:r>
    </w:p>
    <w:p w:rsidR="00467F47" w:rsidRDefault="00830A87" w:rsidP="00665148">
      <w:pPr>
        <w:adjustRightInd w:val="0"/>
        <w:spacing w:line="560" w:lineRule="exact"/>
        <w:ind w:firstLineChars="200" w:firstLine="600"/>
        <w:rPr>
          <w:sz w:val="30"/>
          <w:szCs w:val="30"/>
        </w:rPr>
      </w:pPr>
      <w:r>
        <w:rPr>
          <w:rFonts w:ascii="仿宋" w:eastAsia="仿宋" w:hAnsi="仿宋"/>
          <w:sz w:val="30"/>
          <w:szCs w:val="30"/>
        </w:rPr>
        <w:t>“</w:t>
      </w:r>
      <w:r>
        <w:rPr>
          <w:rFonts w:ascii="仿宋" w:eastAsia="仿宋" w:hAnsi="仿宋" w:hint="eastAsia"/>
          <w:sz w:val="30"/>
          <w:szCs w:val="30"/>
        </w:rPr>
        <w:t>十三五</w:t>
      </w:r>
      <w:r>
        <w:rPr>
          <w:rFonts w:ascii="仿宋" w:eastAsia="仿宋" w:hAnsi="仿宋"/>
          <w:sz w:val="30"/>
          <w:szCs w:val="30"/>
        </w:rPr>
        <w:t>”</w:t>
      </w:r>
      <w:r>
        <w:rPr>
          <w:rFonts w:ascii="仿宋" w:eastAsia="仿宋" w:hAnsi="仿宋" w:hint="eastAsia"/>
          <w:sz w:val="30"/>
          <w:szCs w:val="30"/>
        </w:rPr>
        <w:t>时期，立足综合救援主力军和国家队这一新的职能定位，将实战指挥、图像控制、社会治安综合治理视频监控平台、自然灾害预警检测平台、新浪舆情、舆情秘书、消防舆情平台、北斗车辆管理系统、新区应急值守系统、指挥中心信息报送系统10个平台并入指挥中心，与新区有关部门建立联勤联动机制，实现</w:t>
      </w:r>
      <w:r w:rsidR="00E146F8">
        <w:rPr>
          <w:rFonts w:ascii="仿宋" w:eastAsia="仿宋" w:hAnsi="仿宋" w:hint="eastAsia"/>
          <w:sz w:val="30"/>
          <w:szCs w:val="30"/>
        </w:rPr>
        <w:t>了</w:t>
      </w:r>
      <w:r>
        <w:rPr>
          <w:rFonts w:ascii="仿宋" w:eastAsia="仿宋" w:hAnsi="仿宋" w:hint="eastAsia"/>
          <w:sz w:val="30"/>
          <w:szCs w:val="30"/>
        </w:rPr>
        <w:t>指挥、调度、实战、决策一体</w:t>
      </w:r>
      <w:r w:rsidR="00E146F8">
        <w:rPr>
          <w:rFonts w:ascii="仿宋" w:eastAsia="仿宋" w:hAnsi="仿宋" w:hint="eastAsia"/>
          <w:sz w:val="30"/>
          <w:szCs w:val="30"/>
        </w:rPr>
        <w:t>联动</w:t>
      </w:r>
      <w:r>
        <w:rPr>
          <w:rFonts w:ascii="仿宋" w:eastAsia="仿宋" w:hAnsi="仿宋" w:hint="eastAsia"/>
          <w:sz w:val="30"/>
          <w:szCs w:val="30"/>
        </w:rPr>
        <w:t>，</w:t>
      </w:r>
      <w:r w:rsidR="00E146F8">
        <w:rPr>
          <w:rFonts w:ascii="仿宋" w:eastAsia="仿宋" w:hAnsi="仿宋" w:hint="eastAsia"/>
          <w:sz w:val="30"/>
          <w:szCs w:val="30"/>
        </w:rPr>
        <w:t>凝聚了</w:t>
      </w:r>
      <w:r>
        <w:rPr>
          <w:rFonts w:ascii="仿宋" w:eastAsia="仿宋" w:hAnsi="仿宋" w:hint="eastAsia"/>
          <w:sz w:val="30"/>
          <w:szCs w:val="30"/>
        </w:rPr>
        <w:t>应急救援指挥合力。牢固树立“全灾种”“大应急”“大救援”的意识，组建应急通信保障分队和无人机分队，系统推进通信装备配备，配备卫星通信指挥车1台、轻型卫星便携站1套、卫星电话8部、4G单兵图传设备8套、高清布控球机4部、无人机6架等关键应急通信装备,所有通信装备均达到一主一备。根据8大类灾害事故应急通信需要，完善保障训练操法和战术运用，构建“快速响应、互联互通”的通信保障体系。</w:t>
      </w:r>
    </w:p>
    <w:p w:rsidR="00467F47" w:rsidRDefault="00830A87" w:rsidP="00665148">
      <w:pPr>
        <w:adjustRightInd w:val="0"/>
        <w:spacing w:line="560" w:lineRule="exact"/>
        <w:ind w:firstLineChars="200" w:firstLine="602"/>
        <w:rPr>
          <w:rFonts w:ascii="宋体" w:eastAsia="宋体" w:hAnsi="仿宋"/>
          <w:b/>
          <w:sz w:val="30"/>
          <w:szCs w:val="30"/>
        </w:rPr>
      </w:pPr>
      <w:r>
        <w:rPr>
          <w:rFonts w:ascii="宋体" w:eastAsia="宋体" w:hAnsi="仿宋" w:hint="eastAsia"/>
          <w:b/>
          <w:sz w:val="30"/>
          <w:szCs w:val="30"/>
        </w:rPr>
        <w:t>二、消防事业面临的形势与挑战</w:t>
      </w:r>
    </w:p>
    <w:p w:rsidR="00467F47" w:rsidRDefault="00830A87" w:rsidP="00665148">
      <w:pPr>
        <w:tabs>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s>
        <w:spacing w:line="560" w:lineRule="exact"/>
        <w:ind w:firstLineChars="200" w:firstLine="600"/>
        <w:rPr>
          <w:rFonts w:ascii="仿宋" w:eastAsia="仿宋" w:hAnsi="仿宋"/>
          <w:bCs/>
          <w:sz w:val="30"/>
          <w:szCs w:val="30"/>
        </w:rPr>
      </w:pPr>
      <w:r>
        <w:rPr>
          <w:rFonts w:ascii="仿宋" w:eastAsia="仿宋" w:hAnsi="仿宋" w:hint="eastAsia"/>
          <w:bCs/>
          <w:sz w:val="30"/>
          <w:szCs w:val="30"/>
        </w:rPr>
        <w:t>“十三五”时期，在新区党工委、管委会的坚强领导和社会各界的大力支持下，新区消防事业取得了长足发展，社会化火灾防控体系进一步健全，公共消防基础设施不断完善，公众消防安全素质明显提升，为新区消防事业后续发展奠定了坚实的基础。“十四五”时期，兰州新区在国际大环境和全国发展新格局中，面临着重大发展机遇与挑战，消防安全将面临更多新任务，人民群众对消防救援工作有更多新期待新要求，消防工作必须以更高姿态和更严标准积极融入地方经济社会发展大局。</w:t>
      </w:r>
    </w:p>
    <w:p w:rsidR="00467F47" w:rsidRDefault="00830A87" w:rsidP="00665148">
      <w:pPr>
        <w:widowControl/>
        <w:adjustRightInd w:val="0"/>
        <w:snapToGrid w:val="0"/>
        <w:spacing w:line="560" w:lineRule="exact"/>
        <w:ind w:firstLineChars="200" w:firstLine="602"/>
        <w:rPr>
          <w:rFonts w:ascii="仿宋" w:eastAsia="仿宋" w:hAnsi="仿宋"/>
          <w:b/>
          <w:sz w:val="30"/>
          <w:szCs w:val="30"/>
        </w:rPr>
      </w:pPr>
      <w:r>
        <w:rPr>
          <w:rFonts w:ascii="仿宋" w:eastAsia="仿宋" w:hAnsi="仿宋" w:hint="eastAsia"/>
          <w:b/>
          <w:sz w:val="30"/>
          <w:szCs w:val="30"/>
        </w:rPr>
        <w:t>（一）消防安全责任</w:t>
      </w:r>
      <w:r>
        <w:rPr>
          <w:rFonts w:ascii="仿宋" w:eastAsia="仿宋" w:hAnsi="仿宋"/>
          <w:b/>
          <w:sz w:val="30"/>
          <w:szCs w:val="30"/>
        </w:rPr>
        <w:t>有待落实</w:t>
      </w:r>
    </w:p>
    <w:p w:rsidR="00467F47" w:rsidRDefault="00E146F8" w:rsidP="00665148">
      <w:pPr>
        <w:adjustRightInd w:val="0"/>
        <w:snapToGrid w:val="0"/>
        <w:spacing w:line="560" w:lineRule="exact"/>
        <w:ind w:firstLineChars="200" w:firstLine="600"/>
        <w:rPr>
          <w:rFonts w:ascii="仿宋" w:eastAsia="仿宋" w:hAnsi="仿宋"/>
          <w:bCs/>
          <w:sz w:val="30"/>
          <w:szCs w:val="30"/>
        </w:rPr>
      </w:pPr>
      <w:r>
        <w:rPr>
          <w:rFonts w:ascii="仿宋" w:eastAsia="仿宋" w:hAnsi="仿宋" w:hint="eastAsia"/>
          <w:bCs/>
          <w:sz w:val="30"/>
          <w:szCs w:val="30"/>
        </w:rPr>
        <w:t>践行</w:t>
      </w:r>
      <w:r w:rsidR="00830A87">
        <w:rPr>
          <w:rFonts w:ascii="仿宋" w:eastAsia="仿宋" w:hAnsi="仿宋" w:hint="eastAsia"/>
          <w:bCs/>
          <w:sz w:val="30"/>
          <w:szCs w:val="30"/>
        </w:rPr>
        <w:t>“政府统一领导、部门依法监管、单位全面负责、公民积极参与”的原则理念还不深入。地方政府未将消防安全纳入经济社会发展统筹考虑，基层消防安全治理缺乏政策制度保障。行业部门共商共治局面尚未形成，落实消防安全监管责任的体制机制还不够完善。社会单位消防安全主体责任意识普遍还不够强，自主管理的主动性不够，重效益轻安全思想不同程度存在，</w:t>
      </w:r>
      <w:r>
        <w:rPr>
          <w:rFonts w:ascii="仿宋" w:eastAsia="仿宋" w:hAnsi="仿宋" w:hint="eastAsia"/>
          <w:bCs/>
          <w:sz w:val="30"/>
          <w:szCs w:val="30"/>
        </w:rPr>
        <w:t>消防工作</w:t>
      </w:r>
      <w:r w:rsidR="00830A87">
        <w:rPr>
          <w:rFonts w:ascii="仿宋" w:eastAsia="仿宋" w:hAnsi="仿宋" w:hint="eastAsia"/>
          <w:bCs/>
          <w:sz w:val="30"/>
          <w:szCs w:val="30"/>
        </w:rPr>
        <w:t>资金和人员投入不足，消防制度不落实，违法、违规经营现象</w:t>
      </w:r>
      <w:r>
        <w:rPr>
          <w:rFonts w:ascii="仿宋" w:eastAsia="仿宋" w:hAnsi="仿宋" w:hint="eastAsia"/>
          <w:bCs/>
          <w:sz w:val="30"/>
          <w:szCs w:val="30"/>
        </w:rPr>
        <w:t>不同程度</w:t>
      </w:r>
      <w:r w:rsidR="00830A87">
        <w:rPr>
          <w:rFonts w:ascii="仿宋" w:eastAsia="仿宋" w:hAnsi="仿宋" w:hint="eastAsia"/>
          <w:bCs/>
          <w:sz w:val="30"/>
          <w:szCs w:val="30"/>
        </w:rPr>
        <w:t>存在，占用消防车通道、堵塞疏散通道、锁闭安全出口、停用消防设施等违法行为仍然</w:t>
      </w:r>
      <w:r>
        <w:rPr>
          <w:rFonts w:ascii="仿宋" w:eastAsia="仿宋" w:hAnsi="仿宋" w:hint="eastAsia"/>
          <w:bCs/>
          <w:sz w:val="30"/>
          <w:szCs w:val="30"/>
        </w:rPr>
        <w:t>存在</w:t>
      </w:r>
      <w:r w:rsidR="00830A87">
        <w:rPr>
          <w:rFonts w:ascii="仿宋" w:eastAsia="仿宋" w:hAnsi="仿宋" w:hint="eastAsia"/>
          <w:bCs/>
          <w:sz w:val="30"/>
          <w:szCs w:val="30"/>
        </w:rPr>
        <w:t>，消防宣传教育培训不到位，消防控制室人员持证上岗率偏低。</w:t>
      </w:r>
    </w:p>
    <w:p w:rsidR="00467F47" w:rsidRDefault="00830A87" w:rsidP="00665148">
      <w:pPr>
        <w:pStyle w:val="Default"/>
        <w:spacing w:line="560" w:lineRule="exact"/>
        <w:ind w:firstLineChars="200" w:firstLine="602"/>
        <w:jc w:val="both"/>
        <w:rPr>
          <w:rFonts w:ascii="仿宋" w:eastAsia="仿宋" w:hAnsi="仿宋" w:cs="Times New Roman"/>
          <w:b/>
          <w:color w:val="auto"/>
          <w:sz w:val="30"/>
          <w:szCs w:val="30"/>
        </w:rPr>
      </w:pPr>
      <w:r>
        <w:rPr>
          <w:rFonts w:ascii="仿宋" w:eastAsia="仿宋" w:hAnsi="仿宋" w:cs="Times New Roman" w:hint="eastAsia"/>
          <w:b/>
          <w:color w:val="auto"/>
          <w:sz w:val="30"/>
          <w:szCs w:val="30"/>
        </w:rPr>
        <w:t>（二）社会面火灾风险依然较高</w:t>
      </w:r>
    </w:p>
    <w:p w:rsidR="00467F47" w:rsidRDefault="00830A87" w:rsidP="00665148">
      <w:pPr>
        <w:pStyle w:val="Default"/>
        <w:spacing w:line="560" w:lineRule="exact"/>
        <w:ind w:firstLineChars="200" w:firstLine="600"/>
        <w:jc w:val="both"/>
        <w:rPr>
          <w:rFonts w:ascii="仿宋" w:eastAsia="仿宋" w:hAnsi="仿宋" w:cs="Times New Roman"/>
          <w:bCs/>
          <w:color w:val="auto"/>
          <w:sz w:val="30"/>
          <w:szCs w:val="30"/>
        </w:rPr>
      </w:pPr>
      <w:r>
        <w:rPr>
          <w:rFonts w:ascii="仿宋" w:eastAsia="仿宋" w:hAnsi="仿宋" w:cs="Times New Roman" w:hint="eastAsia"/>
          <w:bCs/>
          <w:color w:val="auto"/>
          <w:sz w:val="30"/>
          <w:szCs w:val="30"/>
        </w:rPr>
        <w:t>随着新区经济快速发展，大型招商引资项目落地、出城入园企业入驻，大型商业综合体、高层建筑、仓储物流企业、石化企业快速增长，新业态、新材料不断出现，火灾风险评估预警机制尚不健全，火灾防范措施跟进不够及时，社会面火灾防控风险逐年增加。一些化工企业消防安全管理责任体系不健全，</w:t>
      </w:r>
      <w:r w:rsidR="00E146F8">
        <w:rPr>
          <w:rFonts w:ascii="仿宋" w:eastAsia="仿宋" w:hAnsi="仿宋" w:cs="Times New Roman" w:hint="eastAsia"/>
          <w:bCs/>
          <w:color w:val="auto"/>
          <w:sz w:val="30"/>
          <w:szCs w:val="30"/>
        </w:rPr>
        <w:t>落实</w:t>
      </w:r>
      <w:r>
        <w:rPr>
          <w:rFonts w:ascii="仿宋" w:eastAsia="仿宋" w:hAnsi="仿宋" w:cs="Times New Roman" w:hint="eastAsia"/>
          <w:bCs/>
          <w:color w:val="auto"/>
          <w:sz w:val="30"/>
          <w:szCs w:val="30"/>
        </w:rPr>
        <w:t>管理制度</w:t>
      </w:r>
      <w:r w:rsidR="00E146F8">
        <w:rPr>
          <w:rFonts w:ascii="仿宋" w:eastAsia="仿宋" w:hAnsi="仿宋" w:cs="Times New Roman" w:hint="eastAsia"/>
          <w:bCs/>
          <w:color w:val="auto"/>
          <w:sz w:val="30"/>
          <w:szCs w:val="30"/>
        </w:rPr>
        <w:t>不到位</w:t>
      </w:r>
      <w:r>
        <w:rPr>
          <w:rFonts w:ascii="仿宋" w:eastAsia="仿宋" w:hAnsi="仿宋" w:cs="Times New Roman" w:hint="eastAsia"/>
          <w:bCs/>
          <w:color w:val="auto"/>
          <w:sz w:val="30"/>
          <w:szCs w:val="30"/>
        </w:rPr>
        <w:t>，从业人员“四个能力”建设水平偏低，重大危险源风险管控流于形式。部分高层住宅小区公共消防设施器材完好率较低，物业服务机构消防安全管理责任落实不到位、业主消防安全意识薄弱等问题较为突出。城乡接合部村民自建房设置公众聚集场所数量较多、明火取暖方式普遍、村民焚烧柴草秸秆现象屡禁不止，农村火灾起数长期占总火灾起数的50%以上。区域性风险广泛存在，城乡结合部、连片彩钢板房、集贸市场等区域性隐患存量大，农贸建材市场、沿街门店等重点场所违规住人、违规用火</w:t>
      </w:r>
      <w:r w:rsidR="00E146F8">
        <w:rPr>
          <w:rFonts w:ascii="仿宋" w:eastAsia="仿宋" w:hAnsi="仿宋" w:cs="Times New Roman" w:hint="eastAsia"/>
          <w:bCs/>
          <w:color w:val="auto"/>
          <w:sz w:val="30"/>
          <w:szCs w:val="30"/>
        </w:rPr>
        <w:t>、</w:t>
      </w:r>
      <w:r>
        <w:rPr>
          <w:rFonts w:ascii="仿宋" w:eastAsia="仿宋" w:hAnsi="仿宋" w:cs="Times New Roman" w:hint="eastAsia"/>
          <w:bCs/>
          <w:color w:val="auto"/>
          <w:sz w:val="30"/>
          <w:szCs w:val="30"/>
        </w:rPr>
        <w:t>用电问题较为突出，发生“小火亡人”事故风险较大。</w:t>
      </w:r>
    </w:p>
    <w:p w:rsidR="00467F47" w:rsidRDefault="00830A87" w:rsidP="00665148">
      <w:pPr>
        <w:widowControl/>
        <w:adjustRightInd w:val="0"/>
        <w:snapToGrid w:val="0"/>
        <w:spacing w:line="560" w:lineRule="exact"/>
        <w:ind w:firstLineChars="200" w:firstLine="602"/>
        <w:rPr>
          <w:rFonts w:ascii="仿宋" w:eastAsia="仿宋" w:hAnsi="仿宋"/>
          <w:b/>
          <w:bCs/>
          <w:sz w:val="30"/>
          <w:szCs w:val="30"/>
        </w:rPr>
      </w:pPr>
      <w:r>
        <w:rPr>
          <w:rFonts w:ascii="仿宋" w:eastAsia="仿宋" w:hAnsi="仿宋" w:hint="eastAsia"/>
          <w:b/>
          <w:bCs/>
          <w:sz w:val="30"/>
          <w:szCs w:val="30"/>
        </w:rPr>
        <w:t>（三）消防</w:t>
      </w:r>
      <w:r>
        <w:rPr>
          <w:rFonts w:ascii="仿宋" w:eastAsia="仿宋" w:hAnsi="仿宋" w:hint="eastAsia"/>
          <w:b/>
          <w:sz w:val="30"/>
          <w:szCs w:val="30"/>
        </w:rPr>
        <w:t>应急救援</w:t>
      </w:r>
      <w:r>
        <w:rPr>
          <w:rFonts w:ascii="仿宋" w:eastAsia="仿宋" w:hAnsi="仿宋" w:hint="eastAsia"/>
          <w:b/>
          <w:bCs/>
          <w:sz w:val="30"/>
          <w:szCs w:val="30"/>
        </w:rPr>
        <w:t>能力有待提升</w:t>
      </w:r>
    </w:p>
    <w:p w:rsidR="00467F47" w:rsidRDefault="00830A87" w:rsidP="00665148">
      <w:pPr>
        <w:spacing w:line="560" w:lineRule="exact"/>
        <w:ind w:firstLineChars="200" w:firstLine="600"/>
        <w:rPr>
          <w:rFonts w:ascii="Times New Roman" w:eastAsia="方正仿宋_GBK"/>
          <w:bCs/>
          <w:sz w:val="32"/>
          <w:szCs w:val="32"/>
          <w:highlight w:val="green"/>
        </w:rPr>
      </w:pPr>
      <w:r>
        <w:rPr>
          <w:rFonts w:ascii="仿宋" w:eastAsia="仿宋" w:hAnsi="仿宋" w:hint="eastAsia"/>
          <w:bCs/>
          <w:sz w:val="30"/>
          <w:szCs w:val="30"/>
        </w:rPr>
        <w:t>改制转隶后，消防救援队伍作为应急救援“主力军、国家队”，职能任务不断拓展，特别是社会救助、应急救援等非火灾处置任务比重趋高，各项执勤安保任务逐渐增多，消防救援队伍承担的任务日益繁重，综合救援能力还不能完全适应“全灾种”</w:t>
      </w:r>
      <w:r w:rsidR="00E146F8">
        <w:rPr>
          <w:rFonts w:ascii="仿宋" w:eastAsia="仿宋" w:hAnsi="仿宋" w:hint="eastAsia"/>
          <w:bCs/>
          <w:sz w:val="30"/>
          <w:szCs w:val="30"/>
        </w:rPr>
        <w:t xml:space="preserve"> </w:t>
      </w:r>
      <w:r>
        <w:rPr>
          <w:rFonts w:ascii="仿宋" w:eastAsia="仿宋" w:hAnsi="仿宋" w:hint="eastAsia"/>
          <w:bCs/>
          <w:sz w:val="30"/>
          <w:szCs w:val="30"/>
        </w:rPr>
        <w:t>“大应急”救援现实需要。从传统灭火救援向综合应急救援转化的意识不强、方法不足、手段不多；一专多能的综合人才严重短缺，缺乏关键时刻拉得出、冲得上的尖</w:t>
      </w:r>
      <w:r w:rsidR="00E146F8">
        <w:rPr>
          <w:rFonts w:ascii="仿宋" w:eastAsia="仿宋" w:hAnsi="仿宋" w:hint="eastAsia"/>
          <w:bCs/>
          <w:sz w:val="30"/>
          <w:szCs w:val="30"/>
        </w:rPr>
        <w:t>刀和拳头力量，人少事多的矛盾尤为突出；行政编</w:t>
      </w:r>
      <w:r>
        <w:rPr>
          <w:rFonts w:ascii="仿宋" w:eastAsia="仿宋" w:hAnsi="仿宋" w:hint="eastAsia"/>
          <w:bCs/>
          <w:sz w:val="30"/>
          <w:szCs w:val="30"/>
        </w:rPr>
        <w:t>不足及政府专职队员及消防文员队伍建设长效机制还不够完善，对标正规化、专业化、职业化的发展目标，专职消防队伍、乡镇消防队伍、社会志愿消防队伍等多种形式消防力量在数量、质量方面仍有在较大差距，在一定程度上制约了消防救援事业发展。</w:t>
      </w:r>
    </w:p>
    <w:p w:rsidR="00467F47" w:rsidRDefault="00830A87" w:rsidP="00665148">
      <w:pPr>
        <w:widowControl/>
        <w:adjustRightInd w:val="0"/>
        <w:snapToGrid w:val="0"/>
        <w:spacing w:line="560" w:lineRule="exact"/>
        <w:ind w:firstLineChars="200" w:firstLine="602"/>
        <w:rPr>
          <w:rFonts w:ascii="仿宋" w:eastAsia="仿宋" w:hAnsi="仿宋"/>
          <w:b/>
          <w:bCs/>
          <w:sz w:val="30"/>
          <w:szCs w:val="30"/>
        </w:rPr>
      </w:pPr>
      <w:r>
        <w:rPr>
          <w:rFonts w:ascii="仿宋" w:eastAsia="仿宋" w:hAnsi="仿宋" w:hint="eastAsia"/>
          <w:b/>
          <w:bCs/>
          <w:sz w:val="30"/>
          <w:szCs w:val="30"/>
        </w:rPr>
        <w:t>（四）公共消防基础设施有待优化</w:t>
      </w:r>
    </w:p>
    <w:p w:rsidR="00467F47" w:rsidRDefault="00830A87" w:rsidP="00665148">
      <w:pPr>
        <w:tabs>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s>
        <w:spacing w:line="560" w:lineRule="exact"/>
        <w:ind w:firstLineChars="200" w:firstLine="600"/>
        <w:rPr>
          <w:rFonts w:ascii="仿宋" w:eastAsia="仿宋" w:hAnsi="仿宋"/>
          <w:bCs/>
          <w:sz w:val="30"/>
          <w:szCs w:val="30"/>
        </w:rPr>
      </w:pPr>
      <w:r>
        <w:rPr>
          <w:rFonts w:ascii="仿宋" w:eastAsia="仿宋" w:hAnsi="仿宋" w:hint="eastAsia"/>
          <w:bCs/>
          <w:sz w:val="30"/>
          <w:szCs w:val="30"/>
        </w:rPr>
        <w:t>公共消防设施建设依然滞后于经济社会发展。现有消防站存在布点少、距离远、保护半径大等问题，消防基础设施和火灾扑救力量还存在“空白点”。适应“全灾种、大应急”所需的车辆器材配备不足，高精尖装备与国内同级别城市相比还有差距，难以满足实战需求。</w:t>
      </w:r>
    </w:p>
    <w:p w:rsidR="00467F47" w:rsidRDefault="00830A87" w:rsidP="00665148">
      <w:pPr>
        <w:widowControl/>
        <w:adjustRightInd w:val="0"/>
        <w:snapToGrid w:val="0"/>
        <w:spacing w:line="560" w:lineRule="exact"/>
        <w:ind w:firstLineChars="200" w:firstLine="602"/>
        <w:rPr>
          <w:rFonts w:ascii="仿宋" w:eastAsia="仿宋" w:hAnsi="仿宋"/>
          <w:b/>
          <w:sz w:val="30"/>
          <w:szCs w:val="30"/>
        </w:rPr>
      </w:pPr>
      <w:r>
        <w:rPr>
          <w:rFonts w:ascii="仿宋" w:eastAsia="仿宋" w:hAnsi="仿宋" w:hint="eastAsia"/>
          <w:b/>
          <w:sz w:val="30"/>
          <w:szCs w:val="30"/>
        </w:rPr>
        <w:t>（五）消防科技应用水平</w:t>
      </w:r>
      <w:r>
        <w:rPr>
          <w:rFonts w:ascii="仿宋" w:eastAsia="仿宋" w:hAnsi="仿宋"/>
          <w:b/>
          <w:sz w:val="30"/>
          <w:szCs w:val="30"/>
        </w:rPr>
        <w:t>有待</w:t>
      </w:r>
      <w:r>
        <w:rPr>
          <w:rFonts w:ascii="仿宋" w:eastAsia="仿宋" w:hAnsi="仿宋" w:hint="eastAsia"/>
          <w:b/>
          <w:sz w:val="30"/>
          <w:szCs w:val="30"/>
        </w:rPr>
        <w:t>推进</w:t>
      </w:r>
    </w:p>
    <w:p w:rsidR="00467F47" w:rsidRDefault="00830A87" w:rsidP="00665148">
      <w:pPr>
        <w:tabs>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s>
        <w:spacing w:line="560" w:lineRule="exact"/>
        <w:ind w:firstLineChars="200" w:firstLine="600"/>
        <w:rPr>
          <w:rFonts w:ascii="仿宋" w:eastAsia="仿宋" w:hAnsi="仿宋"/>
          <w:sz w:val="30"/>
          <w:szCs w:val="30"/>
        </w:rPr>
      </w:pPr>
      <w:r>
        <w:rPr>
          <w:rFonts w:ascii="仿宋" w:eastAsia="仿宋" w:hAnsi="仿宋" w:hint="eastAsia"/>
          <w:sz w:val="30"/>
          <w:szCs w:val="30"/>
        </w:rPr>
        <w:t>“十三五”期间，兰州新区设有自动消防设施的单位和所有投入使用的高层建筑均接入物联网远程监控系统。但通过对实时数据进行查询、统计、分析，完成对建筑消防设施进行规范的运维管理，实现从“事故检修”到“预防性维护”的管理转变，以“小修解决问题，避免事故升级”的管理方式尚未建立。深层次、智能化应用相对较少，社会公众服务内容单一，智慧消防成果转化应用还不能适应全民参与、智能预警、精准防范的消防安全治理新格局。指挥调度系统技术老旧、功能单一，应急通信装备轻型化、集成化、智能化程度有待提高，高精尖通信装备配备率不足，复杂环境下的现场信号覆盖还存在盲点，超轻型卫星便携站等保底通信设备欠缺，极端条件下通信“突不进去”、信息“传不出来”、灾情“无法汇聚”等实战难题仍未彻底解决。</w:t>
      </w:r>
    </w:p>
    <w:p w:rsidR="00467F47" w:rsidRDefault="00830A87" w:rsidP="00665148">
      <w:pPr>
        <w:widowControl/>
        <w:adjustRightInd w:val="0"/>
        <w:snapToGrid w:val="0"/>
        <w:spacing w:line="560" w:lineRule="exact"/>
        <w:ind w:firstLineChars="200" w:firstLine="602"/>
        <w:rPr>
          <w:rFonts w:ascii="仿宋" w:eastAsia="仿宋" w:hAnsi="仿宋"/>
          <w:b/>
          <w:sz w:val="30"/>
          <w:szCs w:val="30"/>
        </w:rPr>
      </w:pPr>
      <w:r>
        <w:rPr>
          <w:rFonts w:ascii="仿宋" w:eastAsia="仿宋" w:hAnsi="仿宋" w:hint="eastAsia"/>
          <w:b/>
          <w:sz w:val="30"/>
          <w:szCs w:val="30"/>
        </w:rPr>
        <w:t>（六）全民消防安全意识亟待提高</w:t>
      </w:r>
    </w:p>
    <w:p w:rsidR="00467F47" w:rsidRDefault="00830A87" w:rsidP="00665148">
      <w:pPr>
        <w:tabs>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s>
        <w:spacing w:line="560" w:lineRule="exact"/>
        <w:ind w:firstLineChars="200" w:firstLine="640"/>
        <w:rPr>
          <w:rFonts w:ascii="Times New Roman" w:eastAsia="方正仿宋_GBK"/>
          <w:sz w:val="32"/>
          <w:szCs w:val="32"/>
        </w:rPr>
      </w:pPr>
      <w:r>
        <w:rPr>
          <w:rFonts w:ascii="Times New Roman" w:eastAsia="方正仿宋_GBK" w:hint="eastAsia"/>
          <w:sz w:val="32"/>
          <w:szCs w:val="32"/>
        </w:rPr>
        <w:t>“十三五”期间，因用火不慎引发的火灾居各类火灾之首，反映出</w:t>
      </w:r>
      <w:r>
        <w:rPr>
          <w:rFonts w:ascii="Times New Roman" w:eastAsia="方正仿宋_GBK"/>
          <w:sz w:val="32"/>
          <w:szCs w:val="32"/>
        </w:rPr>
        <w:t>一些部门、行业对消防宣传工作重视不够，部分单位对消防宣传教育履职不到位，消防宣传教育</w:t>
      </w:r>
      <w:r>
        <w:rPr>
          <w:rFonts w:ascii="Times New Roman" w:eastAsia="方正仿宋_GBK" w:hint="eastAsia"/>
          <w:sz w:val="32"/>
          <w:szCs w:val="32"/>
        </w:rPr>
        <w:t>常态化、</w:t>
      </w:r>
      <w:r>
        <w:rPr>
          <w:rFonts w:ascii="Times New Roman" w:eastAsia="方正仿宋_GBK"/>
          <w:sz w:val="32"/>
          <w:szCs w:val="32"/>
        </w:rPr>
        <w:t>社会化、公益化程度还比较低。</w:t>
      </w:r>
      <w:r>
        <w:rPr>
          <w:rFonts w:ascii="Times New Roman" w:eastAsia="方正仿宋_GBK" w:hint="eastAsia"/>
          <w:sz w:val="32"/>
          <w:szCs w:val="32"/>
        </w:rPr>
        <w:t>同时也表明，社会公众</w:t>
      </w:r>
      <w:r>
        <w:rPr>
          <w:rFonts w:ascii="Times New Roman" w:eastAsia="方正仿宋_GBK"/>
          <w:sz w:val="32"/>
          <w:szCs w:val="32"/>
        </w:rPr>
        <w:t>消防安全意识</w:t>
      </w:r>
      <w:r>
        <w:rPr>
          <w:rFonts w:ascii="Times New Roman" w:eastAsia="方正仿宋_GBK" w:hint="eastAsia"/>
          <w:sz w:val="32"/>
          <w:szCs w:val="32"/>
        </w:rPr>
        <w:t>不高</w:t>
      </w:r>
      <w:r>
        <w:rPr>
          <w:rFonts w:ascii="Times New Roman" w:eastAsia="方正仿宋_GBK"/>
          <w:sz w:val="32"/>
          <w:szCs w:val="32"/>
        </w:rPr>
        <w:t>，消防安全常识宣传覆盖面不广，应急消防科普教育基地建设进展</w:t>
      </w:r>
      <w:r>
        <w:rPr>
          <w:rFonts w:ascii="Times New Roman" w:eastAsia="方正仿宋_GBK" w:hint="eastAsia"/>
          <w:sz w:val="32"/>
          <w:szCs w:val="32"/>
        </w:rPr>
        <w:t>缓慢</w:t>
      </w:r>
      <w:r>
        <w:rPr>
          <w:rFonts w:ascii="Times New Roman" w:eastAsia="方正仿宋_GBK"/>
          <w:sz w:val="32"/>
          <w:szCs w:val="32"/>
        </w:rPr>
        <w:t>，宣传阵地建设与经济社会发展之间差距较大，群众消防安全受教育率整体偏低，逃生和自防自救能力仍然不足。</w:t>
      </w:r>
      <w:r>
        <w:rPr>
          <w:rFonts w:ascii="Times New Roman" w:eastAsia="方正仿宋_GBK" w:hint="eastAsia"/>
          <w:sz w:val="32"/>
          <w:szCs w:val="32"/>
        </w:rPr>
        <w:t>提升公众消防素质，</w:t>
      </w:r>
      <w:r>
        <w:rPr>
          <w:rFonts w:ascii="Times New Roman" w:eastAsia="方正仿宋_GBK"/>
          <w:sz w:val="32"/>
          <w:szCs w:val="32"/>
        </w:rPr>
        <w:t>减少人为过失导致的火灾事故</w:t>
      </w:r>
      <w:r>
        <w:rPr>
          <w:rFonts w:ascii="Times New Roman" w:eastAsia="方正仿宋_GBK" w:hint="eastAsia"/>
          <w:sz w:val="32"/>
          <w:szCs w:val="32"/>
        </w:rPr>
        <w:t>任重道远。</w:t>
      </w:r>
    </w:p>
    <w:p w:rsidR="00467F47" w:rsidRDefault="00830A87" w:rsidP="001A2BFE">
      <w:pPr>
        <w:widowControl/>
        <w:adjustRightInd w:val="0"/>
        <w:snapToGrid w:val="0"/>
        <w:spacing w:beforeLines="50" w:afterLines="50" w:line="560" w:lineRule="exact"/>
        <w:jc w:val="center"/>
        <w:rPr>
          <w:rFonts w:ascii="黑体" w:eastAsia="黑体" w:hAnsi="黑体"/>
          <w:sz w:val="32"/>
          <w:szCs w:val="32"/>
        </w:rPr>
      </w:pPr>
      <w:r>
        <w:rPr>
          <w:rFonts w:ascii="黑体" w:eastAsia="黑体" w:hAnsi="黑体" w:hint="eastAsia"/>
          <w:sz w:val="32"/>
          <w:szCs w:val="32"/>
        </w:rPr>
        <w:t>第二章 “十四五”消防事业规划总体要求</w:t>
      </w:r>
    </w:p>
    <w:p w:rsidR="00467F47" w:rsidRDefault="00830A87" w:rsidP="00665148">
      <w:pPr>
        <w:spacing w:line="560" w:lineRule="exact"/>
        <w:ind w:firstLineChars="200" w:firstLine="602"/>
        <w:rPr>
          <w:rFonts w:ascii="宋体" w:eastAsia="宋体" w:hAnsi="宋体" w:cs="楷体_GB2312"/>
          <w:b/>
          <w:kern w:val="2"/>
          <w:sz w:val="30"/>
          <w:szCs w:val="30"/>
        </w:rPr>
      </w:pPr>
      <w:r>
        <w:rPr>
          <w:rFonts w:ascii="宋体" w:eastAsia="宋体" w:hAnsi="宋体" w:cs="楷体_GB2312" w:hint="eastAsia"/>
          <w:b/>
          <w:kern w:val="2"/>
          <w:sz w:val="30"/>
          <w:szCs w:val="30"/>
        </w:rPr>
        <w:t>一、指导思想</w:t>
      </w:r>
    </w:p>
    <w:p w:rsidR="00467F47" w:rsidRDefault="00830A87">
      <w:pPr>
        <w:pStyle w:val="a9"/>
        <w:shd w:val="clear" w:color="auto" w:fill="FFFFFF"/>
        <w:spacing w:line="560" w:lineRule="exact"/>
        <w:ind w:firstLineChars="200" w:firstLine="600"/>
        <w:rPr>
          <w:rFonts w:ascii="仿宋" w:eastAsia="仿宋" w:hAnsi="仿宋" w:cs="Times New Roman"/>
          <w:bCs/>
          <w:sz w:val="30"/>
          <w:szCs w:val="30"/>
        </w:rPr>
      </w:pPr>
      <w:r>
        <w:rPr>
          <w:rFonts w:ascii="仿宋" w:eastAsia="仿宋" w:hAnsi="仿宋" w:cs="Times New Roman" w:hint="eastAsia"/>
          <w:bCs/>
          <w:sz w:val="30"/>
          <w:szCs w:val="30"/>
        </w:rPr>
        <w:t>以习近平新时代中国特色社会主义思想为指导，全面贯彻党的十九大和十九届二中、三中、四中、五中、六中全会精神，深入落实习近平总书记关于应急管理工作的重要论述、重要训词精神和习近平总书记对甘肃重要讲话和指示精神，牢固树立“四个意识”，坚定“四个自信”，做到“两个维护”，严格执行《中华人民共和国消防法》和《甘肃省消防条例》等法律法规，主动将消防救援工作融入兰州新区社会经济发展大局，紧盯防范化解重大安全风险、应对处置各类灾害事故，着力抓重点、补短板、强弱项，进一步推动落实消防安全责任，防范化解消防安全风险，以规划引领消防事业发展，积极推进消防安全治理体系和治理能力现代化，全面提升综合应急救援能力，为新区高质量发展提供安全保障。</w:t>
      </w:r>
    </w:p>
    <w:p w:rsidR="00467F47" w:rsidRDefault="00830A87" w:rsidP="00665148">
      <w:pPr>
        <w:pStyle w:val="a9"/>
        <w:shd w:val="clear" w:color="auto" w:fill="FFFFFF"/>
        <w:spacing w:line="560" w:lineRule="exact"/>
        <w:ind w:firstLineChars="200" w:firstLine="602"/>
        <w:rPr>
          <w:rFonts w:cs="楷体_GB2312"/>
          <w:b/>
          <w:kern w:val="2"/>
          <w:sz w:val="30"/>
          <w:szCs w:val="30"/>
        </w:rPr>
      </w:pPr>
      <w:r>
        <w:rPr>
          <w:rFonts w:cs="楷体_GB2312" w:hint="eastAsia"/>
          <w:b/>
          <w:kern w:val="2"/>
          <w:sz w:val="30"/>
          <w:szCs w:val="30"/>
        </w:rPr>
        <w:t>二、基本原则</w:t>
      </w:r>
    </w:p>
    <w:p w:rsidR="00467F47" w:rsidRDefault="00830A87" w:rsidP="00665148">
      <w:pPr>
        <w:spacing w:line="560" w:lineRule="exact"/>
        <w:ind w:firstLineChars="200" w:firstLine="602"/>
        <w:rPr>
          <w:rFonts w:ascii="仿宋" w:eastAsia="仿宋" w:hAnsi="仿宋" w:cs="方正楷体_GBK"/>
          <w:b/>
          <w:bCs/>
          <w:sz w:val="30"/>
          <w:szCs w:val="30"/>
        </w:rPr>
      </w:pPr>
      <w:r>
        <w:rPr>
          <w:rFonts w:ascii="仿宋" w:eastAsia="仿宋" w:hAnsi="仿宋" w:cs="方正楷体_GBK" w:hint="eastAsia"/>
          <w:b/>
          <w:bCs/>
          <w:sz w:val="30"/>
          <w:szCs w:val="30"/>
        </w:rPr>
        <w:t>（一）坚持党的领导，构建齐抓共管格局</w:t>
      </w:r>
    </w:p>
    <w:p w:rsidR="00467F47" w:rsidRDefault="00830A87" w:rsidP="00665148">
      <w:pPr>
        <w:spacing w:line="560" w:lineRule="exact"/>
        <w:ind w:firstLineChars="200" w:firstLine="600"/>
        <w:rPr>
          <w:rFonts w:ascii="仿宋" w:eastAsia="仿宋" w:hAnsi="仿宋"/>
          <w:bCs/>
          <w:sz w:val="30"/>
          <w:szCs w:val="30"/>
        </w:rPr>
      </w:pPr>
      <w:r>
        <w:rPr>
          <w:rFonts w:ascii="仿宋" w:eastAsia="仿宋" w:hAnsi="仿宋" w:hint="eastAsia"/>
          <w:bCs/>
          <w:sz w:val="30"/>
          <w:szCs w:val="30"/>
        </w:rPr>
        <w:t>始终把习近平总书记重要训词作为抓好消防工作的根本遵循，坚持党对消防工作的绝对领导，充分发挥各级党组织把方向、谋大局、定政策、促改革的作用，进一步优化完善“政府统一领导、部门依法监管、单位全面负责、公民积极参与”的消防工作格局，不断健全社会化的消防工作网络。</w:t>
      </w:r>
    </w:p>
    <w:p w:rsidR="00467F47" w:rsidRDefault="00830A87" w:rsidP="00665148">
      <w:pPr>
        <w:spacing w:line="560" w:lineRule="exact"/>
        <w:ind w:firstLineChars="200" w:firstLine="602"/>
        <w:rPr>
          <w:rFonts w:ascii="仿宋" w:eastAsia="仿宋" w:hAnsi="仿宋" w:cs="方正楷体_GBK"/>
          <w:b/>
          <w:bCs/>
          <w:sz w:val="30"/>
          <w:szCs w:val="30"/>
        </w:rPr>
      </w:pPr>
      <w:r>
        <w:rPr>
          <w:rFonts w:ascii="仿宋" w:eastAsia="仿宋" w:hAnsi="仿宋" w:cs="方正楷体_GBK" w:hint="eastAsia"/>
          <w:b/>
          <w:bCs/>
          <w:sz w:val="30"/>
          <w:szCs w:val="30"/>
        </w:rPr>
        <w:t>（二）坚持统筹兼顾，夯实消防安全基础</w:t>
      </w:r>
    </w:p>
    <w:p w:rsidR="00467F47" w:rsidRDefault="00830A87" w:rsidP="00665148">
      <w:pPr>
        <w:spacing w:line="560" w:lineRule="exact"/>
        <w:ind w:firstLineChars="200" w:firstLine="600"/>
        <w:rPr>
          <w:rFonts w:ascii="仿宋" w:eastAsia="仿宋" w:hAnsi="仿宋"/>
          <w:bCs/>
          <w:sz w:val="30"/>
          <w:szCs w:val="30"/>
        </w:rPr>
      </w:pPr>
      <w:r>
        <w:rPr>
          <w:rFonts w:ascii="仿宋" w:eastAsia="仿宋" w:hAnsi="仿宋" w:hint="eastAsia"/>
          <w:bCs/>
          <w:sz w:val="30"/>
          <w:szCs w:val="30"/>
        </w:rPr>
        <w:t>准确把握辖区消防安全形势和灾害事故特点，科学开展火灾风险评估，合理配置公共消防资源，积极推进消防队站、道路、水源、装备等消防基础设施建设，深化消防科技创新应用，提高全民消防安全素质，健全公共消防安全治理体系，提升城市抵御各类灾害事故整体水平。</w:t>
      </w:r>
    </w:p>
    <w:p w:rsidR="00467F47" w:rsidRDefault="00830A87" w:rsidP="00665148">
      <w:pPr>
        <w:spacing w:line="560" w:lineRule="exact"/>
        <w:ind w:firstLineChars="200" w:firstLine="602"/>
        <w:rPr>
          <w:rFonts w:ascii="仿宋" w:eastAsia="仿宋" w:hAnsi="仿宋" w:cs="方正楷体_GBK"/>
          <w:b/>
          <w:bCs/>
          <w:sz w:val="30"/>
          <w:szCs w:val="30"/>
        </w:rPr>
      </w:pPr>
      <w:r>
        <w:rPr>
          <w:rFonts w:ascii="仿宋" w:eastAsia="仿宋" w:hAnsi="仿宋" w:cs="方正楷体_GBK" w:hint="eastAsia"/>
          <w:b/>
          <w:bCs/>
          <w:sz w:val="30"/>
          <w:szCs w:val="30"/>
        </w:rPr>
        <w:t>（三）坚持改革创新，完善消防工作机制</w:t>
      </w:r>
    </w:p>
    <w:p w:rsidR="00467F47" w:rsidRDefault="00830A87">
      <w:pPr>
        <w:spacing w:line="560" w:lineRule="exact"/>
        <w:ind w:firstLineChars="200" w:firstLine="600"/>
        <w:rPr>
          <w:rFonts w:ascii="仿宋" w:eastAsia="仿宋" w:hAnsi="仿宋"/>
          <w:bCs/>
          <w:sz w:val="30"/>
          <w:szCs w:val="30"/>
        </w:rPr>
      </w:pPr>
      <w:r>
        <w:rPr>
          <w:rFonts w:ascii="仿宋" w:eastAsia="仿宋" w:hAnsi="仿宋" w:hint="eastAsia"/>
          <w:bCs/>
          <w:sz w:val="30"/>
          <w:szCs w:val="30"/>
        </w:rPr>
        <w:t>贯彻落实中央和甘肃省全面深化消防执法改革的重大决策部署，建立和完善适应全面深化改革要求、符合辖区实际的消防工作新体制、新机制，深化“证照分离”和“放管服”改革，强化事中事后监管，持续优化执法营商环境，不断推进消防工作体制机制优化完善和快速发展。</w:t>
      </w:r>
    </w:p>
    <w:p w:rsidR="00467F47" w:rsidRDefault="00830A87">
      <w:pPr>
        <w:spacing w:line="560" w:lineRule="exact"/>
        <w:ind w:firstLineChars="200" w:firstLine="602"/>
        <w:rPr>
          <w:rFonts w:ascii="仿宋" w:eastAsia="仿宋" w:hAnsi="仿宋" w:cs="方正楷体_GBK"/>
          <w:b/>
          <w:bCs/>
          <w:sz w:val="30"/>
          <w:szCs w:val="30"/>
        </w:rPr>
      </w:pPr>
      <w:r>
        <w:rPr>
          <w:rFonts w:ascii="仿宋" w:eastAsia="仿宋" w:hAnsi="仿宋" w:cs="方正楷体_GBK" w:hint="eastAsia"/>
          <w:b/>
          <w:bCs/>
          <w:sz w:val="30"/>
          <w:szCs w:val="30"/>
        </w:rPr>
        <w:t>（四）坚持科技引领，创新消防工作发展</w:t>
      </w:r>
    </w:p>
    <w:p w:rsidR="00467F47" w:rsidRDefault="00830A87">
      <w:pPr>
        <w:spacing w:line="560" w:lineRule="exact"/>
        <w:ind w:firstLineChars="200" w:firstLine="600"/>
        <w:rPr>
          <w:rFonts w:ascii="仿宋" w:eastAsia="仿宋" w:hAnsi="仿宋"/>
          <w:b/>
          <w:bCs/>
          <w:sz w:val="30"/>
          <w:szCs w:val="30"/>
        </w:rPr>
      </w:pPr>
      <w:r>
        <w:rPr>
          <w:rFonts w:ascii="仿宋" w:eastAsia="仿宋" w:hAnsi="仿宋"/>
          <w:bCs/>
          <w:sz w:val="30"/>
          <w:szCs w:val="30"/>
        </w:rPr>
        <w:t>将消防工作</w:t>
      </w:r>
      <w:r>
        <w:rPr>
          <w:rFonts w:ascii="仿宋" w:eastAsia="仿宋" w:hAnsi="仿宋" w:hint="eastAsia"/>
          <w:bCs/>
          <w:sz w:val="30"/>
          <w:szCs w:val="30"/>
        </w:rPr>
        <w:t>全面融入新区科技创新体系和智慧城市、数字社会、数字政府建设，突出数字化引领工作变革，赋能消防发展，优化整合消防科技资源，推进新一代信息技术、人工智能、新材料和新能源技术等前沿科技在消防领域深度应用，提高消防工作科技化、信息化、智能化水平。</w:t>
      </w:r>
    </w:p>
    <w:p w:rsidR="00467F47" w:rsidRDefault="00830A87">
      <w:pPr>
        <w:spacing w:line="560" w:lineRule="exact"/>
        <w:ind w:firstLineChars="200" w:firstLine="602"/>
        <w:rPr>
          <w:rFonts w:ascii="仿宋" w:eastAsia="仿宋" w:hAnsi="仿宋" w:cs="方正楷体_GBK"/>
          <w:b/>
          <w:bCs/>
          <w:sz w:val="30"/>
          <w:szCs w:val="30"/>
        </w:rPr>
      </w:pPr>
      <w:r>
        <w:rPr>
          <w:rFonts w:ascii="仿宋" w:eastAsia="仿宋" w:hAnsi="仿宋" w:cs="方正楷体_GBK" w:hint="eastAsia"/>
          <w:b/>
          <w:bCs/>
          <w:sz w:val="30"/>
          <w:szCs w:val="30"/>
        </w:rPr>
        <w:t>（五）坚持以人为本，打造良好消防环境</w:t>
      </w:r>
    </w:p>
    <w:p w:rsidR="00467F47" w:rsidRDefault="00830A87">
      <w:pPr>
        <w:spacing w:line="560" w:lineRule="exact"/>
        <w:ind w:firstLineChars="200" w:firstLine="600"/>
        <w:rPr>
          <w:rFonts w:ascii="仿宋" w:eastAsia="仿宋" w:hAnsi="仿宋"/>
          <w:bCs/>
          <w:sz w:val="30"/>
          <w:szCs w:val="30"/>
        </w:rPr>
      </w:pPr>
      <w:r>
        <w:rPr>
          <w:rFonts w:ascii="仿宋" w:eastAsia="仿宋" w:hAnsi="仿宋" w:hint="eastAsia"/>
          <w:bCs/>
          <w:sz w:val="30"/>
          <w:szCs w:val="30"/>
        </w:rPr>
        <w:t>牢固树立“人民至上，生命至上”理念，坚守安全底线，着力防范化解重大消防安全风险，最大限度减少人员伤亡和财产损失。深刻吸取各地典型火灾事故教训，研究灾害案例，对照查摆问题、分析原因、引以为戒。着力规范消防监督执法服务，努力构建和谐有序的消防人文环境。</w:t>
      </w:r>
    </w:p>
    <w:p w:rsidR="00467F47" w:rsidRDefault="00830A87" w:rsidP="00665148">
      <w:pPr>
        <w:spacing w:line="560" w:lineRule="exact"/>
        <w:ind w:firstLineChars="200" w:firstLine="602"/>
        <w:rPr>
          <w:rFonts w:ascii="宋体" w:eastAsia="宋体" w:hAnsi="宋体" w:cs="楷体_GB2312"/>
          <w:b/>
          <w:kern w:val="2"/>
          <w:sz w:val="30"/>
          <w:szCs w:val="30"/>
        </w:rPr>
      </w:pPr>
      <w:r>
        <w:rPr>
          <w:rFonts w:ascii="宋体" w:eastAsia="宋体" w:hAnsi="宋体" w:cs="楷体_GB2312" w:hint="eastAsia"/>
          <w:b/>
          <w:kern w:val="2"/>
          <w:sz w:val="30"/>
          <w:szCs w:val="30"/>
        </w:rPr>
        <w:t>三、发展目标</w:t>
      </w:r>
    </w:p>
    <w:p w:rsidR="00467F47" w:rsidRDefault="00830A87" w:rsidP="00665148">
      <w:pPr>
        <w:spacing w:line="560" w:lineRule="exact"/>
        <w:ind w:firstLineChars="200" w:firstLine="640"/>
        <w:rPr>
          <w:rFonts w:ascii="仿宋" w:eastAsia="方正仿宋_GBK" w:hAnsi="仿宋"/>
          <w:bCs/>
          <w:sz w:val="30"/>
          <w:szCs w:val="30"/>
        </w:rPr>
      </w:pPr>
      <w:r>
        <w:rPr>
          <w:rFonts w:ascii="Times New Roman" w:eastAsia="方正仿宋_GBK"/>
          <w:sz w:val="32"/>
          <w:szCs w:val="32"/>
        </w:rPr>
        <w:t>到</w:t>
      </w:r>
      <w:r>
        <w:rPr>
          <w:rFonts w:ascii="Times New Roman" w:eastAsia="方正仿宋_GBK"/>
          <w:sz w:val="32"/>
          <w:szCs w:val="32"/>
        </w:rPr>
        <w:t>2025</w:t>
      </w:r>
      <w:r>
        <w:rPr>
          <w:rFonts w:ascii="Times New Roman" w:eastAsia="方正仿宋_GBK"/>
          <w:sz w:val="32"/>
          <w:szCs w:val="32"/>
        </w:rPr>
        <w:t>年，</w:t>
      </w:r>
      <w:r>
        <w:rPr>
          <w:rFonts w:ascii="Times New Roman" w:eastAsia="方正仿宋_GBK" w:hint="eastAsia"/>
          <w:sz w:val="32"/>
          <w:szCs w:val="32"/>
        </w:rPr>
        <w:t>兰州新区</w:t>
      </w:r>
      <w:r>
        <w:rPr>
          <w:rFonts w:ascii="Times New Roman" w:eastAsia="方正仿宋_GBK"/>
          <w:sz w:val="32"/>
          <w:szCs w:val="32"/>
        </w:rPr>
        <w:t>消防治理体系和治理能力现代化</w:t>
      </w:r>
      <w:r>
        <w:rPr>
          <w:rFonts w:ascii="Times New Roman" w:eastAsia="方正仿宋_GBK" w:hint="eastAsia"/>
          <w:sz w:val="32"/>
          <w:szCs w:val="32"/>
        </w:rPr>
        <w:t>达到更高水平</w:t>
      </w:r>
      <w:r>
        <w:rPr>
          <w:rFonts w:ascii="Times New Roman" w:eastAsia="方正仿宋_GBK"/>
          <w:sz w:val="32"/>
          <w:szCs w:val="32"/>
        </w:rPr>
        <w:t>，与</w:t>
      </w:r>
      <w:r>
        <w:rPr>
          <w:rFonts w:ascii="Times New Roman" w:eastAsia="方正仿宋_GBK" w:hint="eastAsia"/>
          <w:sz w:val="32"/>
          <w:szCs w:val="32"/>
        </w:rPr>
        <w:t>地方</w:t>
      </w:r>
      <w:r>
        <w:rPr>
          <w:rFonts w:ascii="Times New Roman" w:eastAsia="方正仿宋_GBK"/>
          <w:sz w:val="32"/>
          <w:szCs w:val="32"/>
        </w:rPr>
        <w:t>经济社会发展相适应的消防安全风险防控体系和消防救援力量体系</w:t>
      </w:r>
      <w:r>
        <w:rPr>
          <w:rFonts w:ascii="Times New Roman" w:eastAsia="方正仿宋_GBK" w:hint="eastAsia"/>
          <w:sz w:val="32"/>
          <w:szCs w:val="32"/>
        </w:rPr>
        <w:t>基本</w:t>
      </w:r>
      <w:r>
        <w:rPr>
          <w:rFonts w:ascii="Times New Roman" w:eastAsia="方正仿宋_GBK"/>
          <w:sz w:val="32"/>
          <w:szCs w:val="32"/>
        </w:rPr>
        <w:t>建立</w:t>
      </w:r>
      <w:r>
        <w:rPr>
          <w:rFonts w:ascii="Times New Roman" w:eastAsia="方正仿宋_GBK" w:hint="eastAsia"/>
          <w:sz w:val="32"/>
          <w:szCs w:val="32"/>
        </w:rPr>
        <w:t>，</w:t>
      </w:r>
      <w:r>
        <w:rPr>
          <w:rFonts w:ascii="Times New Roman" w:eastAsia="方正仿宋_GBK"/>
          <w:sz w:val="32"/>
          <w:szCs w:val="32"/>
        </w:rPr>
        <w:t>防范火灾事故的能力显著增强，城乡消防安全基础条件明显改善，消防救援能力显著提升</w:t>
      </w:r>
      <w:r>
        <w:rPr>
          <w:rFonts w:ascii="Times New Roman" w:eastAsia="方正仿宋_GBK" w:hint="eastAsia"/>
          <w:sz w:val="32"/>
          <w:szCs w:val="32"/>
        </w:rPr>
        <w:t>。</w:t>
      </w:r>
    </w:p>
    <w:p w:rsidR="00467F47" w:rsidRDefault="00830A87">
      <w:pPr>
        <w:spacing w:line="560" w:lineRule="exact"/>
        <w:ind w:firstLineChars="200" w:firstLine="602"/>
        <w:rPr>
          <w:rFonts w:ascii="仿宋" w:eastAsia="仿宋" w:hAnsi="仿宋"/>
          <w:b/>
          <w:bCs/>
          <w:sz w:val="30"/>
          <w:szCs w:val="30"/>
        </w:rPr>
      </w:pPr>
      <w:r>
        <w:rPr>
          <w:rFonts w:ascii="仿宋" w:eastAsia="仿宋" w:hAnsi="仿宋" w:hint="eastAsia"/>
          <w:b/>
          <w:bCs/>
          <w:sz w:val="30"/>
          <w:szCs w:val="30"/>
        </w:rPr>
        <w:t>（一）消防安全形势更加稳定</w:t>
      </w:r>
    </w:p>
    <w:p w:rsidR="00467F47" w:rsidRDefault="00830A87">
      <w:pPr>
        <w:spacing w:line="560" w:lineRule="exact"/>
        <w:ind w:firstLineChars="200" w:firstLine="600"/>
        <w:rPr>
          <w:rFonts w:ascii="仿宋" w:eastAsia="仿宋" w:hAnsi="仿宋"/>
          <w:bCs/>
          <w:sz w:val="30"/>
          <w:szCs w:val="30"/>
        </w:rPr>
      </w:pPr>
      <w:r>
        <w:rPr>
          <w:rFonts w:ascii="仿宋" w:eastAsia="仿宋" w:hAnsi="仿宋" w:hint="eastAsia"/>
          <w:bCs/>
          <w:sz w:val="30"/>
          <w:szCs w:val="30"/>
        </w:rPr>
        <w:t>坚持“预防为主，防消结合”的方针，着力提升现代消防治理水平，健全完善消防安全风险防范化解机制，积极预防和减少火灾事故发生，严密防范小火亡人和较大火灾，坚决遏制群死群伤火灾事故。强化火灾预防，突出源头治理、综合治理，夯实社会化消防工作网络基础，新型监管机制成熟完善，综合治理精准高效，基层治理有效夯实，消防安全监管力量覆盖城乡，火灾隐患整治精准高效，消防安全环境显著改善。</w:t>
      </w:r>
    </w:p>
    <w:p w:rsidR="00467F47" w:rsidRDefault="00830A87">
      <w:pPr>
        <w:spacing w:line="560" w:lineRule="exact"/>
        <w:ind w:firstLineChars="200" w:firstLine="602"/>
        <w:rPr>
          <w:rFonts w:ascii="仿宋" w:eastAsia="仿宋" w:hAnsi="仿宋"/>
          <w:b/>
          <w:bCs/>
          <w:sz w:val="30"/>
          <w:szCs w:val="30"/>
        </w:rPr>
      </w:pPr>
      <w:r>
        <w:rPr>
          <w:rFonts w:ascii="仿宋" w:eastAsia="仿宋" w:hAnsi="仿宋" w:hint="eastAsia"/>
          <w:b/>
          <w:bCs/>
          <w:sz w:val="30"/>
          <w:szCs w:val="30"/>
        </w:rPr>
        <w:t>（二）火灾责任体系全面建成</w:t>
      </w:r>
    </w:p>
    <w:p w:rsidR="00467F47" w:rsidRDefault="00830A87">
      <w:pPr>
        <w:spacing w:line="560" w:lineRule="exact"/>
        <w:ind w:firstLineChars="200" w:firstLine="600"/>
        <w:rPr>
          <w:rFonts w:ascii="仿宋" w:eastAsia="仿宋" w:hAnsi="仿宋"/>
          <w:bCs/>
          <w:sz w:val="30"/>
          <w:szCs w:val="30"/>
        </w:rPr>
      </w:pPr>
      <w:r>
        <w:rPr>
          <w:rFonts w:ascii="仿宋" w:eastAsia="仿宋" w:hAnsi="仿宋" w:hint="eastAsia"/>
          <w:bCs/>
          <w:sz w:val="30"/>
          <w:szCs w:val="30"/>
        </w:rPr>
        <w:t>深入贯彻“党政同责、一岗双责、失职追责”和“三管三必须”要求，加强对消防工作的组织领导，行业主管部门和行政执法监管部门依法监管，社会单位消防安全管理规范有序，基层群防群治力量作用有效发挥，区域消防安全风险有效消除，突出隐患问题基本解决，形成与消防改革建设发展形式相适应的法律法规体系，消防安全责任体系更加健全。</w:t>
      </w:r>
    </w:p>
    <w:p w:rsidR="00467F47" w:rsidRDefault="00830A87">
      <w:pPr>
        <w:spacing w:line="560" w:lineRule="exact"/>
        <w:ind w:firstLineChars="200" w:firstLine="602"/>
        <w:rPr>
          <w:rFonts w:ascii="仿宋" w:eastAsia="仿宋" w:hAnsi="仿宋"/>
          <w:b/>
          <w:bCs/>
          <w:sz w:val="30"/>
          <w:szCs w:val="30"/>
        </w:rPr>
      </w:pPr>
      <w:r>
        <w:rPr>
          <w:rFonts w:ascii="仿宋" w:eastAsia="仿宋" w:hAnsi="仿宋" w:hint="eastAsia"/>
          <w:b/>
          <w:bCs/>
          <w:sz w:val="30"/>
          <w:szCs w:val="30"/>
        </w:rPr>
        <w:t>（三）消防应急救援实力明显提升</w:t>
      </w:r>
    </w:p>
    <w:p w:rsidR="00467F47" w:rsidRDefault="00830A87">
      <w:pPr>
        <w:pStyle w:val="a3"/>
        <w:spacing w:line="560" w:lineRule="exact"/>
        <w:ind w:firstLine="600"/>
        <w:rPr>
          <w:rFonts w:ascii="仿宋" w:eastAsia="仿宋" w:hAnsi="仿宋"/>
          <w:bCs/>
          <w:sz w:val="30"/>
          <w:szCs w:val="30"/>
        </w:rPr>
      </w:pPr>
      <w:r>
        <w:rPr>
          <w:rFonts w:ascii="仿宋" w:eastAsia="仿宋" w:hAnsi="仿宋" w:hint="eastAsia"/>
          <w:bCs/>
          <w:sz w:val="30"/>
          <w:szCs w:val="30"/>
        </w:rPr>
        <w:t>忠诚践行习近平总书记关于消防救援队伍“两严两准”建设要求，有效增强“全灾种、大应急”的机制能力，凸显应急救援主力军和国家队作用，系统构建消防救援力量格局。持续加大特勤和普通消防救援站专业化建设力度，推进多种形式消防救援队伍建设，2023年，完成指挥调度网建设消防信息化基础设施总体建设率达标的目标，2022年，</w:t>
      </w:r>
      <w:r>
        <w:rPr>
          <w:rFonts w:ascii="仿宋" w:eastAsia="仿宋" w:hAnsi="仿宋"/>
          <w:bCs/>
          <w:sz w:val="30"/>
          <w:szCs w:val="30"/>
        </w:rPr>
        <w:t>完成国产化电脑配发、软件适配、系统上线等任务，</w:t>
      </w:r>
      <w:r>
        <w:rPr>
          <w:rFonts w:ascii="仿宋" w:eastAsia="仿宋" w:hAnsi="仿宋" w:hint="eastAsia"/>
          <w:bCs/>
          <w:sz w:val="30"/>
          <w:szCs w:val="30"/>
        </w:rPr>
        <w:t>配备率达到100%，</w:t>
      </w:r>
      <w:r>
        <w:rPr>
          <w:rFonts w:ascii="仿宋" w:eastAsia="仿宋" w:hAnsi="仿宋"/>
          <w:bCs/>
          <w:sz w:val="30"/>
          <w:szCs w:val="30"/>
        </w:rPr>
        <w:t>实现体系化转型、整体性提升</w:t>
      </w:r>
      <w:r>
        <w:rPr>
          <w:rFonts w:ascii="仿宋" w:eastAsia="仿宋" w:hAnsi="仿宋" w:hint="eastAsia"/>
          <w:bCs/>
          <w:sz w:val="30"/>
          <w:szCs w:val="30"/>
        </w:rPr>
        <w:t>；2022年，建设完成智能化接处警平台，</w:t>
      </w:r>
      <w:r>
        <w:rPr>
          <w:rFonts w:ascii="仿宋" w:eastAsia="仿宋" w:hAnsi="仿宋"/>
          <w:bCs/>
          <w:sz w:val="30"/>
          <w:szCs w:val="30"/>
        </w:rPr>
        <w:t>部署消防“一张图”，推动作战指挥模式转型升级，着力提高接处警效率及智能辅助决策能力，提升消防救援队伍应急救援和作战指挥的信息化、智能化、专业化水平。</w:t>
      </w:r>
    </w:p>
    <w:p w:rsidR="00467F47" w:rsidRDefault="00830A87">
      <w:pPr>
        <w:spacing w:line="560" w:lineRule="exact"/>
        <w:ind w:firstLineChars="200" w:firstLine="602"/>
        <w:rPr>
          <w:rFonts w:ascii="仿宋" w:eastAsia="仿宋" w:hAnsi="仿宋"/>
          <w:b/>
          <w:bCs/>
          <w:sz w:val="30"/>
          <w:szCs w:val="30"/>
        </w:rPr>
      </w:pPr>
      <w:r>
        <w:rPr>
          <w:rFonts w:ascii="仿宋" w:eastAsia="仿宋" w:hAnsi="仿宋" w:hint="eastAsia"/>
          <w:b/>
          <w:bCs/>
          <w:sz w:val="30"/>
          <w:szCs w:val="30"/>
        </w:rPr>
        <w:t>（四）公共消防基础设施逐步完善</w:t>
      </w:r>
    </w:p>
    <w:p w:rsidR="00467F47" w:rsidRDefault="00830A87">
      <w:pPr>
        <w:spacing w:line="560" w:lineRule="exact"/>
        <w:ind w:firstLineChars="200" w:firstLine="600"/>
        <w:rPr>
          <w:rFonts w:ascii="仿宋" w:eastAsia="仿宋" w:hAnsi="仿宋"/>
          <w:bCs/>
          <w:sz w:val="30"/>
          <w:szCs w:val="30"/>
        </w:rPr>
      </w:pPr>
      <w:r>
        <w:rPr>
          <w:rFonts w:ascii="仿宋" w:eastAsia="仿宋" w:hAnsi="仿宋" w:hint="eastAsia"/>
          <w:bCs/>
          <w:sz w:val="30"/>
          <w:szCs w:val="30"/>
        </w:rPr>
        <w:t>城镇公共消防设施一体化建设水平明显提升，消防队站建设更加合理，消防救援体系更加完善。新建化工园区消防站1个、化工园区小型消防站1个，提升改造战勤保障小型消防站1个，结合兰州新区经济发展，推动绿地一级消防站建设立项。结合队站建设，按照《城市消防站建设标准》（建标152-2017）配齐配全消防救援车辆、基本防护装备、特种防护装备等车辆装备器材。城区市政消火栓建设率达到100%，完好率达到100%。</w:t>
      </w:r>
    </w:p>
    <w:p w:rsidR="00467F47" w:rsidRDefault="00830A87">
      <w:pPr>
        <w:spacing w:line="560" w:lineRule="exact"/>
        <w:ind w:firstLineChars="200" w:firstLine="602"/>
        <w:rPr>
          <w:rFonts w:ascii="仿宋" w:eastAsia="仿宋" w:hAnsi="仿宋"/>
          <w:b/>
          <w:bCs/>
          <w:sz w:val="30"/>
          <w:szCs w:val="30"/>
        </w:rPr>
      </w:pPr>
      <w:r>
        <w:rPr>
          <w:rFonts w:ascii="仿宋" w:eastAsia="仿宋" w:hAnsi="仿宋" w:hint="eastAsia"/>
          <w:b/>
          <w:bCs/>
          <w:sz w:val="30"/>
          <w:szCs w:val="30"/>
        </w:rPr>
        <w:t>（五）消防安全人文环境持续优化</w:t>
      </w:r>
    </w:p>
    <w:p w:rsidR="00467F47" w:rsidRDefault="00830A87">
      <w:pPr>
        <w:adjustRightInd w:val="0"/>
        <w:snapToGrid w:val="0"/>
        <w:spacing w:line="600" w:lineRule="exact"/>
        <w:ind w:firstLineChars="200" w:firstLine="600"/>
        <w:rPr>
          <w:rFonts w:ascii="仿宋" w:eastAsia="仿宋" w:hAnsi="仿宋"/>
          <w:bCs/>
          <w:sz w:val="30"/>
          <w:szCs w:val="30"/>
        </w:rPr>
      </w:pPr>
      <w:r>
        <w:rPr>
          <w:rFonts w:ascii="仿宋" w:eastAsia="仿宋" w:hAnsi="仿宋" w:hint="eastAsia"/>
          <w:bCs/>
          <w:sz w:val="30"/>
          <w:szCs w:val="30"/>
        </w:rPr>
        <w:t>努力拓宽宣传渠道，聚集各种宣传力量，建优用好科普基地，努力打造“立体式”消防宣传教育新格局，着力提高全民消防法治观念和消防安全意识。积极推进社会消防宣传责任落实，不断壮大消防宣传队伍，促进社会化消防宣传工作创新发展、科学发展。力争在“十四五”末，消防救援站开放率达到100%，重点人群消防安全培训率达到100%。</w:t>
      </w:r>
    </w:p>
    <w:p w:rsidR="00467F47" w:rsidRDefault="00830A87">
      <w:pPr>
        <w:spacing w:line="560" w:lineRule="exact"/>
        <w:ind w:firstLineChars="200" w:firstLine="602"/>
        <w:rPr>
          <w:rFonts w:ascii="仿宋" w:eastAsia="仿宋" w:hAnsi="仿宋"/>
          <w:b/>
          <w:bCs/>
          <w:sz w:val="30"/>
          <w:szCs w:val="30"/>
        </w:rPr>
      </w:pPr>
      <w:r>
        <w:rPr>
          <w:rFonts w:ascii="仿宋" w:eastAsia="仿宋" w:hAnsi="仿宋" w:hint="eastAsia"/>
          <w:b/>
          <w:bCs/>
          <w:sz w:val="30"/>
          <w:szCs w:val="30"/>
        </w:rPr>
        <w:t>（六）科技支撑引领作用更加突出</w:t>
      </w:r>
    </w:p>
    <w:p w:rsidR="00467F47" w:rsidRDefault="00830A87">
      <w:pPr>
        <w:pStyle w:val="a3"/>
        <w:spacing w:line="560" w:lineRule="exact"/>
        <w:ind w:firstLine="600"/>
        <w:rPr>
          <w:rFonts w:ascii="仿宋" w:eastAsia="仿宋" w:hAnsi="仿宋"/>
          <w:bCs/>
          <w:snapToGrid/>
          <w:sz w:val="30"/>
          <w:szCs w:val="30"/>
        </w:rPr>
      </w:pPr>
      <w:r>
        <w:rPr>
          <w:rFonts w:ascii="仿宋" w:eastAsia="仿宋" w:hAnsi="仿宋" w:hint="eastAsia"/>
          <w:bCs/>
          <w:snapToGrid/>
          <w:sz w:val="30"/>
          <w:szCs w:val="30"/>
        </w:rPr>
        <w:t>以“纸质证照电子化、电子证照促共享”为目标，共享政府行业部门数据，建立信息数据支撑研判决策、精准防控、规范管理等工作机制</w:t>
      </w:r>
      <w:r>
        <w:rPr>
          <w:rFonts w:ascii="仿宋" w:eastAsia="仿宋" w:hAnsi="仿宋"/>
          <w:bCs/>
          <w:snapToGrid/>
          <w:sz w:val="30"/>
          <w:szCs w:val="30"/>
        </w:rPr>
        <w:t>。</w:t>
      </w:r>
      <w:r>
        <w:rPr>
          <w:rFonts w:ascii="仿宋" w:eastAsia="仿宋" w:hAnsi="仿宋" w:hint="eastAsia"/>
          <w:bCs/>
          <w:snapToGrid/>
          <w:sz w:val="30"/>
          <w:szCs w:val="30"/>
        </w:rPr>
        <w:t>推动物联网、大数据等技术与消防工作深度融合，建成新区新型智慧城市—智慧消防项目，实时化、智能化评估消防安全风险，差异化、精准化实施监管，形成监管执法与预警预测、风险研判于一体的火灾防控体系。</w:t>
      </w:r>
    </w:p>
    <w:p w:rsidR="00467F47" w:rsidRDefault="00830A87" w:rsidP="001A2BFE">
      <w:pPr>
        <w:spacing w:beforeLines="50" w:afterLines="50" w:line="560" w:lineRule="exact"/>
        <w:jc w:val="center"/>
        <w:rPr>
          <w:rFonts w:ascii="黑体" w:eastAsia="黑体" w:hAnsi="黑体"/>
          <w:sz w:val="32"/>
          <w:szCs w:val="32"/>
        </w:rPr>
      </w:pPr>
      <w:r>
        <w:rPr>
          <w:rFonts w:ascii="黑体" w:eastAsia="黑体" w:hAnsi="黑体" w:hint="eastAsia"/>
          <w:sz w:val="32"/>
          <w:szCs w:val="32"/>
        </w:rPr>
        <w:t>第三章 “十四五”消防事业规划主要任务</w:t>
      </w:r>
    </w:p>
    <w:p w:rsidR="00665148" w:rsidRDefault="00830A87" w:rsidP="00665148">
      <w:pPr>
        <w:spacing w:line="560" w:lineRule="exact"/>
        <w:ind w:firstLineChars="200" w:firstLine="600"/>
        <w:rPr>
          <w:rFonts w:ascii="仿宋" w:eastAsia="仿宋" w:hAnsi="仿宋"/>
          <w:bCs/>
          <w:sz w:val="30"/>
          <w:szCs w:val="30"/>
        </w:rPr>
      </w:pPr>
      <w:r>
        <w:rPr>
          <w:rFonts w:ascii="仿宋" w:eastAsia="仿宋" w:hAnsi="仿宋" w:hint="eastAsia"/>
          <w:bCs/>
          <w:sz w:val="30"/>
          <w:szCs w:val="30"/>
        </w:rPr>
        <w:t>“十四五”时期，以全面提升灭火救援能力水平和社会火灾防控水平为目标，以加强消防机制建设、基础建设、队伍建设为切入点，进一步创新工作方式，完善工作机制，夯实工作基础，加强统筹发展，努力提升新形势下防火、灭火和抢险救援工作的能力和水平</w:t>
      </w:r>
      <w:r w:rsidR="00665148">
        <w:rPr>
          <w:rFonts w:ascii="仿宋" w:eastAsia="仿宋" w:hAnsi="仿宋" w:hint="eastAsia"/>
          <w:bCs/>
          <w:sz w:val="30"/>
          <w:szCs w:val="30"/>
        </w:rPr>
        <w:t>。</w:t>
      </w:r>
    </w:p>
    <w:p w:rsidR="00467F47" w:rsidRDefault="00830A87" w:rsidP="00665148">
      <w:pPr>
        <w:spacing w:line="560" w:lineRule="exact"/>
        <w:ind w:firstLineChars="200" w:firstLine="602"/>
        <w:rPr>
          <w:rFonts w:ascii="宋体" w:eastAsia="宋体" w:hAnsi="宋体" w:cs="楷体_GB2312"/>
          <w:b/>
          <w:kern w:val="2"/>
          <w:sz w:val="30"/>
          <w:szCs w:val="30"/>
        </w:rPr>
      </w:pPr>
      <w:r>
        <w:rPr>
          <w:rFonts w:ascii="宋体" w:eastAsia="宋体" w:hAnsi="宋体" w:cs="楷体_GB2312" w:hint="eastAsia"/>
          <w:b/>
          <w:kern w:val="2"/>
          <w:sz w:val="30"/>
          <w:szCs w:val="30"/>
        </w:rPr>
        <w:t>一、健全消防安全责任体系</w:t>
      </w:r>
    </w:p>
    <w:p w:rsidR="00467F47" w:rsidRDefault="00830A87" w:rsidP="00665148">
      <w:pPr>
        <w:spacing w:line="560" w:lineRule="exact"/>
        <w:ind w:firstLineChars="200" w:firstLine="602"/>
        <w:rPr>
          <w:rFonts w:ascii="仿宋" w:eastAsia="仿宋" w:hAnsi="仿宋" w:cs="Calibri"/>
          <w:b/>
          <w:bCs/>
          <w:sz w:val="30"/>
          <w:szCs w:val="30"/>
        </w:rPr>
      </w:pPr>
      <w:r>
        <w:rPr>
          <w:rFonts w:ascii="仿宋" w:eastAsia="仿宋" w:hAnsi="仿宋" w:cs="Calibri" w:hint="eastAsia"/>
          <w:b/>
          <w:bCs/>
          <w:sz w:val="30"/>
          <w:szCs w:val="30"/>
        </w:rPr>
        <w:t>（一）完善地方消防法规标准体系</w:t>
      </w:r>
    </w:p>
    <w:p w:rsidR="00467F47" w:rsidRDefault="00830A87" w:rsidP="00665148">
      <w:pPr>
        <w:spacing w:line="560" w:lineRule="exact"/>
        <w:ind w:firstLineChars="200" w:firstLine="600"/>
        <w:rPr>
          <w:rFonts w:ascii="仿宋" w:eastAsia="仿宋" w:hAnsi="仿宋"/>
          <w:bCs/>
          <w:sz w:val="30"/>
          <w:szCs w:val="30"/>
        </w:rPr>
      </w:pPr>
      <w:r>
        <w:rPr>
          <w:rFonts w:ascii="仿宋" w:eastAsia="仿宋" w:hAnsi="仿宋" w:hint="eastAsia"/>
          <w:bCs/>
          <w:sz w:val="30"/>
          <w:szCs w:val="30"/>
        </w:rPr>
        <w:t>根据《中华人民共和国消防法》《甘肃省消防条例》，结合兰州新区经济社会发展需要,针对消防安全突出问题和薄弱环节,制定地方政府规章和规范性文件,建立健全与经济社会发展相适应的地方消防法规和标准规范体系。“十四五”期间，制定出台《兰州新区火灾事故调查处理规定》《兰州新区消防安全责任制实施办法》和《兰州新区消火栓管理办法》，探索多维度建立消防安全管理长效机制。</w:t>
      </w:r>
    </w:p>
    <w:p w:rsidR="00467F47" w:rsidRDefault="00830A87" w:rsidP="00665148">
      <w:pPr>
        <w:spacing w:line="560" w:lineRule="exact"/>
        <w:ind w:firstLineChars="200" w:firstLine="602"/>
        <w:rPr>
          <w:rFonts w:ascii="仿宋" w:eastAsia="仿宋" w:hAnsi="仿宋" w:cs="Calibri"/>
          <w:b/>
          <w:bCs/>
          <w:sz w:val="30"/>
          <w:szCs w:val="30"/>
        </w:rPr>
      </w:pPr>
      <w:r>
        <w:rPr>
          <w:rFonts w:ascii="仿宋" w:eastAsia="仿宋" w:hAnsi="仿宋" w:cs="Calibri" w:hint="eastAsia"/>
          <w:b/>
          <w:bCs/>
          <w:sz w:val="30"/>
          <w:szCs w:val="30"/>
        </w:rPr>
        <w:t>（二）落实党政领导消防安全责任</w:t>
      </w:r>
    </w:p>
    <w:p w:rsidR="00467F47" w:rsidRDefault="00830A87" w:rsidP="00665148">
      <w:pPr>
        <w:spacing w:line="560" w:lineRule="exact"/>
        <w:ind w:firstLineChars="200" w:firstLine="600"/>
        <w:rPr>
          <w:rFonts w:ascii="仿宋" w:eastAsia="仿宋" w:hAnsi="仿宋"/>
          <w:bCs/>
          <w:sz w:val="30"/>
          <w:szCs w:val="30"/>
        </w:rPr>
      </w:pPr>
      <w:r>
        <w:rPr>
          <w:rFonts w:ascii="仿宋" w:eastAsia="仿宋" w:hAnsi="仿宋" w:hint="eastAsia"/>
          <w:bCs/>
          <w:sz w:val="30"/>
          <w:szCs w:val="30"/>
        </w:rPr>
        <w:t>深入贯彻落实国务院《消防安全责任制实施办法》和《地方党政领导干部安全生产责任制规定》，建立完善政府、部门、单位、公众“四位一体”消防责任体系，同时将消防工作纳入本地区国民经济社会发展计划，纳入政府目标责任、社会管理综合治理和政务督查的重要内容，充分发挥</w:t>
      </w:r>
      <w:r>
        <w:rPr>
          <w:rFonts w:ascii="仿宋" w:eastAsia="仿宋" w:hAnsi="仿宋"/>
          <w:bCs/>
          <w:sz w:val="30"/>
          <w:szCs w:val="30"/>
        </w:rPr>
        <w:t>安全生产委员会</w:t>
      </w:r>
      <w:r>
        <w:rPr>
          <w:rFonts w:ascii="仿宋" w:eastAsia="仿宋" w:hAnsi="仿宋" w:hint="eastAsia"/>
          <w:bCs/>
          <w:sz w:val="30"/>
          <w:szCs w:val="30"/>
        </w:rPr>
        <w:t>、</w:t>
      </w:r>
      <w:r>
        <w:rPr>
          <w:rFonts w:ascii="仿宋" w:eastAsia="仿宋" w:hAnsi="仿宋"/>
          <w:bCs/>
          <w:sz w:val="30"/>
          <w:szCs w:val="30"/>
        </w:rPr>
        <w:t>消防安全委员会</w:t>
      </w:r>
      <w:r>
        <w:rPr>
          <w:rFonts w:ascii="仿宋" w:eastAsia="仿宋" w:hAnsi="仿宋" w:hint="eastAsia"/>
          <w:bCs/>
          <w:sz w:val="30"/>
          <w:szCs w:val="30"/>
        </w:rPr>
        <w:t>议事协调作用，定期召开消防工作会议，沟通信息、研究对策、解决问题。健全消防安全责任追究机制，对消防安全职责履行不到位、工作推进不力的，采取挂牌督办、领导约谈等措施督促整改。</w:t>
      </w:r>
    </w:p>
    <w:p w:rsidR="00467F47" w:rsidRDefault="00830A87" w:rsidP="00665148">
      <w:pPr>
        <w:pStyle w:val="a9"/>
        <w:shd w:val="clear" w:color="auto" w:fill="FFFFFF"/>
        <w:spacing w:line="560" w:lineRule="exact"/>
        <w:ind w:firstLineChars="200" w:firstLine="602"/>
        <w:rPr>
          <w:rFonts w:ascii="仿宋" w:eastAsia="仿宋" w:hAnsi="仿宋" w:cs="Calibri"/>
          <w:b/>
          <w:bCs/>
          <w:sz w:val="30"/>
          <w:szCs w:val="30"/>
        </w:rPr>
      </w:pPr>
      <w:r>
        <w:rPr>
          <w:rFonts w:ascii="仿宋" w:eastAsia="仿宋" w:hAnsi="仿宋" w:cs="Calibri" w:hint="eastAsia"/>
          <w:b/>
          <w:bCs/>
          <w:sz w:val="30"/>
          <w:szCs w:val="30"/>
        </w:rPr>
        <w:t>（三）落实行业部门消防监管责任</w:t>
      </w:r>
    </w:p>
    <w:p w:rsidR="00467F47" w:rsidRDefault="00830A87" w:rsidP="00665148">
      <w:pPr>
        <w:spacing w:line="560" w:lineRule="exact"/>
        <w:ind w:firstLineChars="200" w:firstLine="600"/>
        <w:rPr>
          <w:rFonts w:ascii="仿宋" w:eastAsia="仿宋" w:hAnsi="仿宋"/>
          <w:bCs/>
          <w:sz w:val="30"/>
          <w:szCs w:val="30"/>
        </w:rPr>
      </w:pPr>
      <w:r>
        <w:rPr>
          <w:rFonts w:ascii="仿宋" w:eastAsia="仿宋" w:hAnsi="仿宋" w:hint="eastAsia"/>
          <w:bCs/>
          <w:sz w:val="30"/>
          <w:szCs w:val="30"/>
        </w:rPr>
        <w:t>各行业部门严格落实“三管三必须”要求，将消防安全纳入行业政策、规划计划、应急预案和日常管理、检查督办、考核评比等内容，每半年向</w:t>
      </w:r>
      <w:r>
        <w:rPr>
          <w:rFonts w:ascii="仿宋" w:eastAsia="仿宋" w:hAnsi="仿宋"/>
          <w:bCs/>
          <w:sz w:val="30"/>
          <w:szCs w:val="30"/>
        </w:rPr>
        <w:t>消防安全委员会</w:t>
      </w:r>
      <w:r>
        <w:rPr>
          <w:rFonts w:ascii="仿宋" w:eastAsia="仿宋" w:hAnsi="仿宋" w:hint="eastAsia"/>
          <w:bCs/>
          <w:sz w:val="30"/>
          <w:szCs w:val="30"/>
        </w:rPr>
        <w:t>专题报告消防工作开展情况，定期会商研究本行业领域联合执法等工作。负有行政审批职能的部门要依法对涉及消防安全的事项严格审核，按照“谁审批、谁负责”的原则，全面落实行业消防监管和指导职责。政府行业部门要落实管理社会单位消防安全网格化管理机制，实行常态、综合、动态监管。全面推行行业所属单位消防安全标准化管理，制定消防安全责任清单，将工作责任具体化、有形化。鼓励社会单位参加火灾公众责任险，重点单位引入专业消防管理团队，应用先进技防物防措施，不断提升消防安全“四个能力”。</w:t>
      </w:r>
    </w:p>
    <w:p w:rsidR="00467F47" w:rsidRDefault="00830A87" w:rsidP="00665148">
      <w:pPr>
        <w:widowControl/>
        <w:shd w:val="clear" w:color="auto" w:fill="FFFFFF"/>
        <w:spacing w:line="560" w:lineRule="exact"/>
        <w:ind w:firstLineChars="200" w:firstLine="602"/>
        <w:jc w:val="left"/>
        <w:rPr>
          <w:rFonts w:ascii="仿宋" w:eastAsia="仿宋" w:hAnsi="仿宋" w:cs="Calibri"/>
          <w:b/>
          <w:bCs/>
          <w:sz w:val="30"/>
          <w:szCs w:val="30"/>
        </w:rPr>
      </w:pPr>
      <w:r>
        <w:rPr>
          <w:rFonts w:ascii="仿宋" w:eastAsia="仿宋" w:hAnsi="仿宋" w:cs="Calibri" w:hint="eastAsia"/>
          <w:b/>
          <w:bCs/>
          <w:sz w:val="30"/>
          <w:szCs w:val="30"/>
        </w:rPr>
        <w:t>（四）强化社会单位消防安全主体责任</w:t>
      </w:r>
    </w:p>
    <w:p w:rsidR="00467F47" w:rsidRDefault="00830A87" w:rsidP="00665148">
      <w:pPr>
        <w:widowControl/>
        <w:shd w:val="clear" w:color="auto" w:fill="FFFFFF"/>
        <w:spacing w:line="560" w:lineRule="exact"/>
        <w:ind w:firstLineChars="200" w:firstLine="600"/>
        <w:jc w:val="left"/>
        <w:rPr>
          <w:rFonts w:ascii="仿宋" w:eastAsia="仿宋" w:hAnsi="仿宋"/>
          <w:bCs/>
          <w:sz w:val="30"/>
          <w:szCs w:val="30"/>
        </w:rPr>
      </w:pPr>
      <w:r>
        <w:rPr>
          <w:rFonts w:ascii="仿宋" w:eastAsia="仿宋" w:hAnsi="仿宋" w:hint="eastAsia"/>
          <w:bCs/>
          <w:sz w:val="30"/>
          <w:szCs w:val="30"/>
        </w:rPr>
        <w:t>建立单位责任人、管理人履职能力常态化培训制度，完成对既有重点抽查对象的消防安全责任人、管理人培训全覆盖。将单位在办理消防行政许可、日常消防安全管理中做出的承诺纳入消防行业信用监管内容；各社会单位要建立完善消防安全自我评估机制，落实差异化火灾防范措施，消防安全重点单位每季度、其他单位每半年自行或委托有资质的消防技术服务机构对本单位进行一次消防安全检查评估，做到安全自查、隐患自除、责任自负。</w:t>
      </w:r>
    </w:p>
    <w:p w:rsidR="00467F47" w:rsidRDefault="00830A87" w:rsidP="00665148">
      <w:pPr>
        <w:widowControl/>
        <w:shd w:val="clear" w:color="auto" w:fill="FFFFFF"/>
        <w:spacing w:line="560" w:lineRule="exact"/>
        <w:ind w:firstLineChars="200" w:firstLine="602"/>
        <w:jc w:val="left"/>
        <w:rPr>
          <w:rFonts w:ascii="仿宋" w:eastAsia="仿宋" w:hAnsi="仿宋" w:cs="Calibri"/>
          <w:b/>
          <w:bCs/>
          <w:sz w:val="30"/>
          <w:szCs w:val="30"/>
        </w:rPr>
      </w:pPr>
      <w:r>
        <w:rPr>
          <w:rFonts w:ascii="仿宋" w:eastAsia="仿宋" w:hAnsi="仿宋" w:cs="Calibri" w:hint="eastAsia"/>
          <w:b/>
          <w:bCs/>
          <w:sz w:val="30"/>
          <w:szCs w:val="30"/>
        </w:rPr>
        <w:t>（五）严格落实消防安全责任追究</w:t>
      </w:r>
    </w:p>
    <w:p w:rsidR="00467F47" w:rsidRDefault="00830A87" w:rsidP="00665148">
      <w:pPr>
        <w:widowControl/>
        <w:shd w:val="clear" w:color="auto" w:fill="FFFFFF"/>
        <w:spacing w:line="560" w:lineRule="exact"/>
        <w:ind w:firstLineChars="200" w:firstLine="600"/>
        <w:jc w:val="left"/>
        <w:rPr>
          <w:rFonts w:ascii="仿宋" w:eastAsia="仿宋" w:hAnsi="仿宋"/>
          <w:bCs/>
          <w:sz w:val="30"/>
          <w:szCs w:val="30"/>
        </w:rPr>
      </w:pPr>
      <w:r>
        <w:rPr>
          <w:rFonts w:ascii="仿宋" w:eastAsia="仿宋" w:hAnsi="仿宋" w:hint="eastAsia"/>
          <w:bCs/>
          <w:sz w:val="30"/>
          <w:szCs w:val="30"/>
        </w:rPr>
        <w:t>按照火灾事故调查处理的权限、方法及程序，健全完善火灾事故调查处理工作机制。强化火灾延伸调查追责，对造成人员死亡和重大社会影响的火灾，由政府牵头组织开展“一案三查”（查原因、查教训、查责任），延伸调查火灾发生的诱因和导致火灾蔓延扩大的成因，规范调查处理的工作程序，强化消防救援机构与</w:t>
      </w:r>
      <w:r>
        <w:rPr>
          <w:rFonts w:ascii="仿宋" w:eastAsia="仿宋" w:hAnsi="仿宋"/>
          <w:bCs/>
          <w:sz w:val="30"/>
          <w:szCs w:val="30"/>
        </w:rPr>
        <w:t>公安机关、</w:t>
      </w:r>
      <w:r>
        <w:rPr>
          <w:rFonts w:ascii="仿宋" w:eastAsia="仿宋" w:hAnsi="仿宋" w:hint="eastAsia"/>
          <w:bCs/>
          <w:sz w:val="30"/>
          <w:szCs w:val="30"/>
        </w:rPr>
        <w:t>纪检监察机关、司法机关协调配合，严格落实火灾事故防范和整改措施评估制度，针对事故教训及时完善标准、强化管理、堵塞漏洞。</w:t>
      </w:r>
    </w:p>
    <w:p w:rsidR="00467F47" w:rsidRDefault="00830A87" w:rsidP="00665148">
      <w:pPr>
        <w:spacing w:line="560" w:lineRule="exact"/>
        <w:ind w:firstLineChars="200" w:firstLine="602"/>
        <w:rPr>
          <w:rFonts w:ascii="宋体" w:eastAsia="宋体" w:hAnsi="宋体" w:cs="楷体_GB2312"/>
          <w:b/>
          <w:kern w:val="2"/>
          <w:sz w:val="30"/>
          <w:szCs w:val="30"/>
        </w:rPr>
      </w:pPr>
      <w:r>
        <w:rPr>
          <w:rFonts w:ascii="宋体" w:eastAsia="宋体" w:hAnsi="宋体" w:cs="楷体_GB2312" w:hint="eastAsia"/>
          <w:b/>
          <w:kern w:val="2"/>
          <w:sz w:val="30"/>
          <w:szCs w:val="30"/>
        </w:rPr>
        <w:t>二、加强社会火灾防控体系</w:t>
      </w:r>
    </w:p>
    <w:p w:rsidR="00467F47" w:rsidRDefault="00830A87" w:rsidP="00665148">
      <w:pPr>
        <w:spacing w:line="560" w:lineRule="exact"/>
        <w:ind w:firstLineChars="200" w:firstLine="602"/>
        <w:rPr>
          <w:rFonts w:ascii="仿宋" w:eastAsia="仿宋" w:hAnsi="仿宋" w:cs="Calibri"/>
          <w:b/>
          <w:bCs/>
          <w:sz w:val="30"/>
          <w:szCs w:val="30"/>
        </w:rPr>
      </w:pPr>
      <w:r>
        <w:rPr>
          <w:rFonts w:ascii="仿宋" w:eastAsia="仿宋" w:hAnsi="仿宋" w:cs="Calibri" w:hint="eastAsia"/>
          <w:b/>
          <w:bCs/>
          <w:sz w:val="30"/>
          <w:szCs w:val="30"/>
        </w:rPr>
        <w:t>（一）加强重点领域风险管控</w:t>
      </w:r>
    </w:p>
    <w:p w:rsidR="00467F47" w:rsidRDefault="00830A87" w:rsidP="00665148">
      <w:pPr>
        <w:widowControl/>
        <w:shd w:val="clear" w:color="auto" w:fill="FFFFFF"/>
        <w:spacing w:line="560" w:lineRule="exact"/>
        <w:ind w:firstLineChars="200" w:firstLine="600"/>
        <w:jc w:val="left"/>
        <w:rPr>
          <w:rFonts w:ascii="仿宋" w:eastAsia="仿宋" w:hAnsi="仿宋"/>
          <w:bCs/>
          <w:sz w:val="30"/>
          <w:szCs w:val="30"/>
        </w:rPr>
      </w:pPr>
      <w:r>
        <w:rPr>
          <w:rFonts w:ascii="仿宋" w:eastAsia="仿宋" w:hAnsi="仿宋" w:hint="eastAsia"/>
          <w:bCs/>
          <w:sz w:val="30"/>
          <w:szCs w:val="30"/>
        </w:rPr>
        <w:t>持续加强易燃易爆、仓储物流、农贸建材市场等重点领域消防安全专项治理，积极应对承接产业转型、园区建设以及新兴产业发展带来的消防安全风险，制定具有针对性消防安全治理措施。严格落实应急管理部《高层民用建筑消防安全管理规定》，集中攻坚高层建筑消防问题，强化高层建筑消防安全治理能力，加快提升高层建筑消防安全水平。加强家庭作坊、彩钢板临时建筑集中整治，开展“三合一”场所、沿街铺面等场所消防安全专项治理及消防安全达标创建工作，重点解决违规住人、违规用火用电、消防设施</w:t>
      </w:r>
      <w:r>
        <w:rPr>
          <w:rFonts w:ascii="仿宋" w:eastAsia="仿宋" w:hAnsi="仿宋"/>
          <w:bCs/>
          <w:sz w:val="30"/>
          <w:szCs w:val="30"/>
        </w:rPr>
        <w:t>缺失</w:t>
      </w:r>
      <w:r>
        <w:rPr>
          <w:rFonts w:ascii="仿宋" w:eastAsia="仿宋" w:hAnsi="仿宋" w:hint="eastAsia"/>
          <w:bCs/>
          <w:sz w:val="30"/>
          <w:szCs w:val="30"/>
        </w:rPr>
        <w:t>等突出问题，坚决遏制“小火亡人”火灾事故发生。</w:t>
      </w:r>
      <w:r>
        <w:rPr>
          <w:rFonts w:ascii="仿宋" w:eastAsia="仿宋" w:hAnsi="仿宋"/>
          <w:bCs/>
          <w:sz w:val="30"/>
          <w:szCs w:val="30"/>
        </w:rPr>
        <w:t>加强小微企业、家庭作坊、彩钢板集中连片区域</w:t>
      </w:r>
      <w:r>
        <w:rPr>
          <w:rFonts w:ascii="仿宋" w:eastAsia="仿宋" w:hAnsi="仿宋" w:hint="eastAsia"/>
          <w:bCs/>
          <w:sz w:val="30"/>
          <w:szCs w:val="30"/>
        </w:rPr>
        <w:t>火灾隐患</w:t>
      </w:r>
      <w:r>
        <w:rPr>
          <w:rFonts w:ascii="仿宋" w:eastAsia="仿宋" w:hAnsi="仿宋"/>
          <w:bCs/>
          <w:sz w:val="30"/>
          <w:szCs w:val="30"/>
        </w:rPr>
        <w:t>集中整治。</w:t>
      </w:r>
    </w:p>
    <w:p w:rsidR="00467F47" w:rsidRDefault="00830A87" w:rsidP="00665148">
      <w:pPr>
        <w:spacing w:line="560" w:lineRule="exact"/>
        <w:ind w:firstLineChars="200" w:firstLine="602"/>
        <w:rPr>
          <w:rFonts w:ascii="仿宋" w:eastAsia="仿宋" w:hAnsi="仿宋"/>
          <w:bCs/>
          <w:sz w:val="30"/>
          <w:szCs w:val="30"/>
        </w:rPr>
      </w:pPr>
      <w:r>
        <w:rPr>
          <w:rFonts w:ascii="仿宋" w:eastAsia="仿宋" w:hAnsi="仿宋" w:cs="Calibri" w:hint="eastAsia"/>
          <w:b/>
          <w:bCs/>
          <w:sz w:val="30"/>
          <w:szCs w:val="30"/>
        </w:rPr>
        <w:t>（二）强化突出问题隐患治理</w:t>
      </w:r>
    </w:p>
    <w:p w:rsidR="00467F47" w:rsidRDefault="00830A87" w:rsidP="00665148">
      <w:pPr>
        <w:widowControl/>
        <w:shd w:val="clear" w:color="auto" w:fill="FFFFFF"/>
        <w:spacing w:line="560" w:lineRule="exact"/>
        <w:ind w:firstLineChars="200" w:firstLine="600"/>
        <w:jc w:val="left"/>
        <w:rPr>
          <w:rFonts w:ascii="仿宋" w:eastAsia="仿宋" w:hAnsi="仿宋"/>
          <w:bCs/>
          <w:sz w:val="30"/>
          <w:szCs w:val="30"/>
        </w:rPr>
      </w:pPr>
      <w:r>
        <w:rPr>
          <w:rFonts w:ascii="仿宋" w:eastAsia="仿宋" w:hAnsi="仿宋" w:hint="eastAsia"/>
          <w:bCs/>
          <w:sz w:val="30"/>
          <w:szCs w:val="30"/>
        </w:rPr>
        <w:t>深入推进消防安全专项整治三年行动，每年挂牌督办问题隐患突出的重大火灾隐患单位。加强消防安全风险评估管理，</w:t>
      </w:r>
      <w:r>
        <w:rPr>
          <w:rFonts w:ascii="仿宋" w:eastAsia="仿宋" w:hAnsi="仿宋"/>
          <w:bCs/>
          <w:sz w:val="30"/>
          <w:szCs w:val="30"/>
        </w:rPr>
        <w:t>各部门、</w:t>
      </w:r>
      <w:r>
        <w:rPr>
          <w:rFonts w:ascii="仿宋" w:eastAsia="仿宋" w:hAnsi="仿宋" w:hint="eastAsia"/>
          <w:bCs/>
          <w:sz w:val="30"/>
          <w:szCs w:val="30"/>
        </w:rPr>
        <w:t>各</w:t>
      </w:r>
      <w:r>
        <w:rPr>
          <w:rFonts w:ascii="仿宋" w:eastAsia="仿宋" w:hAnsi="仿宋"/>
          <w:bCs/>
          <w:sz w:val="30"/>
          <w:szCs w:val="30"/>
        </w:rPr>
        <w:t>单位</w:t>
      </w:r>
      <w:r>
        <w:rPr>
          <w:rFonts w:ascii="仿宋" w:eastAsia="仿宋" w:hAnsi="仿宋" w:hint="eastAsia"/>
          <w:bCs/>
          <w:sz w:val="30"/>
          <w:szCs w:val="30"/>
        </w:rPr>
        <w:t>每半年分析研判一次消防安全形势，建立完善对大型商业综合体、石油化工企业等火灾高风险场所、区域的火灾防范措施。深入推进打通“生命通道”攻坚行动，加强联合检查，科学合理管控，确保消防车通道畅通。行业监管部门将新建停车场列入相关部门“十四五”时期重要工程推动建设，</w:t>
      </w:r>
      <w:r>
        <w:rPr>
          <w:rFonts w:ascii="仿宋" w:eastAsia="仿宋" w:hAnsi="仿宋"/>
          <w:bCs/>
          <w:sz w:val="30"/>
          <w:szCs w:val="30"/>
        </w:rPr>
        <w:t>新</w:t>
      </w:r>
      <w:r>
        <w:rPr>
          <w:rFonts w:ascii="仿宋" w:eastAsia="仿宋" w:hAnsi="仿宋" w:hint="eastAsia"/>
          <w:bCs/>
          <w:sz w:val="30"/>
          <w:szCs w:val="30"/>
        </w:rPr>
        <w:t>联合指导物业服务企业落实住宅小区电动自行车集中管控措施，加强电动自行车停放充电管理，配建电动自行车集中充电装置，消防安全专项整治三年行动期间，不发生较大以上火灾事故。</w:t>
      </w:r>
    </w:p>
    <w:p w:rsidR="00467F47" w:rsidRDefault="00830A87" w:rsidP="00665148">
      <w:pPr>
        <w:spacing w:line="560" w:lineRule="exact"/>
        <w:ind w:firstLineChars="200" w:firstLine="602"/>
        <w:rPr>
          <w:rFonts w:ascii="仿宋" w:eastAsia="仿宋" w:hAnsi="仿宋" w:cs="Calibri"/>
          <w:b/>
          <w:bCs/>
          <w:sz w:val="30"/>
          <w:szCs w:val="30"/>
        </w:rPr>
      </w:pPr>
      <w:r>
        <w:rPr>
          <w:rFonts w:ascii="仿宋" w:eastAsia="仿宋" w:hAnsi="仿宋" w:cs="Calibri" w:hint="eastAsia"/>
          <w:b/>
          <w:bCs/>
          <w:sz w:val="30"/>
          <w:szCs w:val="30"/>
        </w:rPr>
        <w:t>（三）夯实基层消防基础工作</w:t>
      </w:r>
    </w:p>
    <w:p w:rsidR="00467F47" w:rsidRDefault="00830A87" w:rsidP="00665148">
      <w:pPr>
        <w:widowControl/>
        <w:shd w:val="clear" w:color="auto" w:fill="FFFFFF"/>
        <w:spacing w:line="560" w:lineRule="exact"/>
        <w:ind w:firstLineChars="200" w:firstLine="600"/>
        <w:jc w:val="left"/>
        <w:rPr>
          <w:rFonts w:ascii="仿宋" w:eastAsia="仿宋" w:hAnsi="仿宋"/>
          <w:bCs/>
          <w:sz w:val="30"/>
          <w:szCs w:val="30"/>
        </w:rPr>
      </w:pPr>
      <w:r>
        <w:rPr>
          <w:rFonts w:ascii="仿宋" w:eastAsia="仿宋" w:hAnsi="仿宋" w:hint="eastAsia"/>
          <w:bCs/>
          <w:sz w:val="30"/>
          <w:szCs w:val="30"/>
        </w:rPr>
        <w:t>创新消防网格化管理，发展消防安全群防群治多元化组织，鼓励居（村）民参与消防公益事业，建立健全</w:t>
      </w:r>
      <w:r>
        <w:rPr>
          <w:rFonts w:ascii="仿宋" w:eastAsia="仿宋" w:hAnsi="仿宋"/>
          <w:bCs/>
          <w:sz w:val="30"/>
          <w:szCs w:val="30"/>
        </w:rPr>
        <w:t>“</w:t>
      </w:r>
      <w:r>
        <w:rPr>
          <w:rFonts w:ascii="仿宋" w:eastAsia="仿宋" w:hAnsi="仿宋" w:hint="eastAsia"/>
          <w:bCs/>
          <w:sz w:val="30"/>
          <w:szCs w:val="30"/>
        </w:rPr>
        <w:t>社区邻里守望、单位多户联防</w:t>
      </w:r>
      <w:r>
        <w:rPr>
          <w:rFonts w:ascii="仿宋" w:eastAsia="仿宋" w:hAnsi="仿宋"/>
          <w:bCs/>
          <w:sz w:val="30"/>
          <w:szCs w:val="30"/>
        </w:rPr>
        <w:t>”</w:t>
      </w:r>
      <w:r>
        <w:rPr>
          <w:rFonts w:ascii="仿宋" w:eastAsia="仿宋" w:hAnsi="仿宋" w:hint="eastAsia"/>
          <w:bCs/>
          <w:sz w:val="30"/>
          <w:szCs w:val="30"/>
        </w:rPr>
        <w:t>的消防工作机制，提倡家庭配备常用灭火器材、高层住户配备逃生器材。建立消防区域联防机制，指导社会单位建立消防安全自我管理、自我评价、自我检查、自我整改机制。积极引导、鼓励社会单位投保火灾公众责任险。推进新区各级消防安全治理力量体系建设，2021年底，配齐镇、中心社区专职消防网格员。推行消防文员协助开展消防监督管理工作机制，强化文员队伍职业技能提升。“十四五”末，从事协助消防监督管理的消防文员全部考取建构筑物消防设施操作员中级证书和消防救援站指战员开展防火工作机制。</w:t>
      </w:r>
    </w:p>
    <w:p w:rsidR="00467F47" w:rsidRDefault="00830A87" w:rsidP="00665148">
      <w:pPr>
        <w:spacing w:line="560" w:lineRule="exact"/>
        <w:ind w:firstLineChars="200" w:firstLine="602"/>
        <w:rPr>
          <w:rFonts w:ascii="仿宋" w:eastAsia="仿宋" w:hAnsi="仿宋" w:cs="Calibri"/>
          <w:b/>
          <w:bCs/>
          <w:sz w:val="30"/>
          <w:szCs w:val="30"/>
        </w:rPr>
      </w:pPr>
      <w:r>
        <w:rPr>
          <w:rFonts w:ascii="仿宋" w:eastAsia="仿宋" w:hAnsi="仿宋" w:cs="Calibri" w:hint="eastAsia"/>
          <w:b/>
          <w:bCs/>
          <w:sz w:val="30"/>
          <w:szCs w:val="30"/>
        </w:rPr>
        <w:t>（四）不断优化消防监督管理</w:t>
      </w:r>
    </w:p>
    <w:p w:rsidR="00467F47" w:rsidRDefault="00830A87" w:rsidP="00665148">
      <w:pPr>
        <w:widowControl/>
        <w:shd w:val="clear" w:color="auto" w:fill="FFFFFF"/>
        <w:snapToGrid w:val="0"/>
        <w:spacing w:line="560" w:lineRule="exact"/>
        <w:ind w:firstLineChars="200" w:firstLine="600"/>
        <w:rPr>
          <w:rFonts w:ascii="仿宋" w:eastAsia="仿宋" w:hAnsi="仿宋"/>
          <w:bCs/>
          <w:sz w:val="30"/>
          <w:szCs w:val="30"/>
        </w:rPr>
      </w:pPr>
      <w:r>
        <w:rPr>
          <w:rFonts w:ascii="仿宋" w:eastAsia="仿宋" w:hAnsi="仿宋" w:hint="eastAsia"/>
          <w:bCs/>
          <w:sz w:val="30"/>
          <w:szCs w:val="30"/>
        </w:rPr>
        <w:t>深化消防执法改革，提升城市营商环境，提高执法公信力和群众满意度。改革消防监管理念，厘清监管范围、内容和责任边界，加强对单位主体责任和规章制度落实情况的检查，实现从管事向管人转变、从查隐患向查责任转变。优化“双随机、一公开”监管，每月</w:t>
      </w:r>
      <w:r>
        <w:rPr>
          <w:rFonts w:ascii="仿宋" w:eastAsia="仿宋" w:hAnsi="仿宋"/>
          <w:bCs/>
          <w:sz w:val="30"/>
          <w:szCs w:val="30"/>
        </w:rPr>
        <w:t>消防救援机构</w:t>
      </w:r>
      <w:r>
        <w:rPr>
          <w:rFonts w:ascii="仿宋" w:eastAsia="仿宋" w:hAnsi="仿宋" w:hint="eastAsia"/>
          <w:bCs/>
          <w:sz w:val="30"/>
          <w:szCs w:val="30"/>
        </w:rPr>
        <w:t>对接市场监管部门更新社会单位信息名录库，采取实地检查和在线巡查相结合的方式开展抽查，对火灾高风险场所、严重违法失信对象按照风险等级实施差异化、精准</w:t>
      </w:r>
      <w:r>
        <w:rPr>
          <w:rFonts w:ascii="仿宋" w:eastAsia="仿宋" w:hAnsi="仿宋"/>
          <w:bCs/>
          <w:sz w:val="30"/>
          <w:szCs w:val="30"/>
        </w:rPr>
        <w:t>化</w:t>
      </w:r>
      <w:r>
        <w:rPr>
          <w:rFonts w:ascii="仿宋" w:eastAsia="仿宋" w:hAnsi="仿宋" w:hint="eastAsia"/>
          <w:bCs/>
          <w:sz w:val="30"/>
          <w:szCs w:val="30"/>
        </w:rPr>
        <w:t>监管。推行消防产品、消防技术服务活动“双随机、一公开”专项抽查，将不依法履职的消防技术服务机构纳入信用体系“黑名单”。开展“互联网+”监管，强化物联网远程监控系统线上监管。强化建设工程消防安全源头管控，建立各业务部门信息共享机制。进一步健全完善消防安全网络化管理，着力构建上下联动、全员覆盖治理网格化排查体系，确保消防安全风格化排查常态化、规范化运行。将消防安全纳入园区、乡镇应急管理体系、综合行政执法体制和公安派出所警务工作，深度应用“网格化”管理，实现基层消防治理简约高效。</w:t>
      </w:r>
    </w:p>
    <w:p w:rsidR="00467F47" w:rsidRDefault="00830A87" w:rsidP="00665148">
      <w:pPr>
        <w:spacing w:line="560" w:lineRule="exact"/>
        <w:ind w:firstLineChars="200" w:firstLine="602"/>
        <w:rPr>
          <w:rFonts w:ascii="仿宋" w:eastAsia="仿宋" w:hAnsi="仿宋" w:cs="Calibri"/>
          <w:b/>
          <w:bCs/>
          <w:sz w:val="30"/>
          <w:szCs w:val="30"/>
        </w:rPr>
      </w:pPr>
      <w:r>
        <w:rPr>
          <w:rFonts w:ascii="仿宋" w:eastAsia="仿宋" w:hAnsi="仿宋" w:cs="Calibri" w:hint="eastAsia"/>
          <w:b/>
          <w:bCs/>
          <w:sz w:val="30"/>
          <w:szCs w:val="30"/>
        </w:rPr>
        <w:t>（五）广泛开展消防宣传培训</w:t>
      </w:r>
    </w:p>
    <w:p w:rsidR="00467F47" w:rsidRDefault="00830A87" w:rsidP="00665148">
      <w:pPr>
        <w:widowControl/>
        <w:shd w:val="clear" w:color="auto" w:fill="FFFFFF"/>
        <w:spacing w:line="560" w:lineRule="exact"/>
        <w:ind w:firstLineChars="200" w:firstLine="600"/>
        <w:jc w:val="left"/>
        <w:rPr>
          <w:rFonts w:ascii="仿宋" w:eastAsia="仿宋" w:hAnsi="仿宋"/>
          <w:bCs/>
          <w:sz w:val="30"/>
          <w:szCs w:val="30"/>
        </w:rPr>
      </w:pPr>
      <w:r>
        <w:rPr>
          <w:rFonts w:ascii="仿宋" w:eastAsia="仿宋" w:hAnsi="仿宋" w:hint="eastAsia"/>
          <w:bCs/>
          <w:sz w:val="30"/>
          <w:szCs w:val="30"/>
        </w:rPr>
        <w:t>实施消防安全素质提升工程，将消防安全教育纳入社会主义精神文明建设、普法教育、职业培训内容，指导行业系统开展经常性消防宣传教育。发挥微信公众号</w:t>
      </w:r>
      <w:r>
        <w:rPr>
          <w:rFonts w:ascii="仿宋" w:eastAsia="仿宋" w:hAnsi="仿宋"/>
          <w:bCs/>
          <w:sz w:val="30"/>
          <w:szCs w:val="30"/>
        </w:rPr>
        <w:t>“</w:t>
      </w:r>
      <w:r>
        <w:rPr>
          <w:rFonts w:ascii="仿宋" w:eastAsia="仿宋" w:hAnsi="仿宋" w:hint="eastAsia"/>
          <w:bCs/>
          <w:sz w:val="30"/>
          <w:szCs w:val="30"/>
        </w:rPr>
        <w:t>消防科普教育基地</w:t>
      </w:r>
      <w:r>
        <w:rPr>
          <w:rFonts w:ascii="仿宋" w:eastAsia="仿宋" w:hAnsi="仿宋"/>
          <w:bCs/>
          <w:sz w:val="30"/>
          <w:szCs w:val="30"/>
        </w:rPr>
        <w:t>”中的</w:t>
      </w:r>
      <w:r>
        <w:rPr>
          <w:rFonts w:ascii="仿宋" w:eastAsia="仿宋" w:hAnsi="仿宋" w:hint="eastAsia"/>
          <w:bCs/>
          <w:sz w:val="30"/>
          <w:szCs w:val="30"/>
        </w:rPr>
        <w:t>“一键预约”功能，提升公民消防法律法规意识和火灾自防自救能力。深入挖掘职教园区大学生资源，广泛开展志愿者活动，壮大消防志愿者队伍。推广消防科普教育平台，推行“互联网+”消防安全教育，加强电视、广播、报纸、网站及新媒体消防公益化、分众化宣传教育、普法宣传，提升全民消防安全知晓率。2022年底前，建设一个</w:t>
      </w:r>
      <w:r>
        <w:rPr>
          <w:rFonts w:ascii="仿宋" w:eastAsia="仿宋" w:hAnsi="仿宋"/>
          <w:bCs/>
          <w:sz w:val="30"/>
          <w:szCs w:val="30"/>
        </w:rPr>
        <w:t>消防</w:t>
      </w:r>
      <w:r>
        <w:rPr>
          <w:rFonts w:ascii="仿宋" w:eastAsia="仿宋" w:hAnsi="仿宋" w:hint="eastAsia"/>
          <w:bCs/>
          <w:sz w:val="30"/>
          <w:szCs w:val="30"/>
        </w:rPr>
        <w:t>主题公园</w:t>
      </w:r>
      <w:r>
        <w:rPr>
          <w:rFonts w:ascii="仿宋" w:eastAsia="仿宋" w:hAnsi="仿宋"/>
          <w:bCs/>
          <w:sz w:val="30"/>
          <w:szCs w:val="30"/>
        </w:rPr>
        <w:t>、</w:t>
      </w:r>
      <w:r>
        <w:rPr>
          <w:rFonts w:ascii="仿宋" w:eastAsia="仿宋" w:hAnsi="仿宋" w:hint="eastAsia"/>
          <w:bCs/>
          <w:sz w:val="30"/>
          <w:szCs w:val="30"/>
        </w:rPr>
        <w:t>一条消防文化街或者一个消防文化广场。</w:t>
      </w:r>
    </w:p>
    <w:p w:rsidR="00467F47" w:rsidRDefault="00830A87" w:rsidP="00665148">
      <w:pPr>
        <w:spacing w:line="560" w:lineRule="exact"/>
        <w:ind w:firstLineChars="200" w:firstLine="602"/>
        <w:rPr>
          <w:rFonts w:ascii="宋体" w:eastAsia="宋体" w:hAnsi="宋体" w:cs="楷体_GB2312"/>
          <w:b/>
          <w:kern w:val="2"/>
          <w:sz w:val="30"/>
          <w:szCs w:val="30"/>
        </w:rPr>
      </w:pPr>
      <w:r>
        <w:rPr>
          <w:rFonts w:ascii="宋体" w:eastAsia="宋体" w:hAnsi="宋体" w:cs="楷体_GB2312" w:hint="eastAsia"/>
          <w:b/>
          <w:kern w:val="2"/>
          <w:sz w:val="30"/>
          <w:szCs w:val="30"/>
        </w:rPr>
        <w:t>三、优化公共消防基础体系</w:t>
      </w:r>
    </w:p>
    <w:p w:rsidR="00467F47" w:rsidRDefault="00830A87" w:rsidP="00665148">
      <w:pPr>
        <w:spacing w:line="560" w:lineRule="exact"/>
        <w:ind w:firstLineChars="200" w:firstLine="602"/>
        <w:rPr>
          <w:rFonts w:ascii="仿宋" w:eastAsia="仿宋" w:hAnsi="仿宋" w:cs="Calibri"/>
          <w:b/>
          <w:bCs/>
          <w:sz w:val="30"/>
          <w:szCs w:val="30"/>
        </w:rPr>
      </w:pPr>
      <w:r>
        <w:rPr>
          <w:rFonts w:ascii="仿宋" w:eastAsia="仿宋" w:hAnsi="仿宋" w:cs="Calibri" w:hint="eastAsia"/>
          <w:b/>
          <w:bCs/>
          <w:sz w:val="30"/>
          <w:szCs w:val="30"/>
        </w:rPr>
        <w:t>（一）加快消防规划编制修订</w:t>
      </w:r>
    </w:p>
    <w:p w:rsidR="00467F47" w:rsidRDefault="00830A87" w:rsidP="00665148">
      <w:pPr>
        <w:spacing w:line="560" w:lineRule="exact"/>
        <w:ind w:firstLineChars="200" w:firstLine="600"/>
        <w:rPr>
          <w:rFonts w:ascii="仿宋" w:eastAsia="仿宋" w:hAnsi="仿宋"/>
          <w:bCs/>
          <w:sz w:val="30"/>
          <w:szCs w:val="30"/>
        </w:rPr>
      </w:pPr>
      <w:r>
        <w:rPr>
          <w:rFonts w:ascii="仿宋" w:eastAsia="仿宋" w:hAnsi="仿宋" w:hint="eastAsia"/>
          <w:bCs/>
          <w:sz w:val="30"/>
          <w:szCs w:val="30"/>
        </w:rPr>
        <w:t>根据新区经济社会发展建设进程，及时制（修）订兰州新区消防专项规划，并纳入总体规划统一管理，推进公共消防基础设施城乡一体化、公共消防安全服务均等化，在城乡规划和土地利用规划中明确公共消防设施的规划建设用地规模和布局，确保消防专项规划与经济社会发展总体相适应。建立消防专项规划执行情况分析评估机制，消防救援机构要会同</w:t>
      </w:r>
      <w:r>
        <w:rPr>
          <w:rFonts w:ascii="仿宋" w:eastAsia="仿宋" w:hAnsi="仿宋"/>
          <w:bCs/>
          <w:sz w:val="30"/>
          <w:szCs w:val="30"/>
        </w:rPr>
        <w:t>新区</w:t>
      </w:r>
      <w:r>
        <w:rPr>
          <w:rFonts w:ascii="仿宋" w:eastAsia="仿宋" w:hAnsi="仿宋" w:hint="eastAsia"/>
          <w:bCs/>
          <w:sz w:val="30"/>
          <w:szCs w:val="30"/>
        </w:rPr>
        <w:t>自然资源部门每年开展一次消防专项规划分析研讨会，推进规划落地执行。</w:t>
      </w:r>
    </w:p>
    <w:p w:rsidR="00467F47" w:rsidRDefault="00830A87" w:rsidP="00665148">
      <w:pPr>
        <w:spacing w:line="560" w:lineRule="exact"/>
        <w:ind w:firstLineChars="200" w:firstLine="602"/>
        <w:rPr>
          <w:rFonts w:ascii="仿宋" w:eastAsia="仿宋" w:hAnsi="仿宋" w:cs="Calibri"/>
          <w:b/>
          <w:bCs/>
          <w:sz w:val="30"/>
          <w:szCs w:val="30"/>
        </w:rPr>
      </w:pPr>
      <w:r>
        <w:rPr>
          <w:rFonts w:ascii="仿宋" w:eastAsia="仿宋" w:hAnsi="仿宋" w:cs="Calibri" w:hint="eastAsia"/>
          <w:b/>
          <w:bCs/>
          <w:sz w:val="30"/>
          <w:szCs w:val="30"/>
        </w:rPr>
        <w:t>（二）加强消防保障基地和消防救援站建设</w:t>
      </w:r>
    </w:p>
    <w:p w:rsidR="00467F47" w:rsidRDefault="00830A87" w:rsidP="00665148">
      <w:pPr>
        <w:spacing w:line="560" w:lineRule="exact"/>
        <w:ind w:firstLineChars="200" w:firstLine="600"/>
        <w:rPr>
          <w:rFonts w:ascii="黑体" w:eastAsia="黑体" w:hAnsi="黑体"/>
          <w:sz w:val="24"/>
          <w:szCs w:val="24"/>
        </w:rPr>
      </w:pPr>
      <w:r>
        <w:rPr>
          <w:rFonts w:ascii="仿宋" w:eastAsia="仿宋" w:hAnsi="仿宋" w:hint="eastAsia"/>
          <w:bCs/>
          <w:sz w:val="30"/>
          <w:szCs w:val="30"/>
        </w:rPr>
        <w:t>认真评估兰州新区消防站建设布局，按照“城乡统筹、布局合理、突出重点、消除空白”的原则，科学调整、细化落实消防救援站建设规划。“十四五”期间，完成化工园区小型消防站（2021年）、改造战勤保障小型消防站</w:t>
      </w:r>
      <w:r>
        <w:rPr>
          <w:rFonts w:ascii="仿宋" w:hAnsi="仿宋" w:hint="eastAsia"/>
          <w:sz w:val="30"/>
        </w:rPr>
        <w:t>（</w:t>
      </w:r>
      <w:r>
        <w:rPr>
          <w:rFonts w:ascii="仿宋" w:hAnsi="仿宋" w:hint="eastAsia"/>
          <w:sz w:val="30"/>
        </w:rPr>
        <w:t>2022</w:t>
      </w:r>
      <w:r>
        <w:rPr>
          <w:rFonts w:ascii="仿宋" w:eastAsia="仿宋" w:hAnsi="仿宋" w:hint="eastAsia"/>
          <w:bCs/>
          <w:sz w:val="30"/>
          <w:szCs w:val="30"/>
        </w:rPr>
        <w:t>年）、完成化工园区消防站（2022-2023年）建设任务、推动绿地一级消防站建设立项（2024年）。各部门要提前控制、预留消防站建设用地、加快审批手续办理、落实专项资金，确保消防救援站建设任务如期完成。</w:t>
      </w:r>
    </w:p>
    <w:p w:rsidR="00467F47" w:rsidRDefault="00467F47" w:rsidP="00665148">
      <w:pPr>
        <w:ind w:firstLineChars="100" w:firstLine="240"/>
        <w:jc w:val="center"/>
        <w:rPr>
          <w:rFonts w:ascii="黑体" w:eastAsia="黑体" w:hAnsi="黑体"/>
          <w:sz w:val="24"/>
          <w:szCs w:val="24"/>
        </w:rPr>
      </w:pPr>
    </w:p>
    <w:p w:rsidR="00467F47" w:rsidRDefault="00830A87" w:rsidP="00665148">
      <w:pPr>
        <w:ind w:firstLineChars="100" w:firstLine="240"/>
        <w:jc w:val="center"/>
        <w:rPr>
          <w:rFonts w:ascii="仿宋" w:eastAsia="仿宋" w:hAnsi="仿宋" w:cs="Calibri"/>
          <w:b/>
          <w:bCs/>
          <w:sz w:val="24"/>
          <w:szCs w:val="24"/>
        </w:rPr>
      </w:pPr>
      <w:r>
        <w:rPr>
          <w:rFonts w:ascii="黑体" w:eastAsia="黑体" w:hAnsi="黑体" w:hint="eastAsia"/>
          <w:sz w:val="24"/>
          <w:szCs w:val="24"/>
        </w:rPr>
        <w:t>表4  兰州新区“十四五”期间消防站建设规划表</w:t>
      </w:r>
    </w:p>
    <w:tbl>
      <w:tblPr>
        <w:tblW w:w="4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8"/>
        <w:gridCol w:w="2113"/>
        <w:gridCol w:w="939"/>
        <w:gridCol w:w="1031"/>
        <w:gridCol w:w="1181"/>
        <w:gridCol w:w="1031"/>
        <w:gridCol w:w="1306"/>
      </w:tblGrid>
      <w:tr w:rsidR="00467F47">
        <w:trPr>
          <w:trHeight w:val="23"/>
        </w:trPr>
        <w:tc>
          <w:tcPr>
            <w:tcW w:w="541" w:type="pct"/>
            <w:vAlign w:val="center"/>
          </w:tcPr>
          <w:p w:rsidR="00467F47" w:rsidRDefault="00830A87" w:rsidP="00665148">
            <w:pPr>
              <w:tabs>
                <w:tab w:val="center" w:pos="4153"/>
                <w:tab w:val="right" w:pos="8306"/>
              </w:tabs>
              <w:jc w:val="center"/>
              <w:rPr>
                <w:rFonts w:ascii="仿宋" w:eastAsia="仿宋" w:hAnsi="仿宋" w:cs="仿宋"/>
                <w:b/>
                <w:bCs/>
                <w:color w:val="000000" w:themeColor="text1"/>
                <w:kern w:val="2"/>
                <w:sz w:val="24"/>
              </w:rPr>
            </w:pPr>
            <w:r>
              <w:rPr>
                <w:rFonts w:ascii="仿宋" w:eastAsia="仿宋" w:hAnsi="仿宋" w:cs="仿宋" w:hint="eastAsia"/>
                <w:b/>
                <w:bCs/>
                <w:color w:val="000000" w:themeColor="text1"/>
                <w:kern w:val="2"/>
                <w:sz w:val="24"/>
              </w:rPr>
              <w:t>序号</w:t>
            </w:r>
          </w:p>
        </w:tc>
        <w:tc>
          <w:tcPr>
            <w:tcW w:w="1241" w:type="pct"/>
            <w:vAlign w:val="center"/>
          </w:tcPr>
          <w:p w:rsidR="00467F47" w:rsidRDefault="00830A87" w:rsidP="00665148">
            <w:pPr>
              <w:tabs>
                <w:tab w:val="center" w:pos="4153"/>
                <w:tab w:val="right" w:pos="8306"/>
              </w:tabs>
              <w:jc w:val="center"/>
              <w:rPr>
                <w:rFonts w:ascii="仿宋" w:eastAsia="仿宋" w:hAnsi="仿宋" w:cs="仿宋"/>
                <w:b/>
                <w:bCs/>
                <w:color w:val="000000" w:themeColor="text1"/>
                <w:kern w:val="2"/>
                <w:sz w:val="24"/>
              </w:rPr>
            </w:pPr>
            <w:r>
              <w:rPr>
                <w:rFonts w:ascii="仿宋" w:eastAsia="仿宋" w:hAnsi="仿宋" w:cs="仿宋" w:hint="eastAsia"/>
                <w:b/>
                <w:bCs/>
                <w:color w:val="000000" w:themeColor="text1"/>
                <w:kern w:val="2"/>
                <w:sz w:val="24"/>
              </w:rPr>
              <w:t>名称</w:t>
            </w:r>
          </w:p>
        </w:tc>
        <w:tc>
          <w:tcPr>
            <w:tcW w:w="539" w:type="pct"/>
            <w:vAlign w:val="center"/>
          </w:tcPr>
          <w:p w:rsidR="00467F47" w:rsidRDefault="00830A87" w:rsidP="00665148">
            <w:pPr>
              <w:tabs>
                <w:tab w:val="center" w:pos="4153"/>
                <w:tab w:val="right" w:pos="8306"/>
              </w:tabs>
              <w:jc w:val="center"/>
              <w:rPr>
                <w:rFonts w:ascii="仿宋" w:eastAsia="仿宋" w:hAnsi="仿宋" w:cs="仿宋"/>
                <w:b/>
                <w:bCs/>
                <w:color w:val="000000" w:themeColor="text1"/>
                <w:kern w:val="2"/>
                <w:sz w:val="24"/>
              </w:rPr>
            </w:pPr>
            <w:r>
              <w:rPr>
                <w:rFonts w:ascii="仿宋" w:eastAsia="仿宋" w:hAnsi="仿宋" w:cs="仿宋" w:hint="eastAsia"/>
                <w:b/>
                <w:bCs/>
                <w:color w:val="000000" w:themeColor="text1"/>
                <w:kern w:val="2"/>
                <w:sz w:val="24"/>
              </w:rPr>
              <w:t>建筑面积（㎡）</w:t>
            </w:r>
          </w:p>
        </w:tc>
        <w:tc>
          <w:tcPr>
            <w:tcW w:w="607" w:type="pct"/>
            <w:vAlign w:val="center"/>
          </w:tcPr>
          <w:p w:rsidR="00467F47" w:rsidRDefault="00830A87" w:rsidP="00665148">
            <w:pPr>
              <w:tabs>
                <w:tab w:val="center" w:pos="4153"/>
                <w:tab w:val="right" w:pos="8306"/>
              </w:tabs>
              <w:jc w:val="center"/>
              <w:rPr>
                <w:rFonts w:ascii="仿宋" w:eastAsia="仿宋" w:hAnsi="仿宋" w:cs="仿宋"/>
                <w:b/>
                <w:bCs/>
                <w:color w:val="000000" w:themeColor="text1"/>
                <w:kern w:val="2"/>
                <w:sz w:val="24"/>
              </w:rPr>
            </w:pPr>
            <w:r>
              <w:rPr>
                <w:rFonts w:ascii="仿宋" w:eastAsia="仿宋" w:hAnsi="仿宋" w:cs="仿宋" w:hint="eastAsia"/>
                <w:b/>
                <w:bCs/>
                <w:color w:val="000000" w:themeColor="text1"/>
                <w:kern w:val="2"/>
                <w:sz w:val="24"/>
              </w:rPr>
              <w:t>工程造价（元/㎡）</w:t>
            </w:r>
          </w:p>
        </w:tc>
        <w:tc>
          <w:tcPr>
            <w:tcW w:w="694" w:type="pct"/>
            <w:vAlign w:val="center"/>
          </w:tcPr>
          <w:p w:rsidR="00467F47" w:rsidRDefault="00830A87" w:rsidP="00665148">
            <w:pPr>
              <w:tabs>
                <w:tab w:val="center" w:pos="4153"/>
                <w:tab w:val="right" w:pos="8306"/>
              </w:tabs>
              <w:jc w:val="center"/>
              <w:rPr>
                <w:rFonts w:ascii="仿宋" w:eastAsia="仿宋" w:hAnsi="仿宋" w:cs="仿宋"/>
                <w:b/>
                <w:bCs/>
                <w:color w:val="000000" w:themeColor="text1"/>
                <w:kern w:val="2"/>
                <w:sz w:val="24"/>
              </w:rPr>
            </w:pPr>
            <w:r>
              <w:rPr>
                <w:rFonts w:ascii="仿宋" w:eastAsia="仿宋" w:hAnsi="仿宋" w:cs="仿宋" w:hint="eastAsia"/>
                <w:b/>
                <w:bCs/>
                <w:color w:val="000000" w:themeColor="text1"/>
                <w:kern w:val="2"/>
                <w:sz w:val="24"/>
              </w:rPr>
              <w:t>工程投资估算（万元）</w:t>
            </w:r>
          </w:p>
        </w:tc>
        <w:tc>
          <w:tcPr>
            <w:tcW w:w="607" w:type="pct"/>
            <w:vAlign w:val="center"/>
          </w:tcPr>
          <w:p w:rsidR="00467F47" w:rsidRDefault="00830A87" w:rsidP="00665148">
            <w:pPr>
              <w:tabs>
                <w:tab w:val="center" w:pos="4153"/>
                <w:tab w:val="right" w:pos="8306"/>
              </w:tabs>
              <w:jc w:val="center"/>
              <w:rPr>
                <w:rFonts w:ascii="仿宋" w:eastAsia="仿宋" w:hAnsi="仿宋" w:cs="仿宋"/>
                <w:b/>
                <w:bCs/>
                <w:color w:val="000000" w:themeColor="text1"/>
                <w:kern w:val="2"/>
                <w:sz w:val="24"/>
              </w:rPr>
            </w:pPr>
            <w:r>
              <w:rPr>
                <w:rFonts w:ascii="仿宋" w:eastAsia="仿宋" w:hAnsi="仿宋" w:cs="仿宋" w:hint="eastAsia"/>
                <w:b/>
                <w:bCs/>
                <w:color w:val="000000" w:themeColor="text1"/>
                <w:kern w:val="2"/>
                <w:sz w:val="24"/>
              </w:rPr>
              <w:t>建设   时间</w:t>
            </w:r>
          </w:p>
        </w:tc>
        <w:tc>
          <w:tcPr>
            <w:tcW w:w="767" w:type="pct"/>
            <w:vAlign w:val="center"/>
          </w:tcPr>
          <w:p w:rsidR="00467F47" w:rsidRDefault="00830A87" w:rsidP="00665148">
            <w:pPr>
              <w:tabs>
                <w:tab w:val="center" w:pos="4153"/>
                <w:tab w:val="right" w:pos="8306"/>
              </w:tabs>
              <w:jc w:val="center"/>
              <w:rPr>
                <w:rFonts w:ascii="仿宋" w:eastAsia="仿宋" w:hAnsi="仿宋" w:cs="仿宋"/>
                <w:b/>
                <w:bCs/>
                <w:color w:val="000000" w:themeColor="text1"/>
                <w:kern w:val="2"/>
                <w:sz w:val="24"/>
              </w:rPr>
            </w:pPr>
            <w:r>
              <w:rPr>
                <w:rFonts w:ascii="仿宋" w:eastAsia="仿宋" w:hAnsi="仿宋" w:cs="仿宋" w:hint="eastAsia"/>
                <w:b/>
                <w:bCs/>
                <w:color w:val="000000" w:themeColor="text1"/>
                <w:kern w:val="2"/>
                <w:sz w:val="24"/>
              </w:rPr>
              <w:t>竣工时间</w:t>
            </w:r>
          </w:p>
        </w:tc>
      </w:tr>
      <w:tr w:rsidR="00467F47">
        <w:trPr>
          <w:trHeight w:val="23"/>
        </w:trPr>
        <w:tc>
          <w:tcPr>
            <w:tcW w:w="541" w:type="pct"/>
            <w:vAlign w:val="center"/>
          </w:tcPr>
          <w:p w:rsidR="00467F47" w:rsidRDefault="00830A87" w:rsidP="00665148">
            <w:pPr>
              <w:tabs>
                <w:tab w:val="center" w:pos="4153"/>
                <w:tab w:val="right" w:pos="8306"/>
              </w:tabs>
              <w:jc w:val="center"/>
              <w:rPr>
                <w:rFonts w:ascii="仿宋" w:eastAsia="仿宋" w:hAnsi="仿宋" w:cs="仿宋"/>
                <w:color w:val="000000" w:themeColor="text1"/>
                <w:kern w:val="2"/>
                <w:sz w:val="24"/>
                <w:szCs w:val="24"/>
              </w:rPr>
            </w:pPr>
            <w:r>
              <w:rPr>
                <w:rFonts w:ascii="仿宋" w:eastAsia="仿宋" w:hAnsi="仿宋" w:cs="仿宋" w:hint="eastAsia"/>
                <w:color w:val="000000" w:themeColor="text1"/>
                <w:kern w:val="2"/>
                <w:sz w:val="24"/>
                <w:szCs w:val="24"/>
              </w:rPr>
              <w:t>1</w:t>
            </w:r>
          </w:p>
        </w:tc>
        <w:tc>
          <w:tcPr>
            <w:tcW w:w="1241" w:type="pct"/>
            <w:vAlign w:val="center"/>
          </w:tcPr>
          <w:p w:rsidR="00467F47" w:rsidRDefault="00830A87" w:rsidP="00665148">
            <w:pPr>
              <w:tabs>
                <w:tab w:val="center" w:pos="4153"/>
                <w:tab w:val="right" w:pos="8306"/>
              </w:tabs>
              <w:jc w:val="center"/>
              <w:rPr>
                <w:rFonts w:ascii="仿宋" w:eastAsia="仿宋" w:hAnsi="仿宋" w:cs="仿宋"/>
                <w:color w:val="000000" w:themeColor="text1"/>
                <w:kern w:val="2"/>
                <w:sz w:val="24"/>
                <w:szCs w:val="24"/>
              </w:rPr>
            </w:pPr>
            <w:r>
              <w:rPr>
                <w:rFonts w:ascii="仿宋" w:eastAsia="仿宋" w:hAnsi="仿宋" w:cs="仿宋" w:hint="eastAsia"/>
                <w:color w:val="000000" w:themeColor="text1"/>
                <w:kern w:val="2"/>
                <w:sz w:val="24"/>
                <w:szCs w:val="24"/>
              </w:rPr>
              <w:t>化工园区小型消防站</w:t>
            </w:r>
          </w:p>
        </w:tc>
        <w:tc>
          <w:tcPr>
            <w:tcW w:w="539" w:type="pct"/>
            <w:vAlign w:val="center"/>
          </w:tcPr>
          <w:p w:rsidR="00467F47" w:rsidRDefault="00830A87" w:rsidP="00665148">
            <w:pPr>
              <w:tabs>
                <w:tab w:val="center" w:pos="4153"/>
                <w:tab w:val="right" w:pos="8306"/>
              </w:tabs>
              <w:jc w:val="center"/>
              <w:rPr>
                <w:rFonts w:ascii="仿宋" w:eastAsia="仿宋" w:hAnsi="仿宋" w:cs="仿宋"/>
                <w:color w:val="000000" w:themeColor="text1"/>
                <w:kern w:val="2"/>
                <w:sz w:val="24"/>
                <w:szCs w:val="24"/>
              </w:rPr>
            </w:pPr>
            <w:r>
              <w:rPr>
                <w:rFonts w:ascii="仿宋" w:eastAsia="仿宋" w:hAnsi="仿宋" w:cs="仿宋" w:hint="eastAsia"/>
                <w:color w:val="000000" w:themeColor="text1"/>
                <w:kern w:val="2"/>
                <w:sz w:val="24"/>
                <w:szCs w:val="24"/>
              </w:rPr>
              <w:t>1230</w:t>
            </w:r>
          </w:p>
        </w:tc>
        <w:tc>
          <w:tcPr>
            <w:tcW w:w="607" w:type="pct"/>
            <w:vAlign w:val="center"/>
          </w:tcPr>
          <w:p w:rsidR="00467F47" w:rsidRDefault="00830A87" w:rsidP="00665148">
            <w:pPr>
              <w:tabs>
                <w:tab w:val="center" w:pos="4153"/>
                <w:tab w:val="right" w:pos="8306"/>
              </w:tabs>
              <w:jc w:val="center"/>
              <w:rPr>
                <w:rFonts w:ascii="仿宋" w:eastAsia="仿宋" w:hAnsi="仿宋" w:cs="仿宋"/>
                <w:color w:val="000000" w:themeColor="text1"/>
                <w:kern w:val="2"/>
                <w:sz w:val="24"/>
                <w:szCs w:val="24"/>
              </w:rPr>
            </w:pPr>
            <w:r>
              <w:rPr>
                <w:rFonts w:ascii="仿宋" w:eastAsia="仿宋" w:hAnsi="仿宋" w:cs="仿宋" w:hint="eastAsia"/>
                <w:color w:val="000000" w:themeColor="text1"/>
                <w:kern w:val="2"/>
                <w:sz w:val="24"/>
                <w:szCs w:val="24"/>
              </w:rPr>
              <w:t>3000</w:t>
            </w:r>
          </w:p>
        </w:tc>
        <w:tc>
          <w:tcPr>
            <w:tcW w:w="694" w:type="pct"/>
            <w:vAlign w:val="center"/>
          </w:tcPr>
          <w:p w:rsidR="00467F47" w:rsidRDefault="00830A87" w:rsidP="00665148">
            <w:pPr>
              <w:tabs>
                <w:tab w:val="center" w:pos="4153"/>
                <w:tab w:val="right" w:pos="8306"/>
              </w:tabs>
              <w:jc w:val="center"/>
              <w:rPr>
                <w:rFonts w:ascii="仿宋" w:eastAsia="仿宋" w:hAnsi="仿宋" w:cs="仿宋"/>
                <w:color w:val="000000" w:themeColor="text1"/>
                <w:kern w:val="2"/>
                <w:sz w:val="24"/>
                <w:szCs w:val="24"/>
              </w:rPr>
            </w:pPr>
            <w:r>
              <w:rPr>
                <w:rFonts w:ascii="仿宋" w:eastAsia="仿宋" w:hAnsi="仿宋" w:cs="仿宋" w:hint="eastAsia"/>
                <w:color w:val="000000" w:themeColor="text1"/>
                <w:kern w:val="2"/>
                <w:sz w:val="24"/>
                <w:szCs w:val="24"/>
              </w:rPr>
              <w:t>369</w:t>
            </w:r>
          </w:p>
        </w:tc>
        <w:tc>
          <w:tcPr>
            <w:tcW w:w="607" w:type="pct"/>
            <w:vAlign w:val="center"/>
          </w:tcPr>
          <w:p w:rsidR="00467F47" w:rsidRDefault="00830A87" w:rsidP="00665148">
            <w:pPr>
              <w:tabs>
                <w:tab w:val="center" w:pos="4153"/>
                <w:tab w:val="right" w:pos="8306"/>
              </w:tabs>
              <w:jc w:val="center"/>
              <w:rPr>
                <w:rFonts w:ascii="仿宋" w:eastAsia="仿宋" w:hAnsi="仿宋" w:cs="仿宋"/>
                <w:color w:val="000000" w:themeColor="text1"/>
                <w:kern w:val="2"/>
                <w:sz w:val="24"/>
                <w:szCs w:val="24"/>
              </w:rPr>
            </w:pPr>
            <w:r>
              <w:rPr>
                <w:rFonts w:ascii="仿宋" w:eastAsia="仿宋" w:hAnsi="仿宋" w:cs="仿宋" w:hint="eastAsia"/>
                <w:color w:val="000000" w:themeColor="text1"/>
                <w:kern w:val="2"/>
                <w:sz w:val="24"/>
                <w:szCs w:val="24"/>
              </w:rPr>
              <w:t>2021.1</w:t>
            </w:r>
          </w:p>
        </w:tc>
        <w:tc>
          <w:tcPr>
            <w:tcW w:w="767" w:type="pct"/>
            <w:vAlign w:val="center"/>
          </w:tcPr>
          <w:p w:rsidR="00467F47" w:rsidRDefault="00830A87" w:rsidP="00665148">
            <w:pPr>
              <w:tabs>
                <w:tab w:val="center" w:pos="4153"/>
                <w:tab w:val="right" w:pos="8306"/>
              </w:tabs>
              <w:jc w:val="center"/>
              <w:rPr>
                <w:rFonts w:ascii="仿宋" w:eastAsia="仿宋" w:hAnsi="仿宋" w:cs="仿宋"/>
                <w:color w:val="000000" w:themeColor="text1"/>
                <w:kern w:val="2"/>
                <w:sz w:val="24"/>
                <w:szCs w:val="24"/>
              </w:rPr>
            </w:pPr>
            <w:r>
              <w:rPr>
                <w:rFonts w:ascii="仿宋" w:eastAsia="仿宋" w:hAnsi="仿宋" w:cs="仿宋" w:hint="eastAsia"/>
                <w:color w:val="000000" w:themeColor="text1"/>
                <w:kern w:val="2"/>
                <w:sz w:val="24"/>
                <w:szCs w:val="24"/>
              </w:rPr>
              <w:t>2021.6</w:t>
            </w:r>
          </w:p>
        </w:tc>
      </w:tr>
      <w:tr w:rsidR="00467F47">
        <w:trPr>
          <w:trHeight w:val="23"/>
        </w:trPr>
        <w:tc>
          <w:tcPr>
            <w:tcW w:w="541" w:type="pct"/>
            <w:vAlign w:val="center"/>
          </w:tcPr>
          <w:p w:rsidR="00467F47" w:rsidRDefault="00830A87" w:rsidP="00665148">
            <w:pPr>
              <w:tabs>
                <w:tab w:val="center" w:pos="4153"/>
                <w:tab w:val="right" w:pos="8306"/>
              </w:tabs>
              <w:jc w:val="center"/>
              <w:rPr>
                <w:rFonts w:ascii="仿宋" w:eastAsia="仿宋" w:hAnsi="仿宋" w:cs="仿宋"/>
                <w:color w:val="000000" w:themeColor="text1"/>
                <w:kern w:val="2"/>
                <w:sz w:val="24"/>
                <w:szCs w:val="24"/>
              </w:rPr>
            </w:pPr>
            <w:r>
              <w:rPr>
                <w:rFonts w:ascii="仿宋" w:eastAsia="仿宋" w:hAnsi="仿宋" w:cs="仿宋" w:hint="eastAsia"/>
                <w:color w:val="000000" w:themeColor="text1"/>
                <w:kern w:val="2"/>
                <w:sz w:val="24"/>
                <w:szCs w:val="24"/>
              </w:rPr>
              <w:t>2</w:t>
            </w:r>
          </w:p>
        </w:tc>
        <w:tc>
          <w:tcPr>
            <w:tcW w:w="1241" w:type="pct"/>
            <w:vAlign w:val="center"/>
          </w:tcPr>
          <w:p w:rsidR="00467F47" w:rsidRDefault="00830A87" w:rsidP="00665148">
            <w:pPr>
              <w:tabs>
                <w:tab w:val="center" w:pos="4153"/>
                <w:tab w:val="right" w:pos="8306"/>
              </w:tabs>
              <w:jc w:val="center"/>
              <w:rPr>
                <w:rFonts w:ascii="仿宋" w:eastAsia="仿宋" w:hAnsi="仿宋" w:cs="仿宋"/>
                <w:color w:val="000000" w:themeColor="text1"/>
                <w:kern w:val="2"/>
                <w:sz w:val="24"/>
                <w:szCs w:val="24"/>
              </w:rPr>
            </w:pPr>
            <w:r>
              <w:rPr>
                <w:rFonts w:ascii="仿宋" w:eastAsia="仿宋" w:hAnsi="仿宋" w:cs="仿宋" w:hint="eastAsia"/>
                <w:color w:val="000000" w:themeColor="text1"/>
                <w:kern w:val="2"/>
                <w:sz w:val="24"/>
                <w:szCs w:val="24"/>
              </w:rPr>
              <w:t>战勤保障小型消防站</w:t>
            </w:r>
          </w:p>
        </w:tc>
        <w:tc>
          <w:tcPr>
            <w:tcW w:w="539" w:type="pct"/>
            <w:vAlign w:val="center"/>
          </w:tcPr>
          <w:p w:rsidR="00467F47" w:rsidRDefault="00830A87" w:rsidP="00665148">
            <w:pPr>
              <w:tabs>
                <w:tab w:val="center" w:pos="4153"/>
                <w:tab w:val="right" w:pos="8306"/>
              </w:tabs>
              <w:jc w:val="center"/>
              <w:rPr>
                <w:rFonts w:ascii="仿宋" w:eastAsia="仿宋" w:hAnsi="仿宋" w:cs="仿宋"/>
                <w:color w:val="000000" w:themeColor="text1"/>
                <w:kern w:val="2"/>
                <w:sz w:val="24"/>
                <w:szCs w:val="24"/>
              </w:rPr>
            </w:pPr>
            <w:r>
              <w:rPr>
                <w:rFonts w:ascii="仿宋" w:eastAsia="仿宋" w:hAnsi="仿宋" w:cs="仿宋" w:hint="eastAsia"/>
                <w:color w:val="000000" w:themeColor="text1"/>
                <w:kern w:val="2"/>
                <w:sz w:val="24"/>
                <w:szCs w:val="24"/>
              </w:rPr>
              <w:t>856</w:t>
            </w:r>
          </w:p>
        </w:tc>
        <w:tc>
          <w:tcPr>
            <w:tcW w:w="607" w:type="pct"/>
            <w:vAlign w:val="center"/>
          </w:tcPr>
          <w:p w:rsidR="00467F47" w:rsidRDefault="00830A87" w:rsidP="00665148">
            <w:pPr>
              <w:tabs>
                <w:tab w:val="center" w:pos="4153"/>
                <w:tab w:val="right" w:pos="8306"/>
              </w:tabs>
              <w:jc w:val="center"/>
              <w:rPr>
                <w:rFonts w:ascii="仿宋" w:eastAsia="仿宋" w:hAnsi="仿宋" w:cs="仿宋"/>
                <w:color w:val="000000" w:themeColor="text1"/>
                <w:kern w:val="2"/>
                <w:sz w:val="24"/>
                <w:szCs w:val="24"/>
              </w:rPr>
            </w:pPr>
            <w:r>
              <w:rPr>
                <w:rFonts w:ascii="仿宋" w:eastAsia="仿宋" w:hAnsi="仿宋" w:cs="仿宋" w:hint="eastAsia"/>
                <w:color w:val="000000" w:themeColor="text1"/>
                <w:kern w:val="2"/>
                <w:sz w:val="24"/>
                <w:szCs w:val="24"/>
              </w:rPr>
              <w:t>1500</w:t>
            </w:r>
          </w:p>
        </w:tc>
        <w:tc>
          <w:tcPr>
            <w:tcW w:w="694" w:type="pct"/>
            <w:vAlign w:val="center"/>
          </w:tcPr>
          <w:p w:rsidR="00467F47" w:rsidRDefault="00830A87" w:rsidP="00665148">
            <w:pPr>
              <w:tabs>
                <w:tab w:val="center" w:pos="4153"/>
                <w:tab w:val="right" w:pos="8306"/>
              </w:tabs>
              <w:jc w:val="center"/>
              <w:rPr>
                <w:rFonts w:ascii="仿宋" w:eastAsia="仿宋" w:hAnsi="仿宋" w:cs="仿宋"/>
                <w:color w:val="000000" w:themeColor="text1"/>
                <w:kern w:val="2"/>
                <w:sz w:val="24"/>
                <w:szCs w:val="24"/>
              </w:rPr>
            </w:pPr>
            <w:r>
              <w:rPr>
                <w:rFonts w:ascii="仿宋" w:eastAsia="仿宋" w:hAnsi="仿宋" w:cs="仿宋" w:hint="eastAsia"/>
                <w:color w:val="000000" w:themeColor="text1"/>
                <w:kern w:val="2"/>
                <w:sz w:val="24"/>
                <w:szCs w:val="24"/>
              </w:rPr>
              <w:t>128</w:t>
            </w:r>
          </w:p>
        </w:tc>
        <w:tc>
          <w:tcPr>
            <w:tcW w:w="607" w:type="pct"/>
            <w:vAlign w:val="center"/>
          </w:tcPr>
          <w:p w:rsidR="00467F47" w:rsidRDefault="00830A87" w:rsidP="00665148">
            <w:pPr>
              <w:tabs>
                <w:tab w:val="center" w:pos="4153"/>
                <w:tab w:val="right" w:pos="8306"/>
              </w:tabs>
              <w:jc w:val="center"/>
              <w:rPr>
                <w:rFonts w:ascii="仿宋" w:eastAsia="仿宋" w:hAnsi="仿宋" w:cs="仿宋"/>
                <w:color w:val="000000" w:themeColor="text1"/>
                <w:kern w:val="2"/>
                <w:sz w:val="24"/>
                <w:szCs w:val="24"/>
              </w:rPr>
            </w:pPr>
            <w:r>
              <w:rPr>
                <w:rFonts w:ascii="仿宋" w:eastAsia="仿宋" w:hAnsi="仿宋" w:cs="仿宋" w:hint="eastAsia"/>
                <w:color w:val="000000" w:themeColor="text1"/>
                <w:kern w:val="2"/>
                <w:sz w:val="24"/>
                <w:szCs w:val="24"/>
              </w:rPr>
              <w:t>2022.1</w:t>
            </w:r>
          </w:p>
        </w:tc>
        <w:tc>
          <w:tcPr>
            <w:tcW w:w="767" w:type="pct"/>
            <w:vAlign w:val="center"/>
          </w:tcPr>
          <w:p w:rsidR="00467F47" w:rsidRDefault="00830A87" w:rsidP="00665148">
            <w:pPr>
              <w:tabs>
                <w:tab w:val="center" w:pos="4153"/>
                <w:tab w:val="right" w:pos="8306"/>
              </w:tabs>
              <w:jc w:val="center"/>
              <w:rPr>
                <w:rFonts w:ascii="仿宋" w:eastAsia="仿宋" w:hAnsi="仿宋" w:cs="仿宋"/>
                <w:color w:val="000000" w:themeColor="text1"/>
                <w:kern w:val="2"/>
                <w:sz w:val="24"/>
                <w:szCs w:val="24"/>
              </w:rPr>
            </w:pPr>
            <w:r>
              <w:rPr>
                <w:rFonts w:ascii="仿宋" w:eastAsia="仿宋" w:hAnsi="仿宋" w:cs="仿宋" w:hint="eastAsia"/>
                <w:color w:val="000000" w:themeColor="text1"/>
                <w:kern w:val="2"/>
                <w:sz w:val="24"/>
                <w:szCs w:val="24"/>
              </w:rPr>
              <w:t>2022.12</w:t>
            </w:r>
          </w:p>
        </w:tc>
      </w:tr>
      <w:tr w:rsidR="00467F47">
        <w:trPr>
          <w:trHeight w:val="23"/>
        </w:trPr>
        <w:tc>
          <w:tcPr>
            <w:tcW w:w="541" w:type="pct"/>
            <w:vAlign w:val="center"/>
          </w:tcPr>
          <w:p w:rsidR="00467F47" w:rsidRDefault="00830A87" w:rsidP="00665148">
            <w:pPr>
              <w:tabs>
                <w:tab w:val="center" w:pos="4153"/>
                <w:tab w:val="right" w:pos="8306"/>
              </w:tabs>
              <w:jc w:val="center"/>
              <w:rPr>
                <w:rFonts w:ascii="仿宋" w:eastAsia="仿宋" w:hAnsi="仿宋" w:cs="仿宋"/>
                <w:color w:val="000000" w:themeColor="text1"/>
                <w:kern w:val="2"/>
                <w:sz w:val="24"/>
                <w:szCs w:val="24"/>
              </w:rPr>
            </w:pPr>
            <w:r>
              <w:rPr>
                <w:rFonts w:ascii="仿宋" w:eastAsia="仿宋" w:hAnsi="仿宋" w:cs="仿宋" w:hint="eastAsia"/>
                <w:color w:val="000000" w:themeColor="text1"/>
                <w:kern w:val="2"/>
                <w:sz w:val="24"/>
                <w:szCs w:val="24"/>
              </w:rPr>
              <w:t>3</w:t>
            </w:r>
          </w:p>
        </w:tc>
        <w:tc>
          <w:tcPr>
            <w:tcW w:w="1241" w:type="pct"/>
            <w:vAlign w:val="center"/>
          </w:tcPr>
          <w:p w:rsidR="00467F47" w:rsidRDefault="00830A87" w:rsidP="00665148">
            <w:pPr>
              <w:tabs>
                <w:tab w:val="center" w:pos="4153"/>
                <w:tab w:val="right" w:pos="8306"/>
              </w:tabs>
              <w:jc w:val="center"/>
              <w:rPr>
                <w:rFonts w:ascii="仿宋" w:eastAsia="仿宋" w:hAnsi="仿宋" w:cs="仿宋"/>
                <w:color w:val="000000" w:themeColor="text1"/>
                <w:kern w:val="2"/>
                <w:sz w:val="24"/>
                <w:szCs w:val="24"/>
              </w:rPr>
            </w:pPr>
            <w:r>
              <w:rPr>
                <w:rFonts w:ascii="仿宋" w:eastAsia="仿宋" w:hAnsi="仿宋" w:cs="仿宋" w:hint="eastAsia"/>
                <w:color w:val="000000" w:themeColor="text1"/>
                <w:kern w:val="2"/>
                <w:sz w:val="24"/>
                <w:szCs w:val="24"/>
              </w:rPr>
              <w:t>化工园区特勤消防站</w:t>
            </w:r>
          </w:p>
        </w:tc>
        <w:tc>
          <w:tcPr>
            <w:tcW w:w="539" w:type="pct"/>
            <w:vAlign w:val="center"/>
          </w:tcPr>
          <w:p w:rsidR="00467F47" w:rsidRDefault="00830A87" w:rsidP="00665148">
            <w:pPr>
              <w:tabs>
                <w:tab w:val="center" w:pos="4153"/>
                <w:tab w:val="right" w:pos="8306"/>
              </w:tabs>
              <w:jc w:val="center"/>
              <w:rPr>
                <w:rFonts w:ascii="仿宋" w:eastAsia="仿宋" w:hAnsi="仿宋" w:cs="仿宋"/>
                <w:color w:val="000000" w:themeColor="text1"/>
                <w:kern w:val="2"/>
                <w:sz w:val="24"/>
                <w:szCs w:val="24"/>
              </w:rPr>
            </w:pPr>
            <w:r>
              <w:rPr>
                <w:rFonts w:ascii="仿宋" w:eastAsia="仿宋" w:hAnsi="仿宋" w:cs="仿宋" w:hint="eastAsia"/>
                <w:color w:val="000000" w:themeColor="text1"/>
                <w:kern w:val="2"/>
                <w:sz w:val="24"/>
                <w:szCs w:val="24"/>
              </w:rPr>
              <w:t>5600</w:t>
            </w:r>
          </w:p>
        </w:tc>
        <w:tc>
          <w:tcPr>
            <w:tcW w:w="607" w:type="pct"/>
            <w:vAlign w:val="center"/>
          </w:tcPr>
          <w:p w:rsidR="00467F47" w:rsidRDefault="00830A87" w:rsidP="00665148">
            <w:pPr>
              <w:tabs>
                <w:tab w:val="center" w:pos="4153"/>
                <w:tab w:val="right" w:pos="8306"/>
              </w:tabs>
              <w:jc w:val="center"/>
              <w:rPr>
                <w:rFonts w:ascii="仿宋" w:eastAsia="仿宋" w:hAnsi="仿宋" w:cs="仿宋"/>
                <w:color w:val="000000" w:themeColor="text1"/>
                <w:kern w:val="2"/>
                <w:sz w:val="24"/>
                <w:szCs w:val="24"/>
              </w:rPr>
            </w:pPr>
            <w:r>
              <w:rPr>
                <w:rFonts w:ascii="仿宋" w:eastAsia="仿宋" w:hAnsi="仿宋" w:cs="仿宋" w:hint="eastAsia"/>
                <w:color w:val="000000" w:themeColor="text1"/>
                <w:kern w:val="2"/>
                <w:sz w:val="24"/>
                <w:szCs w:val="24"/>
              </w:rPr>
              <w:t>4550</w:t>
            </w:r>
          </w:p>
        </w:tc>
        <w:tc>
          <w:tcPr>
            <w:tcW w:w="694" w:type="pct"/>
            <w:vAlign w:val="center"/>
          </w:tcPr>
          <w:p w:rsidR="00467F47" w:rsidRDefault="00830A87" w:rsidP="00665148">
            <w:pPr>
              <w:tabs>
                <w:tab w:val="center" w:pos="4153"/>
                <w:tab w:val="right" w:pos="8306"/>
              </w:tabs>
              <w:jc w:val="center"/>
              <w:rPr>
                <w:rFonts w:ascii="仿宋" w:eastAsia="仿宋" w:hAnsi="仿宋" w:cs="仿宋"/>
                <w:color w:val="000000" w:themeColor="text1"/>
                <w:kern w:val="2"/>
                <w:sz w:val="24"/>
                <w:szCs w:val="24"/>
              </w:rPr>
            </w:pPr>
            <w:r>
              <w:rPr>
                <w:rFonts w:ascii="仿宋" w:eastAsia="仿宋" w:hAnsi="仿宋" w:cs="仿宋" w:hint="eastAsia"/>
                <w:color w:val="000000" w:themeColor="text1"/>
                <w:kern w:val="2"/>
                <w:sz w:val="24"/>
                <w:szCs w:val="24"/>
              </w:rPr>
              <w:t>2548</w:t>
            </w:r>
          </w:p>
        </w:tc>
        <w:tc>
          <w:tcPr>
            <w:tcW w:w="607" w:type="pct"/>
            <w:vAlign w:val="center"/>
          </w:tcPr>
          <w:p w:rsidR="00467F47" w:rsidRDefault="00830A87" w:rsidP="00665148">
            <w:pPr>
              <w:tabs>
                <w:tab w:val="center" w:pos="4153"/>
                <w:tab w:val="right" w:pos="8306"/>
              </w:tabs>
              <w:jc w:val="center"/>
              <w:rPr>
                <w:rFonts w:ascii="仿宋" w:eastAsia="仿宋" w:hAnsi="仿宋" w:cs="仿宋"/>
                <w:color w:val="000000" w:themeColor="text1"/>
                <w:kern w:val="2"/>
                <w:sz w:val="24"/>
                <w:szCs w:val="24"/>
              </w:rPr>
            </w:pPr>
            <w:r>
              <w:rPr>
                <w:rFonts w:ascii="仿宋" w:eastAsia="仿宋" w:hAnsi="仿宋" w:cs="仿宋" w:hint="eastAsia"/>
                <w:color w:val="000000" w:themeColor="text1"/>
                <w:kern w:val="2"/>
                <w:sz w:val="24"/>
                <w:szCs w:val="24"/>
              </w:rPr>
              <w:t>2022.1</w:t>
            </w:r>
          </w:p>
        </w:tc>
        <w:tc>
          <w:tcPr>
            <w:tcW w:w="767" w:type="pct"/>
            <w:vAlign w:val="center"/>
          </w:tcPr>
          <w:p w:rsidR="00467F47" w:rsidRDefault="00830A87" w:rsidP="00665148">
            <w:pPr>
              <w:tabs>
                <w:tab w:val="center" w:pos="4153"/>
                <w:tab w:val="right" w:pos="8306"/>
              </w:tabs>
              <w:jc w:val="center"/>
              <w:rPr>
                <w:rFonts w:ascii="仿宋" w:eastAsia="仿宋" w:hAnsi="仿宋" w:cs="仿宋"/>
                <w:color w:val="000000" w:themeColor="text1"/>
                <w:kern w:val="2"/>
                <w:sz w:val="24"/>
                <w:szCs w:val="24"/>
              </w:rPr>
            </w:pPr>
            <w:r>
              <w:rPr>
                <w:rFonts w:ascii="仿宋" w:eastAsia="仿宋" w:hAnsi="仿宋" w:cs="仿宋" w:hint="eastAsia"/>
                <w:color w:val="000000" w:themeColor="text1"/>
                <w:kern w:val="2"/>
                <w:sz w:val="24"/>
                <w:szCs w:val="24"/>
              </w:rPr>
              <w:t>2023.12</w:t>
            </w:r>
          </w:p>
        </w:tc>
      </w:tr>
      <w:tr w:rsidR="00467F47">
        <w:trPr>
          <w:trHeight w:val="23"/>
        </w:trPr>
        <w:tc>
          <w:tcPr>
            <w:tcW w:w="541" w:type="pct"/>
            <w:vAlign w:val="center"/>
          </w:tcPr>
          <w:p w:rsidR="00467F47" w:rsidRDefault="00830A87" w:rsidP="00665148">
            <w:pPr>
              <w:tabs>
                <w:tab w:val="center" w:pos="4153"/>
                <w:tab w:val="right" w:pos="8306"/>
              </w:tabs>
              <w:jc w:val="center"/>
              <w:rPr>
                <w:rFonts w:ascii="仿宋" w:eastAsia="仿宋" w:hAnsi="仿宋" w:cs="仿宋"/>
                <w:color w:val="000000" w:themeColor="text1"/>
                <w:kern w:val="2"/>
                <w:sz w:val="24"/>
                <w:szCs w:val="24"/>
              </w:rPr>
            </w:pPr>
            <w:r>
              <w:rPr>
                <w:rFonts w:ascii="仿宋" w:eastAsia="仿宋" w:hAnsi="仿宋" w:cs="仿宋" w:hint="eastAsia"/>
                <w:color w:val="000000" w:themeColor="text1"/>
                <w:kern w:val="2"/>
                <w:sz w:val="24"/>
                <w:szCs w:val="24"/>
              </w:rPr>
              <w:t>4</w:t>
            </w:r>
          </w:p>
        </w:tc>
        <w:tc>
          <w:tcPr>
            <w:tcW w:w="1241" w:type="pct"/>
            <w:vAlign w:val="center"/>
          </w:tcPr>
          <w:p w:rsidR="00467F47" w:rsidRDefault="00830A87" w:rsidP="00665148">
            <w:pPr>
              <w:tabs>
                <w:tab w:val="center" w:pos="4153"/>
                <w:tab w:val="right" w:pos="8306"/>
              </w:tabs>
              <w:jc w:val="center"/>
              <w:rPr>
                <w:rFonts w:ascii="仿宋" w:eastAsia="仿宋" w:hAnsi="仿宋" w:cs="仿宋"/>
                <w:color w:val="000000" w:themeColor="text1"/>
                <w:kern w:val="2"/>
                <w:sz w:val="24"/>
                <w:szCs w:val="24"/>
              </w:rPr>
            </w:pPr>
            <w:r>
              <w:rPr>
                <w:rFonts w:ascii="仿宋" w:eastAsia="仿宋" w:hAnsi="仿宋" w:cs="仿宋" w:hint="eastAsia"/>
                <w:color w:val="000000" w:themeColor="text1"/>
                <w:kern w:val="2"/>
                <w:sz w:val="24"/>
                <w:szCs w:val="24"/>
              </w:rPr>
              <w:t>绿地一级消防站</w:t>
            </w:r>
          </w:p>
        </w:tc>
        <w:tc>
          <w:tcPr>
            <w:tcW w:w="539" w:type="pct"/>
            <w:vAlign w:val="center"/>
          </w:tcPr>
          <w:p w:rsidR="00467F47" w:rsidRDefault="00830A87" w:rsidP="00665148">
            <w:pPr>
              <w:tabs>
                <w:tab w:val="center" w:pos="4153"/>
                <w:tab w:val="right" w:pos="8306"/>
              </w:tabs>
              <w:jc w:val="center"/>
              <w:rPr>
                <w:rFonts w:ascii="仿宋" w:eastAsia="仿宋" w:hAnsi="仿宋" w:cs="仿宋"/>
                <w:color w:val="000000" w:themeColor="text1"/>
                <w:kern w:val="2"/>
                <w:sz w:val="24"/>
                <w:szCs w:val="24"/>
              </w:rPr>
            </w:pPr>
            <w:r>
              <w:rPr>
                <w:rFonts w:ascii="仿宋" w:eastAsia="仿宋" w:hAnsi="仿宋" w:cs="仿宋" w:hint="eastAsia"/>
                <w:color w:val="000000" w:themeColor="text1"/>
                <w:kern w:val="2"/>
                <w:sz w:val="24"/>
                <w:szCs w:val="24"/>
              </w:rPr>
              <w:t>4000</w:t>
            </w:r>
          </w:p>
        </w:tc>
        <w:tc>
          <w:tcPr>
            <w:tcW w:w="607" w:type="pct"/>
            <w:vAlign w:val="center"/>
          </w:tcPr>
          <w:p w:rsidR="00467F47" w:rsidRDefault="00830A87" w:rsidP="00665148">
            <w:pPr>
              <w:tabs>
                <w:tab w:val="center" w:pos="4153"/>
                <w:tab w:val="right" w:pos="8306"/>
              </w:tabs>
              <w:jc w:val="center"/>
              <w:rPr>
                <w:rFonts w:ascii="仿宋" w:eastAsia="仿宋" w:hAnsi="仿宋" w:cs="仿宋"/>
                <w:color w:val="000000" w:themeColor="text1"/>
                <w:kern w:val="2"/>
                <w:sz w:val="24"/>
                <w:szCs w:val="24"/>
              </w:rPr>
            </w:pPr>
            <w:r>
              <w:rPr>
                <w:rFonts w:ascii="仿宋" w:eastAsia="仿宋" w:hAnsi="仿宋" w:cs="仿宋" w:hint="eastAsia"/>
                <w:color w:val="000000" w:themeColor="text1"/>
                <w:kern w:val="2"/>
                <w:sz w:val="24"/>
                <w:szCs w:val="24"/>
              </w:rPr>
              <w:t>4550</w:t>
            </w:r>
          </w:p>
        </w:tc>
        <w:tc>
          <w:tcPr>
            <w:tcW w:w="694" w:type="pct"/>
            <w:vAlign w:val="center"/>
          </w:tcPr>
          <w:p w:rsidR="00467F47" w:rsidRDefault="00830A87" w:rsidP="00665148">
            <w:pPr>
              <w:tabs>
                <w:tab w:val="center" w:pos="4153"/>
                <w:tab w:val="right" w:pos="8306"/>
              </w:tabs>
              <w:jc w:val="center"/>
              <w:rPr>
                <w:rFonts w:ascii="仿宋" w:eastAsia="仿宋" w:hAnsi="仿宋" w:cs="仿宋"/>
                <w:color w:val="000000" w:themeColor="text1"/>
                <w:kern w:val="2"/>
                <w:sz w:val="24"/>
                <w:szCs w:val="24"/>
              </w:rPr>
            </w:pPr>
            <w:r>
              <w:rPr>
                <w:rFonts w:ascii="仿宋" w:eastAsia="仿宋" w:hAnsi="仿宋" w:cs="仿宋" w:hint="eastAsia"/>
                <w:color w:val="000000" w:themeColor="text1"/>
                <w:kern w:val="2"/>
                <w:sz w:val="24"/>
                <w:szCs w:val="24"/>
              </w:rPr>
              <w:t>1820</w:t>
            </w:r>
          </w:p>
        </w:tc>
        <w:tc>
          <w:tcPr>
            <w:tcW w:w="607" w:type="pct"/>
            <w:vAlign w:val="center"/>
          </w:tcPr>
          <w:p w:rsidR="00467F47" w:rsidRDefault="00830A87" w:rsidP="00665148">
            <w:pPr>
              <w:tabs>
                <w:tab w:val="center" w:pos="4153"/>
                <w:tab w:val="right" w:pos="8306"/>
              </w:tabs>
              <w:jc w:val="center"/>
              <w:rPr>
                <w:rFonts w:ascii="仿宋" w:eastAsia="仿宋" w:hAnsi="仿宋" w:cs="仿宋"/>
                <w:color w:val="000000" w:themeColor="text1"/>
                <w:kern w:val="2"/>
                <w:sz w:val="24"/>
                <w:szCs w:val="24"/>
              </w:rPr>
            </w:pPr>
            <w:r>
              <w:rPr>
                <w:rFonts w:ascii="仿宋" w:eastAsia="仿宋" w:hAnsi="仿宋" w:cs="仿宋" w:hint="eastAsia"/>
                <w:color w:val="000000" w:themeColor="text1"/>
                <w:kern w:val="2"/>
                <w:sz w:val="24"/>
                <w:szCs w:val="24"/>
              </w:rPr>
              <w:t>2024.1</w:t>
            </w:r>
          </w:p>
        </w:tc>
        <w:tc>
          <w:tcPr>
            <w:tcW w:w="767" w:type="pct"/>
            <w:vAlign w:val="center"/>
          </w:tcPr>
          <w:p w:rsidR="00467F47" w:rsidRDefault="00830A87" w:rsidP="00665148">
            <w:pPr>
              <w:tabs>
                <w:tab w:val="center" w:pos="4153"/>
                <w:tab w:val="right" w:pos="8306"/>
              </w:tabs>
              <w:jc w:val="center"/>
              <w:rPr>
                <w:rFonts w:ascii="仿宋" w:eastAsia="仿宋" w:hAnsi="仿宋" w:cs="仿宋"/>
                <w:color w:val="000000" w:themeColor="text1"/>
                <w:kern w:val="2"/>
                <w:sz w:val="24"/>
                <w:szCs w:val="24"/>
              </w:rPr>
            </w:pPr>
            <w:r>
              <w:rPr>
                <w:rFonts w:ascii="仿宋" w:eastAsia="仿宋" w:hAnsi="仿宋" w:cs="仿宋" w:hint="eastAsia"/>
                <w:color w:val="000000" w:themeColor="text1"/>
                <w:kern w:val="2"/>
                <w:sz w:val="24"/>
                <w:szCs w:val="24"/>
              </w:rPr>
              <w:t>2024.12</w:t>
            </w:r>
          </w:p>
        </w:tc>
      </w:tr>
    </w:tbl>
    <w:p w:rsidR="00467F47" w:rsidRDefault="00830A87" w:rsidP="00665148">
      <w:pPr>
        <w:spacing w:line="560" w:lineRule="exact"/>
        <w:ind w:firstLineChars="150" w:firstLine="452"/>
        <w:rPr>
          <w:rFonts w:ascii="仿宋" w:eastAsia="仿宋" w:hAnsi="仿宋" w:cs="Calibri"/>
          <w:b/>
          <w:bCs/>
          <w:sz w:val="30"/>
          <w:szCs w:val="30"/>
        </w:rPr>
      </w:pPr>
      <w:r>
        <w:rPr>
          <w:rFonts w:ascii="仿宋" w:eastAsia="仿宋" w:hAnsi="仿宋" w:cs="Calibri" w:hint="eastAsia"/>
          <w:b/>
          <w:bCs/>
          <w:sz w:val="30"/>
          <w:szCs w:val="30"/>
        </w:rPr>
        <w:t>（三）加强公共消防水源、消防通道建设</w:t>
      </w:r>
    </w:p>
    <w:p w:rsidR="00467F47" w:rsidRDefault="00830A87" w:rsidP="00665148">
      <w:pPr>
        <w:spacing w:line="560" w:lineRule="exact"/>
        <w:ind w:firstLineChars="200" w:firstLine="600"/>
        <w:rPr>
          <w:rFonts w:ascii="仿宋" w:eastAsia="仿宋" w:hAnsi="仿宋"/>
          <w:bCs/>
          <w:sz w:val="30"/>
          <w:szCs w:val="30"/>
        </w:rPr>
      </w:pPr>
      <w:r>
        <w:rPr>
          <w:rFonts w:ascii="仿宋" w:eastAsia="仿宋" w:hAnsi="仿宋" w:hint="eastAsia"/>
          <w:bCs/>
          <w:sz w:val="30"/>
          <w:szCs w:val="30"/>
        </w:rPr>
        <w:t>制定出台《兰州新区消火栓管理办法》，健全市政消火栓建设、管理、维护机制，化工园区要按照实际需要建设大型市政消防水池等储水设施，满足消防用水需求。继续推进公共建筑和住宅小区设置的消防车道、消防救援场地被违章占用专项整治，坚决取缔占道经营和乱停乱放、占用应急通道等违章行为，保障消防车通行和安全疏散需要。</w:t>
      </w:r>
    </w:p>
    <w:p w:rsidR="00467F47" w:rsidRDefault="00830A87" w:rsidP="00665148">
      <w:pPr>
        <w:tabs>
          <w:tab w:val="left" w:pos="0"/>
        </w:tabs>
        <w:spacing w:line="560" w:lineRule="exact"/>
        <w:ind w:firstLineChars="200" w:firstLine="602"/>
        <w:rPr>
          <w:rFonts w:ascii="仿宋" w:eastAsia="仿宋" w:hAnsi="仿宋" w:cs="Calibri"/>
          <w:b/>
          <w:bCs/>
          <w:sz w:val="30"/>
          <w:szCs w:val="30"/>
        </w:rPr>
      </w:pPr>
      <w:r>
        <w:rPr>
          <w:rFonts w:ascii="仿宋" w:eastAsia="仿宋" w:hAnsi="仿宋" w:cs="Calibri" w:hint="eastAsia"/>
          <w:b/>
          <w:bCs/>
          <w:sz w:val="30"/>
          <w:szCs w:val="30"/>
        </w:rPr>
        <w:t>（四）提升消防救援装备建设水平</w:t>
      </w:r>
    </w:p>
    <w:p w:rsidR="00467F47" w:rsidRDefault="00830A87" w:rsidP="00665148">
      <w:pPr>
        <w:spacing w:line="560" w:lineRule="exact"/>
        <w:ind w:firstLineChars="200" w:firstLine="600"/>
        <w:rPr>
          <w:rFonts w:ascii="仿宋" w:eastAsia="仿宋" w:hAnsi="仿宋"/>
          <w:bCs/>
          <w:sz w:val="30"/>
          <w:szCs w:val="30"/>
        </w:rPr>
      </w:pPr>
      <w:r>
        <w:rPr>
          <w:rFonts w:ascii="仿宋" w:eastAsia="仿宋" w:hAnsi="仿宋" w:hint="eastAsia"/>
          <w:bCs/>
          <w:sz w:val="30"/>
          <w:szCs w:val="30"/>
        </w:rPr>
        <w:t>按照“立足实战、弥补短板、注重质量、提升效能”的要求，针对高层建筑、地下有限空间、大型商业综合体、石油化工场所等灾害事故特点，加强特种消防车辆和装备配备，重点购置一批大功率泡沫消防车、高喷车、远程供水系统、消防机器人、大流量遥控水（泡沫）炮等“高精尖专”车辆装备。配齐配强地震、水域、山岳、交通事故、通信保障等专业救援队装备，实现装备模块化储存和快速机动运输。升级更新消防车辆和器材，按照《城市消防站建设标准》，完成消防救援队伍装备达标建设。</w:t>
      </w:r>
    </w:p>
    <w:p w:rsidR="00467F47" w:rsidRDefault="00830A87" w:rsidP="00665148">
      <w:pPr>
        <w:tabs>
          <w:tab w:val="left" w:pos="0"/>
        </w:tabs>
        <w:spacing w:line="560" w:lineRule="exact"/>
        <w:jc w:val="center"/>
        <w:rPr>
          <w:rFonts w:ascii="仿宋" w:hAnsi="仿宋"/>
          <w:b/>
          <w:color w:val="000000" w:themeColor="text1"/>
          <w:sz w:val="24"/>
        </w:rPr>
      </w:pPr>
      <w:r>
        <w:rPr>
          <w:rFonts w:ascii="黑体" w:eastAsia="黑体" w:hAnsi="黑体" w:cs="黑体" w:hint="eastAsia"/>
          <w:color w:val="000000" w:themeColor="text1"/>
          <w:sz w:val="24"/>
          <w:szCs w:val="24"/>
        </w:rPr>
        <w:t>表5“十四五”期间消防车辆装备配备规划表</w:t>
      </w:r>
    </w:p>
    <w:tbl>
      <w:tblPr>
        <w:tblW w:w="8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35"/>
        <w:gridCol w:w="1319"/>
        <w:gridCol w:w="1227"/>
        <w:gridCol w:w="1227"/>
        <w:gridCol w:w="1268"/>
        <w:gridCol w:w="1088"/>
      </w:tblGrid>
      <w:tr w:rsidR="00467F47">
        <w:trPr>
          <w:trHeight w:val="23"/>
        </w:trPr>
        <w:tc>
          <w:tcPr>
            <w:tcW w:w="2235" w:type="dxa"/>
            <w:vAlign w:val="center"/>
          </w:tcPr>
          <w:p w:rsidR="00467F47" w:rsidRDefault="00830A87" w:rsidP="00665148">
            <w:pPr>
              <w:tabs>
                <w:tab w:val="center" w:pos="4153"/>
                <w:tab w:val="right" w:pos="8306"/>
              </w:tabs>
              <w:spacing w:line="240" w:lineRule="atLeast"/>
              <w:jc w:val="center"/>
              <w:rPr>
                <w:rFonts w:ascii="仿宋" w:eastAsia="仿宋" w:hAnsi="仿宋" w:cs="仿宋"/>
                <w:b/>
                <w:bCs/>
                <w:color w:val="000000" w:themeColor="text1"/>
                <w:kern w:val="2"/>
                <w:sz w:val="24"/>
                <w:szCs w:val="24"/>
              </w:rPr>
            </w:pPr>
            <w:r>
              <w:rPr>
                <w:rFonts w:ascii="仿宋" w:eastAsia="仿宋" w:hAnsi="仿宋" w:cs="仿宋" w:hint="eastAsia"/>
                <w:b/>
                <w:bCs/>
                <w:color w:val="000000" w:themeColor="text1"/>
                <w:kern w:val="2"/>
                <w:sz w:val="24"/>
                <w:szCs w:val="24"/>
              </w:rPr>
              <w:t>车辆装备类型</w:t>
            </w:r>
          </w:p>
        </w:tc>
        <w:tc>
          <w:tcPr>
            <w:tcW w:w="1319" w:type="dxa"/>
            <w:vAlign w:val="center"/>
          </w:tcPr>
          <w:p w:rsidR="00467F47" w:rsidRDefault="00830A87" w:rsidP="00665148">
            <w:pPr>
              <w:tabs>
                <w:tab w:val="center" w:pos="4153"/>
                <w:tab w:val="right" w:pos="8306"/>
              </w:tabs>
              <w:jc w:val="center"/>
              <w:rPr>
                <w:rFonts w:ascii="仿宋" w:eastAsia="仿宋" w:hAnsi="仿宋" w:cs="仿宋"/>
                <w:b/>
                <w:bCs/>
                <w:color w:val="000000" w:themeColor="text1"/>
                <w:kern w:val="2"/>
                <w:sz w:val="24"/>
                <w:szCs w:val="24"/>
              </w:rPr>
            </w:pPr>
            <w:r>
              <w:rPr>
                <w:rFonts w:ascii="仿宋" w:eastAsia="仿宋" w:hAnsi="仿宋" w:cs="仿宋" w:hint="eastAsia"/>
                <w:b/>
                <w:bCs/>
                <w:color w:val="000000" w:themeColor="text1"/>
                <w:kern w:val="2"/>
                <w:sz w:val="24"/>
                <w:szCs w:val="24"/>
              </w:rPr>
              <w:t>2021 年</w:t>
            </w:r>
          </w:p>
        </w:tc>
        <w:tc>
          <w:tcPr>
            <w:tcW w:w="1227" w:type="dxa"/>
            <w:vAlign w:val="center"/>
          </w:tcPr>
          <w:p w:rsidR="00467F47" w:rsidRDefault="00830A87" w:rsidP="00665148">
            <w:pPr>
              <w:tabs>
                <w:tab w:val="center" w:pos="4153"/>
                <w:tab w:val="right" w:pos="8306"/>
              </w:tabs>
              <w:jc w:val="center"/>
              <w:rPr>
                <w:rFonts w:ascii="仿宋" w:eastAsia="仿宋" w:hAnsi="仿宋" w:cs="仿宋"/>
                <w:b/>
                <w:bCs/>
                <w:color w:val="000000" w:themeColor="text1"/>
                <w:kern w:val="2"/>
                <w:sz w:val="24"/>
                <w:szCs w:val="24"/>
              </w:rPr>
            </w:pPr>
            <w:r>
              <w:rPr>
                <w:rFonts w:ascii="仿宋" w:eastAsia="仿宋" w:hAnsi="仿宋" w:cs="仿宋" w:hint="eastAsia"/>
                <w:b/>
                <w:bCs/>
                <w:color w:val="000000" w:themeColor="text1"/>
                <w:kern w:val="2"/>
                <w:sz w:val="24"/>
                <w:szCs w:val="24"/>
              </w:rPr>
              <w:t>2022年</w:t>
            </w:r>
          </w:p>
        </w:tc>
        <w:tc>
          <w:tcPr>
            <w:tcW w:w="1227" w:type="dxa"/>
            <w:vAlign w:val="center"/>
          </w:tcPr>
          <w:p w:rsidR="00467F47" w:rsidRDefault="00830A87" w:rsidP="00665148">
            <w:pPr>
              <w:tabs>
                <w:tab w:val="center" w:pos="4153"/>
                <w:tab w:val="right" w:pos="8306"/>
              </w:tabs>
              <w:jc w:val="center"/>
              <w:rPr>
                <w:rFonts w:ascii="仿宋" w:eastAsia="仿宋" w:hAnsi="仿宋" w:cs="仿宋"/>
                <w:b/>
                <w:bCs/>
                <w:color w:val="000000" w:themeColor="text1"/>
                <w:kern w:val="2"/>
                <w:sz w:val="24"/>
                <w:szCs w:val="24"/>
              </w:rPr>
            </w:pPr>
            <w:r>
              <w:rPr>
                <w:rFonts w:ascii="仿宋" w:eastAsia="仿宋" w:hAnsi="仿宋" w:cs="仿宋" w:hint="eastAsia"/>
                <w:b/>
                <w:bCs/>
                <w:color w:val="000000" w:themeColor="text1"/>
                <w:kern w:val="2"/>
                <w:sz w:val="24"/>
                <w:szCs w:val="24"/>
              </w:rPr>
              <w:t>2023年</w:t>
            </w:r>
          </w:p>
        </w:tc>
        <w:tc>
          <w:tcPr>
            <w:tcW w:w="1268" w:type="dxa"/>
            <w:vAlign w:val="center"/>
          </w:tcPr>
          <w:p w:rsidR="00467F47" w:rsidRDefault="00830A87" w:rsidP="00665148">
            <w:pPr>
              <w:tabs>
                <w:tab w:val="center" w:pos="4153"/>
                <w:tab w:val="right" w:pos="8306"/>
              </w:tabs>
              <w:jc w:val="center"/>
              <w:rPr>
                <w:rFonts w:ascii="仿宋" w:eastAsia="仿宋" w:hAnsi="仿宋" w:cs="仿宋"/>
                <w:b/>
                <w:bCs/>
                <w:color w:val="000000" w:themeColor="text1"/>
                <w:kern w:val="2"/>
                <w:sz w:val="24"/>
                <w:szCs w:val="24"/>
              </w:rPr>
            </w:pPr>
            <w:r>
              <w:rPr>
                <w:rFonts w:ascii="仿宋" w:eastAsia="仿宋" w:hAnsi="仿宋" w:cs="仿宋" w:hint="eastAsia"/>
                <w:b/>
                <w:bCs/>
                <w:color w:val="000000" w:themeColor="text1"/>
                <w:kern w:val="2"/>
                <w:sz w:val="24"/>
                <w:szCs w:val="24"/>
              </w:rPr>
              <w:t>2024年</w:t>
            </w:r>
          </w:p>
        </w:tc>
        <w:tc>
          <w:tcPr>
            <w:tcW w:w="1088" w:type="dxa"/>
            <w:vAlign w:val="center"/>
          </w:tcPr>
          <w:p w:rsidR="00467F47" w:rsidRDefault="00830A87" w:rsidP="00665148">
            <w:pPr>
              <w:tabs>
                <w:tab w:val="center" w:pos="4153"/>
                <w:tab w:val="right" w:pos="8306"/>
              </w:tabs>
              <w:jc w:val="center"/>
              <w:rPr>
                <w:rFonts w:ascii="仿宋" w:eastAsia="仿宋" w:hAnsi="仿宋" w:cs="仿宋"/>
                <w:b/>
                <w:bCs/>
                <w:color w:val="000000" w:themeColor="text1"/>
                <w:kern w:val="2"/>
                <w:sz w:val="24"/>
                <w:szCs w:val="24"/>
              </w:rPr>
            </w:pPr>
            <w:r>
              <w:rPr>
                <w:rFonts w:ascii="仿宋" w:eastAsia="仿宋" w:hAnsi="仿宋" w:cs="仿宋" w:hint="eastAsia"/>
                <w:b/>
                <w:bCs/>
                <w:color w:val="000000" w:themeColor="text1"/>
                <w:kern w:val="2"/>
                <w:sz w:val="24"/>
                <w:szCs w:val="24"/>
              </w:rPr>
              <w:t>2025年</w:t>
            </w:r>
          </w:p>
        </w:tc>
      </w:tr>
      <w:tr w:rsidR="00467F47">
        <w:trPr>
          <w:trHeight w:val="23"/>
        </w:trPr>
        <w:tc>
          <w:tcPr>
            <w:tcW w:w="2235" w:type="dxa"/>
            <w:vAlign w:val="center"/>
          </w:tcPr>
          <w:p w:rsidR="00467F47" w:rsidRDefault="00830A87" w:rsidP="00665148">
            <w:pPr>
              <w:tabs>
                <w:tab w:val="center" w:pos="4153"/>
                <w:tab w:val="right" w:pos="8306"/>
              </w:tabs>
              <w:jc w:val="center"/>
              <w:rPr>
                <w:rFonts w:ascii="仿宋" w:eastAsia="仿宋" w:hAnsi="仿宋" w:cs="仿宋"/>
                <w:color w:val="000000" w:themeColor="text1"/>
                <w:kern w:val="2"/>
                <w:sz w:val="24"/>
                <w:szCs w:val="24"/>
              </w:rPr>
            </w:pPr>
            <w:r>
              <w:rPr>
                <w:rFonts w:ascii="仿宋" w:eastAsia="仿宋" w:hAnsi="仿宋" w:cs="仿宋" w:hint="eastAsia"/>
                <w:color w:val="000000" w:themeColor="text1"/>
                <w:kern w:val="2"/>
                <w:sz w:val="24"/>
                <w:szCs w:val="24"/>
              </w:rPr>
              <w:t>水罐消防车</w:t>
            </w:r>
          </w:p>
        </w:tc>
        <w:tc>
          <w:tcPr>
            <w:tcW w:w="1319" w:type="dxa"/>
            <w:vAlign w:val="center"/>
          </w:tcPr>
          <w:p w:rsidR="00467F47" w:rsidRDefault="00467F47" w:rsidP="00665148">
            <w:pPr>
              <w:tabs>
                <w:tab w:val="center" w:pos="4153"/>
                <w:tab w:val="right" w:pos="8306"/>
              </w:tabs>
              <w:jc w:val="center"/>
              <w:rPr>
                <w:rFonts w:ascii="仿宋" w:eastAsia="仿宋" w:hAnsi="仿宋" w:cs="仿宋"/>
                <w:color w:val="000000" w:themeColor="text1"/>
                <w:kern w:val="2"/>
                <w:sz w:val="24"/>
                <w:szCs w:val="24"/>
              </w:rPr>
            </w:pPr>
          </w:p>
        </w:tc>
        <w:tc>
          <w:tcPr>
            <w:tcW w:w="1227" w:type="dxa"/>
            <w:vAlign w:val="center"/>
          </w:tcPr>
          <w:p w:rsidR="00467F47" w:rsidRDefault="00830A87" w:rsidP="00665148">
            <w:pPr>
              <w:tabs>
                <w:tab w:val="center" w:pos="4153"/>
                <w:tab w:val="right" w:pos="8306"/>
              </w:tabs>
              <w:jc w:val="center"/>
              <w:rPr>
                <w:rFonts w:ascii="仿宋" w:eastAsia="仿宋" w:hAnsi="仿宋" w:cs="仿宋"/>
                <w:color w:val="000000" w:themeColor="text1"/>
                <w:kern w:val="2"/>
                <w:sz w:val="24"/>
                <w:szCs w:val="24"/>
              </w:rPr>
            </w:pPr>
            <w:r>
              <w:rPr>
                <w:rFonts w:ascii="仿宋" w:eastAsia="仿宋" w:hAnsi="仿宋" w:cs="仿宋" w:hint="eastAsia"/>
                <w:color w:val="000000" w:themeColor="text1"/>
                <w:kern w:val="2"/>
                <w:sz w:val="24"/>
                <w:szCs w:val="24"/>
              </w:rPr>
              <w:t>1</w:t>
            </w:r>
          </w:p>
        </w:tc>
        <w:tc>
          <w:tcPr>
            <w:tcW w:w="1227" w:type="dxa"/>
            <w:vAlign w:val="center"/>
          </w:tcPr>
          <w:p w:rsidR="00467F47" w:rsidRDefault="00467F47" w:rsidP="00665148">
            <w:pPr>
              <w:tabs>
                <w:tab w:val="center" w:pos="4153"/>
                <w:tab w:val="right" w:pos="8306"/>
              </w:tabs>
              <w:jc w:val="center"/>
              <w:rPr>
                <w:rFonts w:ascii="仿宋" w:eastAsia="仿宋" w:hAnsi="仿宋" w:cs="仿宋"/>
                <w:color w:val="000000" w:themeColor="text1"/>
                <w:kern w:val="2"/>
                <w:sz w:val="24"/>
                <w:szCs w:val="24"/>
              </w:rPr>
            </w:pPr>
          </w:p>
        </w:tc>
        <w:tc>
          <w:tcPr>
            <w:tcW w:w="1268" w:type="dxa"/>
            <w:vAlign w:val="center"/>
          </w:tcPr>
          <w:p w:rsidR="00467F47" w:rsidRDefault="00830A87" w:rsidP="00665148">
            <w:pPr>
              <w:tabs>
                <w:tab w:val="center" w:pos="4153"/>
                <w:tab w:val="right" w:pos="8306"/>
              </w:tabs>
              <w:jc w:val="center"/>
              <w:rPr>
                <w:rFonts w:ascii="仿宋" w:eastAsia="仿宋" w:hAnsi="仿宋" w:cs="仿宋"/>
                <w:color w:val="000000" w:themeColor="text1"/>
                <w:kern w:val="2"/>
                <w:sz w:val="24"/>
                <w:szCs w:val="24"/>
              </w:rPr>
            </w:pPr>
            <w:r>
              <w:rPr>
                <w:rFonts w:ascii="仿宋" w:eastAsia="仿宋" w:hAnsi="仿宋" w:cs="仿宋" w:hint="eastAsia"/>
                <w:color w:val="000000" w:themeColor="text1"/>
                <w:kern w:val="2"/>
                <w:sz w:val="24"/>
                <w:szCs w:val="24"/>
              </w:rPr>
              <w:t>1</w:t>
            </w:r>
          </w:p>
        </w:tc>
        <w:tc>
          <w:tcPr>
            <w:tcW w:w="1088" w:type="dxa"/>
            <w:vAlign w:val="center"/>
          </w:tcPr>
          <w:p w:rsidR="00467F47" w:rsidRDefault="00467F47" w:rsidP="00665148">
            <w:pPr>
              <w:tabs>
                <w:tab w:val="center" w:pos="4153"/>
                <w:tab w:val="right" w:pos="8306"/>
              </w:tabs>
              <w:jc w:val="center"/>
              <w:rPr>
                <w:rFonts w:ascii="仿宋" w:eastAsia="仿宋" w:hAnsi="仿宋" w:cs="仿宋"/>
                <w:color w:val="000000" w:themeColor="text1"/>
                <w:kern w:val="2"/>
                <w:sz w:val="24"/>
                <w:szCs w:val="24"/>
              </w:rPr>
            </w:pPr>
          </w:p>
        </w:tc>
      </w:tr>
      <w:tr w:rsidR="00467F47">
        <w:trPr>
          <w:trHeight w:val="23"/>
        </w:trPr>
        <w:tc>
          <w:tcPr>
            <w:tcW w:w="2235" w:type="dxa"/>
            <w:vAlign w:val="center"/>
          </w:tcPr>
          <w:p w:rsidR="00467F47" w:rsidRDefault="00830A87" w:rsidP="00665148">
            <w:pPr>
              <w:tabs>
                <w:tab w:val="center" w:pos="4153"/>
                <w:tab w:val="right" w:pos="8306"/>
              </w:tabs>
              <w:jc w:val="center"/>
              <w:rPr>
                <w:rFonts w:ascii="仿宋" w:eastAsia="仿宋" w:hAnsi="仿宋" w:cs="仿宋"/>
                <w:color w:val="000000" w:themeColor="text1"/>
                <w:kern w:val="2"/>
                <w:sz w:val="24"/>
                <w:szCs w:val="24"/>
              </w:rPr>
            </w:pPr>
            <w:r>
              <w:rPr>
                <w:rFonts w:ascii="仿宋" w:eastAsia="仿宋" w:hAnsi="仿宋" w:cs="仿宋" w:hint="eastAsia"/>
                <w:color w:val="000000" w:themeColor="text1"/>
                <w:kern w:val="2"/>
                <w:sz w:val="24"/>
                <w:szCs w:val="24"/>
              </w:rPr>
              <w:t>泡沫消防车</w:t>
            </w:r>
          </w:p>
        </w:tc>
        <w:tc>
          <w:tcPr>
            <w:tcW w:w="1319" w:type="dxa"/>
            <w:vAlign w:val="center"/>
          </w:tcPr>
          <w:p w:rsidR="00467F47" w:rsidRDefault="00467F47" w:rsidP="00665148">
            <w:pPr>
              <w:tabs>
                <w:tab w:val="center" w:pos="4153"/>
                <w:tab w:val="right" w:pos="8306"/>
              </w:tabs>
              <w:jc w:val="center"/>
              <w:rPr>
                <w:rFonts w:ascii="仿宋" w:eastAsia="仿宋" w:hAnsi="仿宋" w:cs="仿宋"/>
                <w:color w:val="000000" w:themeColor="text1"/>
                <w:kern w:val="2"/>
                <w:sz w:val="24"/>
                <w:szCs w:val="24"/>
              </w:rPr>
            </w:pPr>
          </w:p>
        </w:tc>
        <w:tc>
          <w:tcPr>
            <w:tcW w:w="1227" w:type="dxa"/>
            <w:vAlign w:val="center"/>
          </w:tcPr>
          <w:p w:rsidR="00467F47" w:rsidRDefault="00467F47" w:rsidP="00665148">
            <w:pPr>
              <w:tabs>
                <w:tab w:val="center" w:pos="4153"/>
                <w:tab w:val="right" w:pos="8306"/>
              </w:tabs>
              <w:jc w:val="center"/>
              <w:rPr>
                <w:rFonts w:ascii="仿宋" w:eastAsia="仿宋" w:hAnsi="仿宋" w:cs="仿宋"/>
                <w:color w:val="000000" w:themeColor="text1"/>
                <w:kern w:val="2"/>
                <w:sz w:val="24"/>
                <w:szCs w:val="24"/>
              </w:rPr>
            </w:pPr>
          </w:p>
        </w:tc>
        <w:tc>
          <w:tcPr>
            <w:tcW w:w="1227" w:type="dxa"/>
            <w:vAlign w:val="center"/>
          </w:tcPr>
          <w:p w:rsidR="00467F47" w:rsidRDefault="00467F47" w:rsidP="00665148">
            <w:pPr>
              <w:tabs>
                <w:tab w:val="center" w:pos="4153"/>
                <w:tab w:val="right" w:pos="8306"/>
              </w:tabs>
              <w:jc w:val="center"/>
              <w:rPr>
                <w:rFonts w:ascii="仿宋" w:eastAsia="仿宋" w:hAnsi="仿宋" w:cs="仿宋"/>
                <w:color w:val="000000" w:themeColor="text1"/>
                <w:kern w:val="2"/>
                <w:sz w:val="24"/>
                <w:szCs w:val="24"/>
              </w:rPr>
            </w:pPr>
          </w:p>
        </w:tc>
        <w:tc>
          <w:tcPr>
            <w:tcW w:w="1268" w:type="dxa"/>
            <w:vAlign w:val="center"/>
          </w:tcPr>
          <w:p w:rsidR="00467F47" w:rsidRDefault="00467F47" w:rsidP="00665148">
            <w:pPr>
              <w:tabs>
                <w:tab w:val="center" w:pos="4153"/>
                <w:tab w:val="right" w:pos="8306"/>
              </w:tabs>
              <w:jc w:val="center"/>
              <w:rPr>
                <w:rFonts w:ascii="仿宋" w:eastAsia="仿宋" w:hAnsi="仿宋" w:cs="仿宋"/>
                <w:color w:val="000000" w:themeColor="text1"/>
                <w:kern w:val="2"/>
                <w:sz w:val="24"/>
                <w:szCs w:val="24"/>
              </w:rPr>
            </w:pPr>
          </w:p>
        </w:tc>
        <w:tc>
          <w:tcPr>
            <w:tcW w:w="1088" w:type="dxa"/>
            <w:vAlign w:val="center"/>
          </w:tcPr>
          <w:p w:rsidR="00467F47" w:rsidRDefault="00830A87" w:rsidP="00665148">
            <w:pPr>
              <w:tabs>
                <w:tab w:val="center" w:pos="4153"/>
                <w:tab w:val="right" w:pos="8306"/>
              </w:tabs>
              <w:jc w:val="center"/>
              <w:rPr>
                <w:rFonts w:ascii="仿宋" w:eastAsia="仿宋" w:hAnsi="仿宋" w:cs="仿宋"/>
                <w:color w:val="000000" w:themeColor="text1"/>
                <w:kern w:val="2"/>
                <w:sz w:val="24"/>
                <w:szCs w:val="24"/>
              </w:rPr>
            </w:pPr>
            <w:r>
              <w:rPr>
                <w:rFonts w:ascii="仿宋" w:eastAsia="仿宋" w:hAnsi="仿宋" w:cs="仿宋" w:hint="eastAsia"/>
                <w:color w:val="000000" w:themeColor="text1"/>
                <w:kern w:val="2"/>
                <w:sz w:val="24"/>
                <w:szCs w:val="24"/>
              </w:rPr>
              <w:t>1</w:t>
            </w:r>
          </w:p>
        </w:tc>
      </w:tr>
      <w:tr w:rsidR="00467F47">
        <w:trPr>
          <w:trHeight w:val="23"/>
        </w:trPr>
        <w:tc>
          <w:tcPr>
            <w:tcW w:w="2235" w:type="dxa"/>
            <w:vAlign w:val="center"/>
          </w:tcPr>
          <w:p w:rsidR="00467F47" w:rsidRDefault="00830A87" w:rsidP="00665148">
            <w:pPr>
              <w:tabs>
                <w:tab w:val="center" w:pos="4153"/>
                <w:tab w:val="right" w:pos="8306"/>
              </w:tabs>
              <w:jc w:val="center"/>
              <w:rPr>
                <w:rFonts w:ascii="仿宋" w:eastAsia="仿宋" w:hAnsi="仿宋" w:cs="仿宋"/>
                <w:color w:val="000000" w:themeColor="text1"/>
                <w:kern w:val="2"/>
                <w:sz w:val="24"/>
                <w:szCs w:val="24"/>
              </w:rPr>
            </w:pPr>
            <w:r>
              <w:rPr>
                <w:rFonts w:ascii="仿宋" w:eastAsia="仿宋" w:hAnsi="仿宋" w:cs="仿宋" w:hint="eastAsia"/>
                <w:color w:val="000000" w:themeColor="text1"/>
                <w:kern w:val="2"/>
                <w:sz w:val="24"/>
                <w:szCs w:val="24"/>
              </w:rPr>
              <w:t>宿营消防车</w:t>
            </w:r>
          </w:p>
        </w:tc>
        <w:tc>
          <w:tcPr>
            <w:tcW w:w="1319" w:type="dxa"/>
            <w:vAlign w:val="center"/>
          </w:tcPr>
          <w:p w:rsidR="00467F47" w:rsidRDefault="00467F47" w:rsidP="00665148">
            <w:pPr>
              <w:tabs>
                <w:tab w:val="center" w:pos="4153"/>
                <w:tab w:val="right" w:pos="8306"/>
              </w:tabs>
              <w:jc w:val="center"/>
              <w:rPr>
                <w:rFonts w:ascii="仿宋" w:eastAsia="仿宋" w:hAnsi="仿宋" w:cs="仿宋"/>
                <w:color w:val="000000" w:themeColor="text1"/>
                <w:kern w:val="2"/>
                <w:sz w:val="24"/>
                <w:szCs w:val="24"/>
              </w:rPr>
            </w:pPr>
          </w:p>
        </w:tc>
        <w:tc>
          <w:tcPr>
            <w:tcW w:w="1227" w:type="dxa"/>
            <w:vAlign w:val="center"/>
          </w:tcPr>
          <w:p w:rsidR="00467F47" w:rsidRDefault="00467F47" w:rsidP="00665148">
            <w:pPr>
              <w:tabs>
                <w:tab w:val="center" w:pos="4153"/>
                <w:tab w:val="right" w:pos="8306"/>
              </w:tabs>
              <w:jc w:val="center"/>
              <w:rPr>
                <w:rFonts w:ascii="仿宋" w:eastAsia="仿宋" w:hAnsi="仿宋" w:cs="仿宋"/>
                <w:color w:val="000000" w:themeColor="text1"/>
                <w:kern w:val="2"/>
                <w:sz w:val="24"/>
                <w:szCs w:val="24"/>
              </w:rPr>
            </w:pPr>
          </w:p>
        </w:tc>
        <w:tc>
          <w:tcPr>
            <w:tcW w:w="1227" w:type="dxa"/>
            <w:vAlign w:val="center"/>
          </w:tcPr>
          <w:p w:rsidR="00467F47" w:rsidRDefault="00830A87" w:rsidP="00665148">
            <w:pPr>
              <w:tabs>
                <w:tab w:val="center" w:pos="4153"/>
                <w:tab w:val="right" w:pos="8306"/>
              </w:tabs>
              <w:jc w:val="center"/>
              <w:rPr>
                <w:rFonts w:ascii="仿宋" w:eastAsia="仿宋" w:hAnsi="仿宋" w:cs="仿宋"/>
                <w:color w:val="000000" w:themeColor="text1"/>
                <w:kern w:val="2"/>
                <w:sz w:val="24"/>
                <w:szCs w:val="24"/>
              </w:rPr>
            </w:pPr>
            <w:r>
              <w:rPr>
                <w:rFonts w:ascii="仿宋" w:eastAsia="仿宋" w:hAnsi="仿宋" w:cs="仿宋" w:hint="eastAsia"/>
                <w:color w:val="000000" w:themeColor="text1"/>
                <w:kern w:val="2"/>
                <w:sz w:val="24"/>
                <w:szCs w:val="24"/>
              </w:rPr>
              <w:t>1</w:t>
            </w:r>
          </w:p>
        </w:tc>
        <w:tc>
          <w:tcPr>
            <w:tcW w:w="1268" w:type="dxa"/>
            <w:vAlign w:val="center"/>
          </w:tcPr>
          <w:p w:rsidR="00467F47" w:rsidRDefault="00467F47" w:rsidP="00665148">
            <w:pPr>
              <w:tabs>
                <w:tab w:val="center" w:pos="4153"/>
                <w:tab w:val="right" w:pos="8306"/>
              </w:tabs>
              <w:jc w:val="center"/>
              <w:rPr>
                <w:rFonts w:ascii="仿宋" w:eastAsia="仿宋" w:hAnsi="仿宋" w:cs="仿宋"/>
                <w:color w:val="000000" w:themeColor="text1"/>
                <w:kern w:val="2"/>
                <w:sz w:val="24"/>
                <w:szCs w:val="24"/>
              </w:rPr>
            </w:pPr>
          </w:p>
        </w:tc>
        <w:tc>
          <w:tcPr>
            <w:tcW w:w="1088" w:type="dxa"/>
            <w:vAlign w:val="center"/>
          </w:tcPr>
          <w:p w:rsidR="00467F47" w:rsidRDefault="00467F47" w:rsidP="00665148">
            <w:pPr>
              <w:tabs>
                <w:tab w:val="center" w:pos="4153"/>
                <w:tab w:val="right" w:pos="8306"/>
              </w:tabs>
              <w:jc w:val="center"/>
              <w:rPr>
                <w:rFonts w:ascii="仿宋" w:eastAsia="仿宋" w:hAnsi="仿宋" w:cs="仿宋"/>
                <w:color w:val="000000" w:themeColor="text1"/>
                <w:kern w:val="2"/>
                <w:sz w:val="24"/>
                <w:szCs w:val="24"/>
              </w:rPr>
            </w:pPr>
          </w:p>
        </w:tc>
      </w:tr>
      <w:tr w:rsidR="00467F47">
        <w:trPr>
          <w:trHeight w:val="23"/>
        </w:trPr>
        <w:tc>
          <w:tcPr>
            <w:tcW w:w="2235" w:type="dxa"/>
            <w:vAlign w:val="center"/>
          </w:tcPr>
          <w:p w:rsidR="00467F47" w:rsidRDefault="00830A87" w:rsidP="00665148">
            <w:pPr>
              <w:tabs>
                <w:tab w:val="center" w:pos="4153"/>
                <w:tab w:val="right" w:pos="8306"/>
              </w:tabs>
              <w:jc w:val="center"/>
              <w:rPr>
                <w:rFonts w:ascii="仿宋" w:eastAsia="仿宋" w:hAnsi="仿宋" w:cs="仿宋"/>
                <w:color w:val="000000" w:themeColor="text1"/>
                <w:kern w:val="2"/>
                <w:sz w:val="24"/>
                <w:szCs w:val="24"/>
              </w:rPr>
            </w:pPr>
            <w:r>
              <w:rPr>
                <w:rFonts w:ascii="仿宋" w:eastAsia="仿宋" w:hAnsi="仿宋" w:cs="仿宋" w:hint="eastAsia"/>
                <w:color w:val="000000" w:themeColor="text1"/>
                <w:kern w:val="2"/>
                <w:sz w:val="24"/>
                <w:szCs w:val="24"/>
              </w:rPr>
              <w:t>模块消防车</w:t>
            </w:r>
          </w:p>
        </w:tc>
        <w:tc>
          <w:tcPr>
            <w:tcW w:w="1319" w:type="dxa"/>
            <w:vAlign w:val="center"/>
          </w:tcPr>
          <w:p w:rsidR="00467F47" w:rsidRDefault="00467F47" w:rsidP="00665148">
            <w:pPr>
              <w:tabs>
                <w:tab w:val="center" w:pos="4153"/>
                <w:tab w:val="right" w:pos="8306"/>
              </w:tabs>
              <w:jc w:val="center"/>
              <w:rPr>
                <w:rFonts w:ascii="仿宋" w:eastAsia="仿宋" w:hAnsi="仿宋" w:cs="仿宋"/>
                <w:color w:val="000000" w:themeColor="text1"/>
                <w:kern w:val="2"/>
                <w:sz w:val="24"/>
                <w:szCs w:val="24"/>
              </w:rPr>
            </w:pPr>
          </w:p>
        </w:tc>
        <w:tc>
          <w:tcPr>
            <w:tcW w:w="1227" w:type="dxa"/>
            <w:vAlign w:val="center"/>
          </w:tcPr>
          <w:p w:rsidR="00467F47" w:rsidRDefault="00467F47" w:rsidP="00665148">
            <w:pPr>
              <w:tabs>
                <w:tab w:val="center" w:pos="4153"/>
                <w:tab w:val="right" w:pos="8306"/>
              </w:tabs>
              <w:jc w:val="center"/>
              <w:rPr>
                <w:rFonts w:ascii="仿宋" w:eastAsia="仿宋" w:hAnsi="仿宋" w:cs="仿宋"/>
                <w:color w:val="000000" w:themeColor="text1"/>
                <w:kern w:val="2"/>
                <w:sz w:val="24"/>
                <w:szCs w:val="24"/>
              </w:rPr>
            </w:pPr>
          </w:p>
        </w:tc>
        <w:tc>
          <w:tcPr>
            <w:tcW w:w="1227" w:type="dxa"/>
            <w:vAlign w:val="center"/>
          </w:tcPr>
          <w:p w:rsidR="00467F47" w:rsidRDefault="00467F47" w:rsidP="00665148">
            <w:pPr>
              <w:tabs>
                <w:tab w:val="center" w:pos="4153"/>
                <w:tab w:val="right" w:pos="8306"/>
              </w:tabs>
              <w:jc w:val="center"/>
              <w:rPr>
                <w:rFonts w:ascii="仿宋" w:eastAsia="仿宋" w:hAnsi="仿宋" w:cs="仿宋"/>
                <w:color w:val="000000" w:themeColor="text1"/>
                <w:kern w:val="2"/>
                <w:sz w:val="24"/>
                <w:szCs w:val="24"/>
              </w:rPr>
            </w:pPr>
          </w:p>
        </w:tc>
        <w:tc>
          <w:tcPr>
            <w:tcW w:w="1268" w:type="dxa"/>
            <w:vAlign w:val="center"/>
          </w:tcPr>
          <w:p w:rsidR="00467F47" w:rsidRDefault="00830A87" w:rsidP="00665148">
            <w:pPr>
              <w:tabs>
                <w:tab w:val="center" w:pos="4153"/>
                <w:tab w:val="right" w:pos="8306"/>
              </w:tabs>
              <w:jc w:val="center"/>
              <w:rPr>
                <w:rFonts w:ascii="仿宋" w:eastAsia="仿宋" w:hAnsi="仿宋" w:cs="仿宋"/>
                <w:color w:val="000000" w:themeColor="text1"/>
                <w:kern w:val="2"/>
                <w:sz w:val="24"/>
                <w:szCs w:val="24"/>
              </w:rPr>
            </w:pPr>
            <w:r>
              <w:rPr>
                <w:rFonts w:ascii="仿宋" w:eastAsia="仿宋" w:hAnsi="仿宋" w:cs="仿宋" w:hint="eastAsia"/>
                <w:color w:val="000000" w:themeColor="text1"/>
                <w:kern w:val="2"/>
                <w:sz w:val="24"/>
                <w:szCs w:val="24"/>
              </w:rPr>
              <w:t>1</w:t>
            </w:r>
          </w:p>
        </w:tc>
        <w:tc>
          <w:tcPr>
            <w:tcW w:w="1088" w:type="dxa"/>
            <w:vAlign w:val="center"/>
          </w:tcPr>
          <w:p w:rsidR="00467F47" w:rsidRDefault="00467F47" w:rsidP="00665148">
            <w:pPr>
              <w:tabs>
                <w:tab w:val="center" w:pos="4153"/>
                <w:tab w:val="right" w:pos="8306"/>
              </w:tabs>
              <w:jc w:val="center"/>
              <w:rPr>
                <w:rFonts w:ascii="仿宋" w:eastAsia="仿宋" w:hAnsi="仿宋" w:cs="仿宋"/>
                <w:color w:val="000000" w:themeColor="text1"/>
                <w:kern w:val="2"/>
                <w:sz w:val="24"/>
                <w:szCs w:val="24"/>
              </w:rPr>
            </w:pPr>
          </w:p>
        </w:tc>
      </w:tr>
      <w:tr w:rsidR="00467F47">
        <w:trPr>
          <w:trHeight w:val="23"/>
        </w:trPr>
        <w:tc>
          <w:tcPr>
            <w:tcW w:w="2235" w:type="dxa"/>
            <w:vAlign w:val="center"/>
          </w:tcPr>
          <w:p w:rsidR="00467F47" w:rsidRDefault="00830A87" w:rsidP="00665148">
            <w:pPr>
              <w:tabs>
                <w:tab w:val="center" w:pos="4153"/>
                <w:tab w:val="right" w:pos="8306"/>
              </w:tabs>
              <w:jc w:val="center"/>
              <w:rPr>
                <w:rFonts w:ascii="仿宋" w:eastAsia="仿宋" w:hAnsi="仿宋" w:cs="仿宋"/>
                <w:color w:val="000000" w:themeColor="text1"/>
                <w:kern w:val="2"/>
                <w:sz w:val="24"/>
                <w:szCs w:val="24"/>
              </w:rPr>
            </w:pPr>
            <w:r>
              <w:rPr>
                <w:rFonts w:ascii="仿宋" w:eastAsia="仿宋" w:hAnsi="仿宋" w:cs="仿宋" w:hint="eastAsia"/>
                <w:color w:val="000000" w:themeColor="text1"/>
                <w:kern w:val="2"/>
                <w:sz w:val="24"/>
                <w:szCs w:val="24"/>
              </w:rPr>
              <w:t>装备抢修车</w:t>
            </w:r>
          </w:p>
        </w:tc>
        <w:tc>
          <w:tcPr>
            <w:tcW w:w="1319" w:type="dxa"/>
            <w:vAlign w:val="center"/>
          </w:tcPr>
          <w:p w:rsidR="00467F47" w:rsidRDefault="00467F47" w:rsidP="00665148">
            <w:pPr>
              <w:tabs>
                <w:tab w:val="center" w:pos="4153"/>
                <w:tab w:val="right" w:pos="8306"/>
              </w:tabs>
              <w:jc w:val="center"/>
              <w:rPr>
                <w:rFonts w:ascii="仿宋" w:eastAsia="仿宋" w:hAnsi="仿宋" w:cs="仿宋"/>
                <w:color w:val="000000" w:themeColor="text1"/>
                <w:kern w:val="2"/>
                <w:sz w:val="24"/>
                <w:szCs w:val="24"/>
              </w:rPr>
            </w:pPr>
          </w:p>
        </w:tc>
        <w:tc>
          <w:tcPr>
            <w:tcW w:w="1227" w:type="dxa"/>
            <w:vAlign w:val="center"/>
          </w:tcPr>
          <w:p w:rsidR="00467F47" w:rsidRDefault="00467F47" w:rsidP="00665148">
            <w:pPr>
              <w:tabs>
                <w:tab w:val="center" w:pos="4153"/>
                <w:tab w:val="right" w:pos="8306"/>
              </w:tabs>
              <w:jc w:val="center"/>
              <w:rPr>
                <w:rFonts w:ascii="仿宋" w:eastAsia="仿宋" w:hAnsi="仿宋" w:cs="仿宋"/>
                <w:color w:val="000000" w:themeColor="text1"/>
                <w:kern w:val="2"/>
                <w:sz w:val="24"/>
                <w:szCs w:val="24"/>
              </w:rPr>
            </w:pPr>
          </w:p>
        </w:tc>
        <w:tc>
          <w:tcPr>
            <w:tcW w:w="1227" w:type="dxa"/>
            <w:vAlign w:val="center"/>
          </w:tcPr>
          <w:p w:rsidR="00467F47" w:rsidRDefault="00467F47" w:rsidP="00665148">
            <w:pPr>
              <w:tabs>
                <w:tab w:val="center" w:pos="4153"/>
                <w:tab w:val="right" w:pos="8306"/>
              </w:tabs>
              <w:jc w:val="center"/>
              <w:rPr>
                <w:rFonts w:ascii="仿宋" w:eastAsia="仿宋" w:hAnsi="仿宋" w:cs="仿宋"/>
                <w:color w:val="000000" w:themeColor="text1"/>
                <w:kern w:val="2"/>
                <w:sz w:val="24"/>
                <w:szCs w:val="24"/>
              </w:rPr>
            </w:pPr>
          </w:p>
        </w:tc>
        <w:tc>
          <w:tcPr>
            <w:tcW w:w="1268" w:type="dxa"/>
            <w:vAlign w:val="center"/>
          </w:tcPr>
          <w:p w:rsidR="00467F47" w:rsidRDefault="00467F47" w:rsidP="00665148">
            <w:pPr>
              <w:tabs>
                <w:tab w:val="center" w:pos="4153"/>
                <w:tab w:val="right" w:pos="8306"/>
              </w:tabs>
              <w:jc w:val="center"/>
              <w:rPr>
                <w:rFonts w:ascii="仿宋" w:eastAsia="仿宋" w:hAnsi="仿宋" w:cs="仿宋"/>
                <w:color w:val="000000" w:themeColor="text1"/>
                <w:kern w:val="2"/>
                <w:sz w:val="24"/>
                <w:szCs w:val="24"/>
              </w:rPr>
            </w:pPr>
          </w:p>
        </w:tc>
        <w:tc>
          <w:tcPr>
            <w:tcW w:w="1088" w:type="dxa"/>
            <w:vAlign w:val="center"/>
          </w:tcPr>
          <w:p w:rsidR="00467F47" w:rsidRDefault="00830A87" w:rsidP="00665148">
            <w:pPr>
              <w:tabs>
                <w:tab w:val="center" w:pos="4153"/>
                <w:tab w:val="right" w:pos="8306"/>
              </w:tabs>
              <w:jc w:val="center"/>
              <w:rPr>
                <w:rFonts w:ascii="仿宋" w:eastAsia="仿宋" w:hAnsi="仿宋" w:cs="仿宋"/>
                <w:color w:val="000000" w:themeColor="text1"/>
                <w:kern w:val="2"/>
                <w:sz w:val="24"/>
                <w:szCs w:val="24"/>
              </w:rPr>
            </w:pPr>
            <w:r>
              <w:rPr>
                <w:rFonts w:ascii="仿宋" w:eastAsia="仿宋" w:hAnsi="仿宋" w:cs="仿宋" w:hint="eastAsia"/>
                <w:color w:val="000000" w:themeColor="text1"/>
                <w:kern w:val="2"/>
                <w:sz w:val="24"/>
                <w:szCs w:val="24"/>
              </w:rPr>
              <w:t>1</w:t>
            </w:r>
          </w:p>
        </w:tc>
      </w:tr>
      <w:tr w:rsidR="00467F47">
        <w:trPr>
          <w:trHeight w:val="23"/>
        </w:trPr>
        <w:tc>
          <w:tcPr>
            <w:tcW w:w="2235" w:type="dxa"/>
            <w:vAlign w:val="center"/>
          </w:tcPr>
          <w:p w:rsidR="00467F47" w:rsidRDefault="00830A87" w:rsidP="00665148">
            <w:pPr>
              <w:tabs>
                <w:tab w:val="center" w:pos="4153"/>
                <w:tab w:val="right" w:pos="8306"/>
              </w:tabs>
              <w:jc w:val="center"/>
              <w:rPr>
                <w:rFonts w:ascii="仿宋" w:eastAsia="仿宋" w:hAnsi="仿宋" w:cs="仿宋"/>
                <w:color w:val="000000" w:themeColor="text1"/>
                <w:kern w:val="2"/>
                <w:sz w:val="24"/>
                <w:szCs w:val="24"/>
              </w:rPr>
            </w:pPr>
            <w:r>
              <w:rPr>
                <w:rFonts w:ascii="仿宋" w:eastAsia="仿宋" w:hAnsi="仿宋" w:cs="仿宋" w:hint="eastAsia"/>
                <w:color w:val="000000" w:themeColor="text1"/>
                <w:kern w:val="2"/>
                <w:sz w:val="24"/>
                <w:szCs w:val="24"/>
              </w:rPr>
              <w:t>救援运输车</w:t>
            </w:r>
          </w:p>
        </w:tc>
        <w:tc>
          <w:tcPr>
            <w:tcW w:w="1319" w:type="dxa"/>
            <w:vAlign w:val="center"/>
          </w:tcPr>
          <w:p w:rsidR="00467F47" w:rsidRDefault="00830A87" w:rsidP="00665148">
            <w:pPr>
              <w:tabs>
                <w:tab w:val="center" w:pos="4153"/>
                <w:tab w:val="right" w:pos="8306"/>
              </w:tabs>
              <w:jc w:val="center"/>
              <w:rPr>
                <w:rFonts w:ascii="仿宋" w:eastAsia="仿宋" w:hAnsi="仿宋" w:cs="仿宋"/>
                <w:color w:val="000000" w:themeColor="text1"/>
                <w:kern w:val="2"/>
                <w:sz w:val="24"/>
                <w:szCs w:val="24"/>
              </w:rPr>
            </w:pPr>
            <w:r>
              <w:rPr>
                <w:rFonts w:ascii="仿宋" w:eastAsia="仿宋" w:hAnsi="仿宋" w:cs="仿宋" w:hint="eastAsia"/>
                <w:color w:val="000000" w:themeColor="text1"/>
                <w:kern w:val="2"/>
                <w:sz w:val="24"/>
                <w:szCs w:val="24"/>
              </w:rPr>
              <w:t>1</w:t>
            </w:r>
          </w:p>
        </w:tc>
        <w:tc>
          <w:tcPr>
            <w:tcW w:w="1227" w:type="dxa"/>
            <w:vAlign w:val="center"/>
          </w:tcPr>
          <w:p w:rsidR="00467F47" w:rsidRDefault="00467F47" w:rsidP="00665148">
            <w:pPr>
              <w:tabs>
                <w:tab w:val="center" w:pos="4153"/>
                <w:tab w:val="right" w:pos="8306"/>
              </w:tabs>
              <w:jc w:val="center"/>
              <w:rPr>
                <w:rFonts w:ascii="仿宋" w:eastAsia="仿宋" w:hAnsi="仿宋" w:cs="仿宋"/>
                <w:color w:val="000000" w:themeColor="text1"/>
                <w:kern w:val="2"/>
                <w:sz w:val="24"/>
                <w:szCs w:val="24"/>
              </w:rPr>
            </w:pPr>
          </w:p>
        </w:tc>
        <w:tc>
          <w:tcPr>
            <w:tcW w:w="1227" w:type="dxa"/>
            <w:vAlign w:val="center"/>
          </w:tcPr>
          <w:p w:rsidR="00467F47" w:rsidRDefault="00830A87" w:rsidP="00665148">
            <w:pPr>
              <w:tabs>
                <w:tab w:val="center" w:pos="4153"/>
                <w:tab w:val="right" w:pos="8306"/>
              </w:tabs>
              <w:jc w:val="center"/>
              <w:rPr>
                <w:rFonts w:ascii="仿宋" w:eastAsia="仿宋" w:hAnsi="仿宋" w:cs="仿宋"/>
                <w:color w:val="000000" w:themeColor="text1"/>
                <w:kern w:val="2"/>
                <w:sz w:val="24"/>
                <w:szCs w:val="24"/>
              </w:rPr>
            </w:pPr>
            <w:r>
              <w:rPr>
                <w:rFonts w:ascii="仿宋" w:eastAsia="仿宋" w:hAnsi="仿宋" w:cs="仿宋" w:hint="eastAsia"/>
                <w:color w:val="000000" w:themeColor="text1"/>
                <w:kern w:val="2"/>
                <w:sz w:val="24"/>
                <w:szCs w:val="24"/>
              </w:rPr>
              <w:t>3</w:t>
            </w:r>
          </w:p>
        </w:tc>
        <w:tc>
          <w:tcPr>
            <w:tcW w:w="1268" w:type="dxa"/>
            <w:vAlign w:val="center"/>
          </w:tcPr>
          <w:p w:rsidR="00467F47" w:rsidRDefault="00467F47" w:rsidP="00665148">
            <w:pPr>
              <w:tabs>
                <w:tab w:val="center" w:pos="4153"/>
                <w:tab w:val="right" w:pos="8306"/>
              </w:tabs>
              <w:jc w:val="center"/>
              <w:rPr>
                <w:rFonts w:ascii="仿宋" w:eastAsia="仿宋" w:hAnsi="仿宋" w:cs="仿宋"/>
                <w:color w:val="000000" w:themeColor="text1"/>
                <w:kern w:val="2"/>
                <w:sz w:val="24"/>
                <w:szCs w:val="24"/>
              </w:rPr>
            </w:pPr>
          </w:p>
        </w:tc>
        <w:tc>
          <w:tcPr>
            <w:tcW w:w="1088" w:type="dxa"/>
            <w:vAlign w:val="center"/>
          </w:tcPr>
          <w:p w:rsidR="00467F47" w:rsidRDefault="00467F47" w:rsidP="00665148">
            <w:pPr>
              <w:tabs>
                <w:tab w:val="center" w:pos="4153"/>
                <w:tab w:val="right" w:pos="8306"/>
              </w:tabs>
              <w:jc w:val="center"/>
              <w:rPr>
                <w:rFonts w:ascii="仿宋" w:eastAsia="仿宋" w:hAnsi="仿宋" w:cs="仿宋"/>
                <w:color w:val="000000" w:themeColor="text1"/>
                <w:kern w:val="2"/>
                <w:sz w:val="24"/>
                <w:szCs w:val="24"/>
              </w:rPr>
            </w:pPr>
          </w:p>
        </w:tc>
      </w:tr>
      <w:tr w:rsidR="00467F47">
        <w:trPr>
          <w:trHeight w:val="23"/>
        </w:trPr>
        <w:tc>
          <w:tcPr>
            <w:tcW w:w="2235" w:type="dxa"/>
            <w:vAlign w:val="center"/>
          </w:tcPr>
          <w:p w:rsidR="00467F47" w:rsidRDefault="00830A87" w:rsidP="00665148">
            <w:pPr>
              <w:tabs>
                <w:tab w:val="center" w:pos="4153"/>
                <w:tab w:val="right" w:pos="8306"/>
              </w:tabs>
              <w:jc w:val="center"/>
              <w:rPr>
                <w:rFonts w:ascii="仿宋" w:eastAsia="仿宋" w:hAnsi="仿宋" w:cs="仿宋"/>
                <w:color w:val="000000" w:themeColor="text1"/>
                <w:kern w:val="2"/>
                <w:sz w:val="24"/>
                <w:szCs w:val="24"/>
              </w:rPr>
            </w:pPr>
            <w:r>
              <w:rPr>
                <w:rFonts w:ascii="仿宋" w:eastAsia="仿宋" w:hAnsi="仿宋" w:cs="仿宋" w:hint="eastAsia"/>
                <w:color w:val="000000" w:themeColor="text1"/>
                <w:kern w:val="2"/>
                <w:sz w:val="24"/>
                <w:szCs w:val="24"/>
              </w:rPr>
              <w:t>泡沫干粉联用车</w:t>
            </w:r>
          </w:p>
        </w:tc>
        <w:tc>
          <w:tcPr>
            <w:tcW w:w="1319" w:type="dxa"/>
            <w:vAlign w:val="center"/>
          </w:tcPr>
          <w:p w:rsidR="00467F47" w:rsidRDefault="00467F47" w:rsidP="00665148">
            <w:pPr>
              <w:tabs>
                <w:tab w:val="center" w:pos="4153"/>
                <w:tab w:val="right" w:pos="8306"/>
              </w:tabs>
              <w:jc w:val="center"/>
              <w:rPr>
                <w:rFonts w:ascii="仿宋" w:eastAsia="仿宋" w:hAnsi="仿宋" w:cs="仿宋"/>
                <w:color w:val="000000" w:themeColor="text1"/>
                <w:kern w:val="2"/>
                <w:sz w:val="24"/>
                <w:szCs w:val="24"/>
              </w:rPr>
            </w:pPr>
          </w:p>
        </w:tc>
        <w:tc>
          <w:tcPr>
            <w:tcW w:w="1227" w:type="dxa"/>
            <w:vAlign w:val="center"/>
          </w:tcPr>
          <w:p w:rsidR="00467F47" w:rsidRDefault="00830A87" w:rsidP="00665148">
            <w:pPr>
              <w:tabs>
                <w:tab w:val="center" w:pos="4153"/>
                <w:tab w:val="right" w:pos="8306"/>
              </w:tabs>
              <w:jc w:val="center"/>
              <w:rPr>
                <w:rFonts w:ascii="仿宋" w:eastAsia="仿宋" w:hAnsi="仿宋" w:cs="仿宋"/>
                <w:color w:val="000000" w:themeColor="text1"/>
                <w:kern w:val="2"/>
                <w:sz w:val="24"/>
                <w:szCs w:val="24"/>
              </w:rPr>
            </w:pPr>
            <w:r>
              <w:rPr>
                <w:rFonts w:ascii="仿宋" w:eastAsia="仿宋" w:hAnsi="仿宋" w:cs="仿宋" w:hint="eastAsia"/>
                <w:color w:val="000000" w:themeColor="text1"/>
                <w:kern w:val="2"/>
                <w:sz w:val="24"/>
                <w:szCs w:val="24"/>
              </w:rPr>
              <w:t>1</w:t>
            </w:r>
          </w:p>
        </w:tc>
        <w:tc>
          <w:tcPr>
            <w:tcW w:w="1227" w:type="dxa"/>
            <w:vAlign w:val="center"/>
          </w:tcPr>
          <w:p w:rsidR="00467F47" w:rsidRDefault="00467F47" w:rsidP="00665148">
            <w:pPr>
              <w:tabs>
                <w:tab w:val="center" w:pos="4153"/>
                <w:tab w:val="right" w:pos="8306"/>
              </w:tabs>
              <w:jc w:val="center"/>
              <w:rPr>
                <w:rFonts w:ascii="仿宋" w:eastAsia="仿宋" w:hAnsi="仿宋" w:cs="仿宋"/>
                <w:color w:val="000000" w:themeColor="text1"/>
                <w:kern w:val="2"/>
                <w:sz w:val="24"/>
                <w:szCs w:val="24"/>
              </w:rPr>
            </w:pPr>
          </w:p>
        </w:tc>
        <w:tc>
          <w:tcPr>
            <w:tcW w:w="1268" w:type="dxa"/>
            <w:vAlign w:val="center"/>
          </w:tcPr>
          <w:p w:rsidR="00467F47" w:rsidRDefault="00467F47" w:rsidP="00665148">
            <w:pPr>
              <w:tabs>
                <w:tab w:val="center" w:pos="4153"/>
                <w:tab w:val="right" w:pos="8306"/>
              </w:tabs>
              <w:jc w:val="center"/>
              <w:rPr>
                <w:rFonts w:ascii="仿宋" w:eastAsia="仿宋" w:hAnsi="仿宋" w:cs="仿宋"/>
                <w:color w:val="000000" w:themeColor="text1"/>
                <w:kern w:val="2"/>
                <w:sz w:val="24"/>
                <w:szCs w:val="24"/>
              </w:rPr>
            </w:pPr>
          </w:p>
        </w:tc>
        <w:tc>
          <w:tcPr>
            <w:tcW w:w="1088" w:type="dxa"/>
            <w:vAlign w:val="center"/>
          </w:tcPr>
          <w:p w:rsidR="00467F47" w:rsidRDefault="00467F47" w:rsidP="00665148">
            <w:pPr>
              <w:tabs>
                <w:tab w:val="center" w:pos="4153"/>
                <w:tab w:val="right" w:pos="8306"/>
              </w:tabs>
              <w:jc w:val="center"/>
              <w:rPr>
                <w:rFonts w:ascii="仿宋" w:eastAsia="仿宋" w:hAnsi="仿宋" w:cs="仿宋"/>
                <w:color w:val="000000" w:themeColor="text1"/>
                <w:kern w:val="2"/>
                <w:sz w:val="24"/>
                <w:szCs w:val="24"/>
              </w:rPr>
            </w:pPr>
          </w:p>
        </w:tc>
      </w:tr>
      <w:tr w:rsidR="00467F47">
        <w:trPr>
          <w:trHeight w:val="23"/>
        </w:trPr>
        <w:tc>
          <w:tcPr>
            <w:tcW w:w="2235" w:type="dxa"/>
            <w:vAlign w:val="center"/>
          </w:tcPr>
          <w:p w:rsidR="00467F47" w:rsidRDefault="00830A87" w:rsidP="00665148">
            <w:pPr>
              <w:tabs>
                <w:tab w:val="center" w:pos="4153"/>
                <w:tab w:val="right" w:pos="8306"/>
              </w:tabs>
              <w:jc w:val="center"/>
              <w:rPr>
                <w:rFonts w:ascii="仿宋" w:eastAsia="仿宋" w:hAnsi="仿宋" w:cs="仿宋"/>
                <w:color w:val="000000" w:themeColor="text1"/>
                <w:kern w:val="2"/>
                <w:sz w:val="24"/>
                <w:szCs w:val="24"/>
              </w:rPr>
            </w:pPr>
            <w:r>
              <w:rPr>
                <w:rFonts w:ascii="仿宋" w:eastAsia="仿宋" w:hAnsi="仿宋" w:cs="仿宋" w:hint="eastAsia"/>
                <w:color w:val="000000" w:themeColor="text1"/>
                <w:kern w:val="2"/>
                <w:sz w:val="24"/>
                <w:szCs w:val="24"/>
              </w:rPr>
              <w:t>举高喷射车</w:t>
            </w:r>
          </w:p>
        </w:tc>
        <w:tc>
          <w:tcPr>
            <w:tcW w:w="1319" w:type="dxa"/>
            <w:vAlign w:val="center"/>
          </w:tcPr>
          <w:p w:rsidR="00467F47" w:rsidRDefault="00467F47" w:rsidP="00665148">
            <w:pPr>
              <w:tabs>
                <w:tab w:val="center" w:pos="4153"/>
                <w:tab w:val="right" w:pos="8306"/>
              </w:tabs>
              <w:jc w:val="center"/>
              <w:rPr>
                <w:rFonts w:ascii="仿宋" w:eastAsia="仿宋" w:hAnsi="仿宋" w:cs="仿宋"/>
                <w:color w:val="000000" w:themeColor="text1"/>
                <w:kern w:val="2"/>
                <w:sz w:val="24"/>
                <w:szCs w:val="24"/>
              </w:rPr>
            </w:pPr>
          </w:p>
        </w:tc>
        <w:tc>
          <w:tcPr>
            <w:tcW w:w="1227" w:type="dxa"/>
            <w:vAlign w:val="center"/>
          </w:tcPr>
          <w:p w:rsidR="00467F47" w:rsidRDefault="00830A87" w:rsidP="00665148">
            <w:pPr>
              <w:tabs>
                <w:tab w:val="center" w:pos="4153"/>
                <w:tab w:val="right" w:pos="8306"/>
              </w:tabs>
              <w:jc w:val="center"/>
              <w:rPr>
                <w:rFonts w:ascii="仿宋" w:eastAsia="仿宋" w:hAnsi="仿宋" w:cs="仿宋"/>
                <w:color w:val="000000" w:themeColor="text1"/>
                <w:kern w:val="2"/>
                <w:sz w:val="24"/>
                <w:szCs w:val="24"/>
              </w:rPr>
            </w:pPr>
            <w:r>
              <w:rPr>
                <w:rFonts w:ascii="仿宋" w:eastAsia="仿宋" w:hAnsi="仿宋" w:cs="仿宋" w:hint="eastAsia"/>
                <w:color w:val="000000" w:themeColor="text1"/>
                <w:kern w:val="2"/>
                <w:sz w:val="24"/>
                <w:szCs w:val="24"/>
              </w:rPr>
              <w:t>1</w:t>
            </w:r>
          </w:p>
        </w:tc>
        <w:tc>
          <w:tcPr>
            <w:tcW w:w="1227" w:type="dxa"/>
            <w:vAlign w:val="center"/>
          </w:tcPr>
          <w:p w:rsidR="00467F47" w:rsidRDefault="00467F47" w:rsidP="00665148">
            <w:pPr>
              <w:tabs>
                <w:tab w:val="center" w:pos="4153"/>
                <w:tab w:val="right" w:pos="8306"/>
              </w:tabs>
              <w:jc w:val="center"/>
              <w:rPr>
                <w:rFonts w:ascii="仿宋" w:eastAsia="仿宋" w:hAnsi="仿宋" w:cs="仿宋"/>
                <w:color w:val="000000" w:themeColor="text1"/>
                <w:kern w:val="2"/>
                <w:sz w:val="24"/>
                <w:szCs w:val="24"/>
              </w:rPr>
            </w:pPr>
          </w:p>
        </w:tc>
        <w:tc>
          <w:tcPr>
            <w:tcW w:w="1268" w:type="dxa"/>
            <w:vAlign w:val="center"/>
          </w:tcPr>
          <w:p w:rsidR="00467F47" w:rsidRDefault="00467F47" w:rsidP="00665148">
            <w:pPr>
              <w:tabs>
                <w:tab w:val="center" w:pos="4153"/>
                <w:tab w:val="right" w:pos="8306"/>
              </w:tabs>
              <w:jc w:val="center"/>
              <w:rPr>
                <w:rFonts w:ascii="仿宋" w:eastAsia="仿宋" w:hAnsi="仿宋" w:cs="仿宋"/>
                <w:color w:val="000000" w:themeColor="text1"/>
                <w:kern w:val="2"/>
                <w:sz w:val="24"/>
                <w:szCs w:val="24"/>
              </w:rPr>
            </w:pPr>
          </w:p>
        </w:tc>
        <w:tc>
          <w:tcPr>
            <w:tcW w:w="1088" w:type="dxa"/>
            <w:vAlign w:val="center"/>
          </w:tcPr>
          <w:p w:rsidR="00467F47" w:rsidRDefault="00467F47" w:rsidP="00665148">
            <w:pPr>
              <w:tabs>
                <w:tab w:val="center" w:pos="4153"/>
                <w:tab w:val="right" w:pos="8306"/>
              </w:tabs>
              <w:jc w:val="center"/>
              <w:rPr>
                <w:rFonts w:ascii="仿宋" w:eastAsia="仿宋" w:hAnsi="仿宋" w:cs="仿宋"/>
                <w:color w:val="000000" w:themeColor="text1"/>
                <w:kern w:val="2"/>
                <w:sz w:val="24"/>
                <w:szCs w:val="24"/>
              </w:rPr>
            </w:pPr>
          </w:p>
        </w:tc>
      </w:tr>
      <w:tr w:rsidR="00467F47">
        <w:trPr>
          <w:trHeight w:val="23"/>
        </w:trPr>
        <w:tc>
          <w:tcPr>
            <w:tcW w:w="2235" w:type="dxa"/>
            <w:vAlign w:val="center"/>
          </w:tcPr>
          <w:p w:rsidR="00467F47" w:rsidRDefault="00830A87" w:rsidP="00665148">
            <w:pPr>
              <w:tabs>
                <w:tab w:val="center" w:pos="4153"/>
                <w:tab w:val="right" w:pos="8306"/>
              </w:tabs>
              <w:jc w:val="center"/>
              <w:rPr>
                <w:rFonts w:ascii="仿宋" w:eastAsia="仿宋" w:hAnsi="仿宋" w:cs="仿宋"/>
                <w:color w:val="000000" w:themeColor="text1"/>
                <w:kern w:val="2"/>
                <w:sz w:val="24"/>
                <w:szCs w:val="24"/>
              </w:rPr>
            </w:pPr>
            <w:r>
              <w:rPr>
                <w:rFonts w:ascii="仿宋" w:eastAsia="仿宋" w:hAnsi="仿宋" w:cs="仿宋" w:hint="eastAsia"/>
                <w:color w:val="000000" w:themeColor="text1"/>
                <w:kern w:val="2"/>
                <w:sz w:val="24"/>
                <w:szCs w:val="24"/>
              </w:rPr>
              <w:t>化学事故抢险救援消防车</w:t>
            </w:r>
          </w:p>
        </w:tc>
        <w:tc>
          <w:tcPr>
            <w:tcW w:w="1319" w:type="dxa"/>
            <w:vAlign w:val="center"/>
          </w:tcPr>
          <w:p w:rsidR="00467F47" w:rsidRDefault="00467F47" w:rsidP="00665148">
            <w:pPr>
              <w:tabs>
                <w:tab w:val="center" w:pos="4153"/>
                <w:tab w:val="right" w:pos="8306"/>
              </w:tabs>
              <w:jc w:val="center"/>
              <w:rPr>
                <w:rFonts w:ascii="仿宋" w:eastAsia="仿宋" w:hAnsi="仿宋" w:cs="仿宋"/>
                <w:color w:val="000000" w:themeColor="text1"/>
                <w:kern w:val="2"/>
                <w:sz w:val="24"/>
                <w:szCs w:val="24"/>
              </w:rPr>
            </w:pPr>
          </w:p>
        </w:tc>
        <w:tc>
          <w:tcPr>
            <w:tcW w:w="1227" w:type="dxa"/>
            <w:vAlign w:val="center"/>
          </w:tcPr>
          <w:p w:rsidR="00467F47" w:rsidRDefault="00830A87" w:rsidP="00665148">
            <w:pPr>
              <w:tabs>
                <w:tab w:val="center" w:pos="4153"/>
                <w:tab w:val="right" w:pos="8306"/>
              </w:tabs>
              <w:jc w:val="center"/>
              <w:rPr>
                <w:rFonts w:ascii="仿宋" w:eastAsia="仿宋" w:hAnsi="仿宋" w:cs="仿宋"/>
                <w:color w:val="000000" w:themeColor="text1"/>
                <w:kern w:val="2"/>
                <w:sz w:val="24"/>
                <w:szCs w:val="24"/>
              </w:rPr>
            </w:pPr>
            <w:r>
              <w:rPr>
                <w:rFonts w:ascii="仿宋" w:eastAsia="仿宋" w:hAnsi="仿宋" w:cs="仿宋" w:hint="eastAsia"/>
                <w:color w:val="000000" w:themeColor="text1"/>
                <w:kern w:val="2"/>
                <w:sz w:val="24"/>
                <w:szCs w:val="24"/>
              </w:rPr>
              <w:t>1</w:t>
            </w:r>
          </w:p>
        </w:tc>
        <w:tc>
          <w:tcPr>
            <w:tcW w:w="1227" w:type="dxa"/>
            <w:vAlign w:val="center"/>
          </w:tcPr>
          <w:p w:rsidR="00467F47" w:rsidRDefault="00467F47" w:rsidP="00665148">
            <w:pPr>
              <w:tabs>
                <w:tab w:val="center" w:pos="4153"/>
                <w:tab w:val="right" w:pos="8306"/>
              </w:tabs>
              <w:jc w:val="center"/>
              <w:rPr>
                <w:rFonts w:ascii="仿宋" w:eastAsia="仿宋" w:hAnsi="仿宋" w:cs="仿宋"/>
                <w:color w:val="000000" w:themeColor="text1"/>
                <w:kern w:val="2"/>
                <w:sz w:val="24"/>
                <w:szCs w:val="24"/>
              </w:rPr>
            </w:pPr>
          </w:p>
        </w:tc>
        <w:tc>
          <w:tcPr>
            <w:tcW w:w="1268" w:type="dxa"/>
            <w:vAlign w:val="center"/>
          </w:tcPr>
          <w:p w:rsidR="00467F47" w:rsidRDefault="00467F47" w:rsidP="00665148">
            <w:pPr>
              <w:tabs>
                <w:tab w:val="center" w:pos="4153"/>
                <w:tab w:val="right" w:pos="8306"/>
              </w:tabs>
              <w:jc w:val="center"/>
              <w:rPr>
                <w:rFonts w:ascii="仿宋" w:eastAsia="仿宋" w:hAnsi="仿宋" w:cs="仿宋"/>
                <w:color w:val="000000" w:themeColor="text1"/>
                <w:kern w:val="2"/>
                <w:sz w:val="24"/>
                <w:szCs w:val="24"/>
              </w:rPr>
            </w:pPr>
          </w:p>
        </w:tc>
        <w:tc>
          <w:tcPr>
            <w:tcW w:w="1088" w:type="dxa"/>
            <w:vAlign w:val="center"/>
          </w:tcPr>
          <w:p w:rsidR="00467F47" w:rsidRDefault="00830A87" w:rsidP="00665148">
            <w:pPr>
              <w:tabs>
                <w:tab w:val="center" w:pos="4153"/>
                <w:tab w:val="right" w:pos="8306"/>
              </w:tabs>
              <w:jc w:val="center"/>
              <w:rPr>
                <w:rFonts w:ascii="仿宋" w:eastAsia="仿宋" w:hAnsi="仿宋" w:cs="仿宋"/>
                <w:color w:val="000000" w:themeColor="text1"/>
                <w:kern w:val="2"/>
                <w:sz w:val="24"/>
                <w:szCs w:val="24"/>
              </w:rPr>
            </w:pPr>
            <w:r>
              <w:rPr>
                <w:rFonts w:ascii="仿宋" w:eastAsia="仿宋" w:hAnsi="仿宋" w:cs="仿宋" w:hint="eastAsia"/>
                <w:color w:val="000000" w:themeColor="text1"/>
                <w:kern w:val="2"/>
                <w:sz w:val="24"/>
                <w:szCs w:val="24"/>
              </w:rPr>
              <w:t>1</w:t>
            </w:r>
          </w:p>
        </w:tc>
      </w:tr>
      <w:tr w:rsidR="00467F47">
        <w:trPr>
          <w:trHeight w:val="23"/>
        </w:trPr>
        <w:tc>
          <w:tcPr>
            <w:tcW w:w="2235" w:type="dxa"/>
            <w:vAlign w:val="center"/>
          </w:tcPr>
          <w:p w:rsidR="00467F47" w:rsidRDefault="00830A87" w:rsidP="00665148">
            <w:pPr>
              <w:tabs>
                <w:tab w:val="center" w:pos="4153"/>
                <w:tab w:val="right" w:pos="8306"/>
              </w:tabs>
              <w:jc w:val="center"/>
              <w:rPr>
                <w:rFonts w:ascii="仿宋" w:eastAsia="仿宋" w:hAnsi="仿宋" w:cs="仿宋"/>
                <w:color w:val="000000" w:themeColor="text1"/>
                <w:kern w:val="2"/>
                <w:sz w:val="24"/>
                <w:szCs w:val="24"/>
              </w:rPr>
            </w:pPr>
            <w:r>
              <w:rPr>
                <w:rFonts w:ascii="仿宋" w:eastAsia="仿宋" w:hAnsi="仿宋" w:cs="仿宋" w:hint="eastAsia"/>
                <w:color w:val="000000" w:themeColor="text1"/>
                <w:kern w:val="2"/>
                <w:sz w:val="24"/>
                <w:szCs w:val="24"/>
              </w:rPr>
              <w:t>泡沫输转消防车</w:t>
            </w:r>
          </w:p>
        </w:tc>
        <w:tc>
          <w:tcPr>
            <w:tcW w:w="1319" w:type="dxa"/>
            <w:vAlign w:val="center"/>
          </w:tcPr>
          <w:p w:rsidR="00467F47" w:rsidRDefault="00467F47" w:rsidP="00665148">
            <w:pPr>
              <w:tabs>
                <w:tab w:val="center" w:pos="4153"/>
                <w:tab w:val="right" w:pos="8306"/>
              </w:tabs>
              <w:jc w:val="center"/>
              <w:rPr>
                <w:rFonts w:ascii="仿宋" w:eastAsia="仿宋" w:hAnsi="仿宋" w:cs="仿宋"/>
                <w:color w:val="000000" w:themeColor="text1"/>
                <w:kern w:val="2"/>
                <w:sz w:val="24"/>
                <w:szCs w:val="24"/>
              </w:rPr>
            </w:pPr>
          </w:p>
        </w:tc>
        <w:tc>
          <w:tcPr>
            <w:tcW w:w="1227" w:type="dxa"/>
            <w:vAlign w:val="center"/>
          </w:tcPr>
          <w:p w:rsidR="00467F47" w:rsidRDefault="00830A87" w:rsidP="00665148">
            <w:pPr>
              <w:tabs>
                <w:tab w:val="center" w:pos="4153"/>
                <w:tab w:val="right" w:pos="8306"/>
              </w:tabs>
              <w:jc w:val="center"/>
              <w:rPr>
                <w:rFonts w:ascii="仿宋" w:eastAsia="仿宋" w:hAnsi="仿宋" w:cs="仿宋"/>
                <w:color w:val="000000" w:themeColor="text1"/>
                <w:kern w:val="2"/>
                <w:sz w:val="24"/>
                <w:szCs w:val="24"/>
              </w:rPr>
            </w:pPr>
            <w:r>
              <w:rPr>
                <w:rFonts w:ascii="仿宋" w:eastAsia="仿宋" w:hAnsi="仿宋" w:cs="仿宋" w:hint="eastAsia"/>
                <w:color w:val="000000" w:themeColor="text1"/>
                <w:kern w:val="2"/>
                <w:sz w:val="24"/>
                <w:szCs w:val="24"/>
              </w:rPr>
              <w:t>1</w:t>
            </w:r>
          </w:p>
        </w:tc>
        <w:tc>
          <w:tcPr>
            <w:tcW w:w="1227" w:type="dxa"/>
            <w:vAlign w:val="center"/>
          </w:tcPr>
          <w:p w:rsidR="00467F47" w:rsidRDefault="00467F47" w:rsidP="00665148">
            <w:pPr>
              <w:tabs>
                <w:tab w:val="center" w:pos="4153"/>
                <w:tab w:val="right" w:pos="8306"/>
              </w:tabs>
              <w:jc w:val="center"/>
              <w:rPr>
                <w:rFonts w:ascii="仿宋" w:eastAsia="仿宋" w:hAnsi="仿宋" w:cs="仿宋"/>
                <w:color w:val="000000" w:themeColor="text1"/>
                <w:kern w:val="2"/>
                <w:sz w:val="24"/>
                <w:szCs w:val="24"/>
              </w:rPr>
            </w:pPr>
          </w:p>
        </w:tc>
        <w:tc>
          <w:tcPr>
            <w:tcW w:w="1268" w:type="dxa"/>
            <w:vAlign w:val="center"/>
          </w:tcPr>
          <w:p w:rsidR="00467F47" w:rsidRDefault="00467F47" w:rsidP="00665148">
            <w:pPr>
              <w:tabs>
                <w:tab w:val="center" w:pos="4153"/>
                <w:tab w:val="right" w:pos="8306"/>
              </w:tabs>
              <w:jc w:val="center"/>
              <w:rPr>
                <w:rFonts w:ascii="仿宋" w:eastAsia="仿宋" w:hAnsi="仿宋" w:cs="仿宋"/>
                <w:color w:val="000000" w:themeColor="text1"/>
                <w:kern w:val="2"/>
                <w:sz w:val="24"/>
                <w:szCs w:val="24"/>
              </w:rPr>
            </w:pPr>
          </w:p>
        </w:tc>
        <w:tc>
          <w:tcPr>
            <w:tcW w:w="1088" w:type="dxa"/>
            <w:vAlign w:val="center"/>
          </w:tcPr>
          <w:p w:rsidR="00467F47" w:rsidRDefault="00467F47" w:rsidP="00665148">
            <w:pPr>
              <w:tabs>
                <w:tab w:val="center" w:pos="4153"/>
                <w:tab w:val="right" w:pos="8306"/>
              </w:tabs>
              <w:jc w:val="center"/>
              <w:rPr>
                <w:rFonts w:ascii="仿宋" w:eastAsia="仿宋" w:hAnsi="仿宋" w:cs="仿宋"/>
                <w:color w:val="000000" w:themeColor="text1"/>
                <w:kern w:val="2"/>
                <w:sz w:val="24"/>
                <w:szCs w:val="24"/>
              </w:rPr>
            </w:pPr>
          </w:p>
        </w:tc>
      </w:tr>
      <w:tr w:rsidR="00467F47">
        <w:trPr>
          <w:trHeight w:val="23"/>
        </w:trPr>
        <w:tc>
          <w:tcPr>
            <w:tcW w:w="2235" w:type="dxa"/>
            <w:vAlign w:val="center"/>
          </w:tcPr>
          <w:p w:rsidR="00467F47" w:rsidRDefault="00830A87" w:rsidP="00665148">
            <w:pPr>
              <w:tabs>
                <w:tab w:val="center" w:pos="4153"/>
                <w:tab w:val="right" w:pos="8306"/>
              </w:tabs>
              <w:jc w:val="center"/>
              <w:rPr>
                <w:rFonts w:ascii="仿宋" w:eastAsia="仿宋" w:hAnsi="仿宋" w:cs="仿宋"/>
                <w:color w:val="000000" w:themeColor="text1"/>
                <w:kern w:val="2"/>
                <w:sz w:val="24"/>
                <w:szCs w:val="24"/>
              </w:rPr>
            </w:pPr>
            <w:r>
              <w:rPr>
                <w:rFonts w:ascii="仿宋" w:eastAsia="仿宋" w:hAnsi="仿宋" w:cs="仿宋" w:hint="eastAsia"/>
                <w:color w:val="000000" w:themeColor="text1"/>
                <w:kern w:val="2"/>
                <w:sz w:val="24"/>
                <w:szCs w:val="24"/>
              </w:rPr>
              <w:t>远程供水系统（2公里）</w:t>
            </w:r>
          </w:p>
        </w:tc>
        <w:tc>
          <w:tcPr>
            <w:tcW w:w="1319" w:type="dxa"/>
            <w:vAlign w:val="center"/>
          </w:tcPr>
          <w:p w:rsidR="00467F47" w:rsidRDefault="00467F47" w:rsidP="00665148">
            <w:pPr>
              <w:tabs>
                <w:tab w:val="center" w:pos="4153"/>
                <w:tab w:val="right" w:pos="8306"/>
              </w:tabs>
              <w:jc w:val="center"/>
              <w:rPr>
                <w:rFonts w:ascii="仿宋" w:eastAsia="仿宋" w:hAnsi="仿宋" w:cs="仿宋"/>
                <w:color w:val="000000" w:themeColor="text1"/>
                <w:kern w:val="2"/>
                <w:sz w:val="24"/>
                <w:szCs w:val="24"/>
              </w:rPr>
            </w:pPr>
          </w:p>
        </w:tc>
        <w:tc>
          <w:tcPr>
            <w:tcW w:w="1227" w:type="dxa"/>
            <w:vAlign w:val="center"/>
          </w:tcPr>
          <w:p w:rsidR="00467F47" w:rsidRDefault="00830A87" w:rsidP="00665148">
            <w:pPr>
              <w:tabs>
                <w:tab w:val="center" w:pos="4153"/>
                <w:tab w:val="right" w:pos="8306"/>
              </w:tabs>
              <w:jc w:val="center"/>
              <w:rPr>
                <w:rFonts w:ascii="仿宋" w:eastAsia="仿宋" w:hAnsi="仿宋" w:cs="仿宋"/>
                <w:color w:val="000000" w:themeColor="text1"/>
                <w:kern w:val="2"/>
                <w:sz w:val="24"/>
                <w:szCs w:val="24"/>
              </w:rPr>
            </w:pPr>
            <w:r>
              <w:rPr>
                <w:rFonts w:ascii="仿宋" w:eastAsia="仿宋" w:hAnsi="仿宋" w:cs="仿宋" w:hint="eastAsia"/>
                <w:color w:val="000000" w:themeColor="text1"/>
                <w:kern w:val="2"/>
                <w:sz w:val="24"/>
                <w:szCs w:val="24"/>
              </w:rPr>
              <w:t>1</w:t>
            </w:r>
          </w:p>
        </w:tc>
        <w:tc>
          <w:tcPr>
            <w:tcW w:w="1227" w:type="dxa"/>
            <w:vAlign w:val="center"/>
          </w:tcPr>
          <w:p w:rsidR="00467F47" w:rsidRDefault="00467F47" w:rsidP="00665148">
            <w:pPr>
              <w:tabs>
                <w:tab w:val="center" w:pos="4153"/>
                <w:tab w:val="right" w:pos="8306"/>
              </w:tabs>
              <w:jc w:val="center"/>
              <w:rPr>
                <w:rFonts w:ascii="仿宋" w:eastAsia="仿宋" w:hAnsi="仿宋" w:cs="仿宋"/>
                <w:color w:val="000000" w:themeColor="text1"/>
                <w:kern w:val="2"/>
                <w:sz w:val="24"/>
                <w:szCs w:val="24"/>
              </w:rPr>
            </w:pPr>
          </w:p>
        </w:tc>
        <w:tc>
          <w:tcPr>
            <w:tcW w:w="1268" w:type="dxa"/>
            <w:vAlign w:val="center"/>
          </w:tcPr>
          <w:p w:rsidR="00467F47" w:rsidRDefault="00467F47" w:rsidP="00665148">
            <w:pPr>
              <w:tabs>
                <w:tab w:val="center" w:pos="4153"/>
                <w:tab w:val="right" w:pos="8306"/>
              </w:tabs>
              <w:jc w:val="center"/>
              <w:rPr>
                <w:rFonts w:ascii="仿宋" w:eastAsia="仿宋" w:hAnsi="仿宋" w:cs="仿宋"/>
                <w:color w:val="000000" w:themeColor="text1"/>
                <w:kern w:val="2"/>
                <w:sz w:val="24"/>
                <w:szCs w:val="24"/>
              </w:rPr>
            </w:pPr>
          </w:p>
        </w:tc>
        <w:tc>
          <w:tcPr>
            <w:tcW w:w="1088" w:type="dxa"/>
            <w:vAlign w:val="center"/>
          </w:tcPr>
          <w:p w:rsidR="00467F47" w:rsidRDefault="00467F47" w:rsidP="00665148">
            <w:pPr>
              <w:tabs>
                <w:tab w:val="center" w:pos="4153"/>
                <w:tab w:val="right" w:pos="8306"/>
              </w:tabs>
              <w:jc w:val="center"/>
              <w:rPr>
                <w:rFonts w:ascii="仿宋" w:eastAsia="仿宋" w:hAnsi="仿宋" w:cs="仿宋"/>
                <w:color w:val="000000" w:themeColor="text1"/>
                <w:kern w:val="2"/>
                <w:sz w:val="24"/>
                <w:szCs w:val="24"/>
              </w:rPr>
            </w:pPr>
          </w:p>
        </w:tc>
      </w:tr>
      <w:tr w:rsidR="00467F47">
        <w:trPr>
          <w:trHeight w:val="23"/>
        </w:trPr>
        <w:tc>
          <w:tcPr>
            <w:tcW w:w="2235" w:type="dxa"/>
            <w:vAlign w:val="center"/>
          </w:tcPr>
          <w:p w:rsidR="00467F47" w:rsidRDefault="00830A87" w:rsidP="00665148">
            <w:pPr>
              <w:tabs>
                <w:tab w:val="center" w:pos="4153"/>
                <w:tab w:val="right" w:pos="8306"/>
              </w:tabs>
              <w:jc w:val="center"/>
              <w:rPr>
                <w:rFonts w:ascii="仿宋" w:eastAsia="仿宋" w:hAnsi="仿宋" w:cs="仿宋"/>
                <w:color w:val="000000" w:themeColor="text1"/>
                <w:kern w:val="2"/>
                <w:sz w:val="24"/>
                <w:szCs w:val="24"/>
              </w:rPr>
            </w:pPr>
            <w:r>
              <w:rPr>
                <w:rFonts w:ascii="仿宋" w:eastAsia="仿宋" w:hAnsi="仿宋" w:cs="仿宋" w:hint="eastAsia"/>
                <w:color w:val="000000" w:themeColor="text1"/>
                <w:kern w:val="2"/>
                <w:sz w:val="24"/>
                <w:szCs w:val="24"/>
              </w:rPr>
              <w:t>干粉消防车（41米、水泥干粉）</w:t>
            </w:r>
          </w:p>
        </w:tc>
        <w:tc>
          <w:tcPr>
            <w:tcW w:w="1319" w:type="dxa"/>
            <w:vAlign w:val="center"/>
          </w:tcPr>
          <w:p w:rsidR="00467F47" w:rsidRDefault="00467F47" w:rsidP="00665148">
            <w:pPr>
              <w:tabs>
                <w:tab w:val="center" w:pos="4153"/>
                <w:tab w:val="right" w:pos="8306"/>
              </w:tabs>
              <w:jc w:val="center"/>
              <w:rPr>
                <w:rFonts w:ascii="仿宋" w:eastAsia="仿宋" w:hAnsi="仿宋" w:cs="仿宋"/>
                <w:color w:val="000000" w:themeColor="text1"/>
                <w:kern w:val="2"/>
                <w:sz w:val="24"/>
                <w:szCs w:val="24"/>
              </w:rPr>
            </w:pPr>
          </w:p>
        </w:tc>
        <w:tc>
          <w:tcPr>
            <w:tcW w:w="1227" w:type="dxa"/>
            <w:vAlign w:val="center"/>
          </w:tcPr>
          <w:p w:rsidR="00467F47" w:rsidRDefault="00830A87" w:rsidP="00665148">
            <w:pPr>
              <w:tabs>
                <w:tab w:val="center" w:pos="4153"/>
                <w:tab w:val="right" w:pos="8306"/>
              </w:tabs>
              <w:jc w:val="center"/>
              <w:rPr>
                <w:rFonts w:ascii="仿宋" w:eastAsia="仿宋" w:hAnsi="仿宋" w:cs="仿宋"/>
                <w:color w:val="000000" w:themeColor="text1"/>
                <w:kern w:val="2"/>
                <w:sz w:val="24"/>
                <w:szCs w:val="24"/>
              </w:rPr>
            </w:pPr>
            <w:r>
              <w:rPr>
                <w:rFonts w:ascii="仿宋" w:eastAsia="仿宋" w:hAnsi="仿宋" w:cs="仿宋" w:hint="eastAsia"/>
                <w:color w:val="000000" w:themeColor="text1"/>
                <w:kern w:val="2"/>
                <w:sz w:val="24"/>
                <w:szCs w:val="24"/>
              </w:rPr>
              <w:t>1</w:t>
            </w:r>
          </w:p>
        </w:tc>
        <w:tc>
          <w:tcPr>
            <w:tcW w:w="1227" w:type="dxa"/>
            <w:vAlign w:val="center"/>
          </w:tcPr>
          <w:p w:rsidR="00467F47" w:rsidRDefault="00467F47" w:rsidP="00665148">
            <w:pPr>
              <w:tabs>
                <w:tab w:val="center" w:pos="4153"/>
                <w:tab w:val="right" w:pos="8306"/>
              </w:tabs>
              <w:jc w:val="center"/>
              <w:rPr>
                <w:rFonts w:ascii="仿宋" w:eastAsia="仿宋" w:hAnsi="仿宋" w:cs="仿宋"/>
                <w:color w:val="000000" w:themeColor="text1"/>
                <w:kern w:val="2"/>
                <w:sz w:val="24"/>
                <w:szCs w:val="24"/>
              </w:rPr>
            </w:pPr>
          </w:p>
        </w:tc>
        <w:tc>
          <w:tcPr>
            <w:tcW w:w="1268" w:type="dxa"/>
            <w:vAlign w:val="center"/>
          </w:tcPr>
          <w:p w:rsidR="00467F47" w:rsidRDefault="00467F47" w:rsidP="00665148">
            <w:pPr>
              <w:tabs>
                <w:tab w:val="center" w:pos="4153"/>
                <w:tab w:val="right" w:pos="8306"/>
              </w:tabs>
              <w:jc w:val="center"/>
              <w:rPr>
                <w:rFonts w:ascii="仿宋" w:eastAsia="仿宋" w:hAnsi="仿宋" w:cs="仿宋"/>
                <w:color w:val="000000" w:themeColor="text1"/>
                <w:kern w:val="2"/>
                <w:sz w:val="24"/>
                <w:szCs w:val="24"/>
              </w:rPr>
            </w:pPr>
          </w:p>
        </w:tc>
        <w:tc>
          <w:tcPr>
            <w:tcW w:w="1088" w:type="dxa"/>
            <w:vAlign w:val="center"/>
          </w:tcPr>
          <w:p w:rsidR="00467F47" w:rsidRDefault="00467F47" w:rsidP="00665148">
            <w:pPr>
              <w:tabs>
                <w:tab w:val="center" w:pos="4153"/>
                <w:tab w:val="right" w:pos="8306"/>
              </w:tabs>
              <w:jc w:val="center"/>
              <w:rPr>
                <w:rFonts w:ascii="仿宋" w:eastAsia="仿宋" w:hAnsi="仿宋" w:cs="仿宋"/>
                <w:color w:val="000000" w:themeColor="text1"/>
                <w:kern w:val="2"/>
                <w:sz w:val="24"/>
                <w:szCs w:val="24"/>
              </w:rPr>
            </w:pPr>
          </w:p>
        </w:tc>
      </w:tr>
      <w:tr w:rsidR="00467F47">
        <w:trPr>
          <w:trHeight w:val="23"/>
        </w:trPr>
        <w:tc>
          <w:tcPr>
            <w:tcW w:w="2235" w:type="dxa"/>
            <w:vAlign w:val="center"/>
          </w:tcPr>
          <w:p w:rsidR="00467F47" w:rsidRDefault="00830A87" w:rsidP="00665148">
            <w:pPr>
              <w:tabs>
                <w:tab w:val="center" w:pos="4153"/>
                <w:tab w:val="right" w:pos="8306"/>
              </w:tabs>
              <w:jc w:val="center"/>
              <w:rPr>
                <w:rFonts w:ascii="仿宋" w:eastAsia="仿宋" w:hAnsi="仿宋" w:cs="仿宋"/>
                <w:color w:val="000000" w:themeColor="text1"/>
                <w:kern w:val="2"/>
                <w:sz w:val="24"/>
                <w:szCs w:val="24"/>
              </w:rPr>
            </w:pPr>
            <w:r>
              <w:rPr>
                <w:rFonts w:ascii="仿宋" w:eastAsia="仿宋" w:hAnsi="仿宋" w:cs="仿宋" w:hint="eastAsia"/>
                <w:color w:val="000000" w:themeColor="text1"/>
                <w:kern w:val="2"/>
                <w:sz w:val="24"/>
                <w:szCs w:val="24"/>
              </w:rPr>
              <w:t>重型泡沫消防车</w:t>
            </w:r>
          </w:p>
        </w:tc>
        <w:tc>
          <w:tcPr>
            <w:tcW w:w="1319" w:type="dxa"/>
            <w:vAlign w:val="center"/>
          </w:tcPr>
          <w:p w:rsidR="00467F47" w:rsidRDefault="00467F47" w:rsidP="00665148">
            <w:pPr>
              <w:tabs>
                <w:tab w:val="center" w:pos="4153"/>
                <w:tab w:val="right" w:pos="8306"/>
              </w:tabs>
              <w:jc w:val="center"/>
              <w:rPr>
                <w:rFonts w:ascii="仿宋" w:eastAsia="仿宋" w:hAnsi="仿宋" w:cs="仿宋"/>
                <w:color w:val="000000" w:themeColor="text1"/>
                <w:kern w:val="2"/>
                <w:sz w:val="24"/>
                <w:szCs w:val="24"/>
              </w:rPr>
            </w:pPr>
          </w:p>
        </w:tc>
        <w:tc>
          <w:tcPr>
            <w:tcW w:w="1227" w:type="dxa"/>
            <w:vAlign w:val="center"/>
          </w:tcPr>
          <w:p w:rsidR="00467F47" w:rsidRDefault="00830A87" w:rsidP="00665148">
            <w:pPr>
              <w:tabs>
                <w:tab w:val="center" w:pos="4153"/>
                <w:tab w:val="right" w:pos="8306"/>
              </w:tabs>
              <w:jc w:val="center"/>
              <w:rPr>
                <w:rFonts w:ascii="仿宋" w:eastAsia="仿宋" w:hAnsi="仿宋" w:cs="仿宋"/>
                <w:color w:val="000000" w:themeColor="text1"/>
                <w:kern w:val="2"/>
                <w:sz w:val="24"/>
                <w:szCs w:val="24"/>
              </w:rPr>
            </w:pPr>
            <w:r>
              <w:rPr>
                <w:rFonts w:ascii="仿宋" w:eastAsia="仿宋" w:hAnsi="仿宋" w:cs="仿宋" w:hint="eastAsia"/>
                <w:color w:val="000000" w:themeColor="text1"/>
                <w:kern w:val="2"/>
                <w:sz w:val="24"/>
                <w:szCs w:val="24"/>
              </w:rPr>
              <w:t>1</w:t>
            </w:r>
          </w:p>
        </w:tc>
        <w:tc>
          <w:tcPr>
            <w:tcW w:w="1227" w:type="dxa"/>
            <w:vAlign w:val="center"/>
          </w:tcPr>
          <w:p w:rsidR="00467F47" w:rsidRDefault="00467F47" w:rsidP="00665148">
            <w:pPr>
              <w:tabs>
                <w:tab w:val="center" w:pos="4153"/>
                <w:tab w:val="right" w:pos="8306"/>
              </w:tabs>
              <w:jc w:val="center"/>
              <w:rPr>
                <w:rFonts w:ascii="仿宋" w:eastAsia="仿宋" w:hAnsi="仿宋" w:cs="仿宋"/>
                <w:color w:val="000000" w:themeColor="text1"/>
                <w:kern w:val="2"/>
                <w:sz w:val="24"/>
                <w:szCs w:val="24"/>
              </w:rPr>
            </w:pPr>
          </w:p>
        </w:tc>
        <w:tc>
          <w:tcPr>
            <w:tcW w:w="1268" w:type="dxa"/>
            <w:vAlign w:val="center"/>
          </w:tcPr>
          <w:p w:rsidR="00467F47" w:rsidRDefault="00467F47" w:rsidP="00665148">
            <w:pPr>
              <w:tabs>
                <w:tab w:val="center" w:pos="4153"/>
                <w:tab w:val="right" w:pos="8306"/>
              </w:tabs>
              <w:jc w:val="center"/>
              <w:rPr>
                <w:rFonts w:ascii="仿宋" w:eastAsia="仿宋" w:hAnsi="仿宋" w:cs="仿宋"/>
                <w:color w:val="000000" w:themeColor="text1"/>
                <w:kern w:val="2"/>
                <w:sz w:val="24"/>
                <w:szCs w:val="24"/>
              </w:rPr>
            </w:pPr>
          </w:p>
        </w:tc>
        <w:tc>
          <w:tcPr>
            <w:tcW w:w="1088" w:type="dxa"/>
            <w:vAlign w:val="center"/>
          </w:tcPr>
          <w:p w:rsidR="00467F47" w:rsidRDefault="00467F47" w:rsidP="00665148">
            <w:pPr>
              <w:tabs>
                <w:tab w:val="center" w:pos="4153"/>
                <w:tab w:val="right" w:pos="8306"/>
              </w:tabs>
              <w:jc w:val="center"/>
              <w:rPr>
                <w:rFonts w:ascii="仿宋" w:eastAsia="仿宋" w:hAnsi="仿宋" w:cs="仿宋"/>
                <w:color w:val="000000" w:themeColor="text1"/>
                <w:kern w:val="2"/>
                <w:sz w:val="24"/>
                <w:szCs w:val="24"/>
              </w:rPr>
            </w:pPr>
          </w:p>
        </w:tc>
      </w:tr>
      <w:tr w:rsidR="00467F47">
        <w:trPr>
          <w:trHeight w:val="23"/>
        </w:trPr>
        <w:tc>
          <w:tcPr>
            <w:tcW w:w="2235" w:type="dxa"/>
            <w:vAlign w:val="center"/>
          </w:tcPr>
          <w:p w:rsidR="00467F47" w:rsidRDefault="00830A87" w:rsidP="00665148">
            <w:pPr>
              <w:tabs>
                <w:tab w:val="center" w:pos="4153"/>
                <w:tab w:val="right" w:pos="8306"/>
              </w:tabs>
              <w:jc w:val="center"/>
              <w:rPr>
                <w:rFonts w:ascii="仿宋" w:eastAsia="仿宋" w:hAnsi="仿宋" w:cs="仿宋"/>
                <w:color w:val="000000" w:themeColor="text1"/>
                <w:kern w:val="2"/>
                <w:sz w:val="24"/>
                <w:szCs w:val="24"/>
              </w:rPr>
            </w:pPr>
            <w:r>
              <w:rPr>
                <w:rFonts w:ascii="仿宋" w:eastAsia="仿宋" w:hAnsi="仿宋" w:cs="仿宋" w:hint="eastAsia"/>
                <w:color w:val="000000" w:themeColor="text1"/>
                <w:kern w:val="2"/>
                <w:sz w:val="24"/>
                <w:szCs w:val="24"/>
              </w:rPr>
              <w:t>消防机器人</w:t>
            </w:r>
          </w:p>
        </w:tc>
        <w:tc>
          <w:tcPr>
            <w:tcW w:w="1319" w:type="dxa"/>
            <w:vAlign w:val="center"/>
          </w:tcPr>
          <w:p w:rsidR="00467F47" w:rsidRDefault="00467F47" w:rsidP="00665148">
            <w:pPr>
              <w:tabs>
                <w:tab w:val="center" w:pos="4153"/>
                <w:tab w:val="right" w:pos="8306"/>
              </w:tabs>
              <w:jc w:val="center"/>
              <w:rPr>
                <w:rFonts w:ascii="仿宋" w:eastAsia="仿宋" w:hAnsi="仿宋" w:cs="仿宋"/>
                <w:color w:val="000000" w:themeColor="text1"/>
                <w:kern w:val="2"/>
                <w:sz w:val="24"/>
                <w:szCs w:val="24"/>
              </w:rPr>
            </w:pPr>
          </w:p>
        </w:tc>
        <w:tc>
          <w:tcPr>
            <w:tcW w:w="1227" w:type="dxa"/>
            <w:vAlign w:val="center"/>
          </w:tcPr>
          <w:p w:rsidR="00467F47" w:rsidRDefault="00830A87" w:rsidP="00665148">
            <w:pPr>
              <w:tabs>
                <w:tab w:val="center" w:pos="4153"/>
                <w:tab w:val="right" w:pos="8306"/>
              </w:tabs>
              <w:jc w:val="center"/>
              <w:rPr>
                <w:rFonts w:ascii="仿宋" w:eastAsia="仿宋" w:hAnsi="仿宋" w:cs="仿宋"/>
                <w:color w:val="000000" w:themeColor="text1"/>
                <w:kern w:val="2"/>
                <w:sz w:val="24"/>
                <w:szCs w:val="24"/>
              </w:rPr>
            </w:pPr>
            <w:r>
              <w:rPr>
                <w:rFonts w:ascii="仿宋" w:eastAsia="仿宋" w:hAnsi="仿宋" w:cs="仿宋" w:hint="eastAsia"/>
                <w:color w:val="000000" w:themeColor="text1"/>
                <w:kern w:val="2"/>
                <w:sz w:val="24"/>
                <w:szCs w:val="24"/>
              </w:rPr>
              <w:t>1</w:t>
            </w:r>
          </w:p>
        </w:tc>
        <w:tc>
          <w:tcPr>
            <w:tcW w:w="1227" w:type="dxa"/>
            <w:vAlign w:val="center"/>
          </w:tcPr>
          <w:p w:rsidR="00467F47" w:rsidRDefault="00467F47" w:rsidP="00665148">
            <w:pPr>
              <w:tabs>
                <w:tab w:val="center" w:pos="4153"/>
                <w:tab w:val="right" w:pos="8306"/>
              </w:tabs>
              <w:jc w:val="center"/>
              <w:rPr>
                <w:rFonts w:ascii="仿宋" w:eastAsia="仿宋" w:hAnsi="仿宋" w:cs="仿宋"/>
                <w:color w:val="000000" w:themeColor="text1"/>
                <w:kern w:val="2"/>
                <w:sz w:val="24"/>
                <w:szCs w:val="24"/>
              </w:rPr>
            </w:pPr>
          </w:p>
        </w:tc>
        <w:tc>
          <w:tcPr>
            <w:tcW w:w="1268" w:type="dxa"/>
            <w:vAlign w:val="center"/>
          </w:tcPr>
          <w:p w:rsidR="00467F47" w:rsidRDefault="00467F47" w:rsidP="00665148">
            <w:pPr>
              <w:tabs>
                <w:tab w:val="center" w:pos="4153"/>
                <w:tab w:val="right" w:pos="8306"/>
              </w:tabs>
              <w:jc w:val="center"/>
              <w:rPr>
                <w:rFonts w:ascii="仿宋" w:eastAsia="仿宋" w:hAnsi="仿宋" w:cs="仿宋"/>
                <w:color w:val="000000" w:themeColor="text1"/>
                <w:kern w:val="2"/>
                <w:sz w:val="24"/>
                <w:szCs w:val="24"/>
              </w:rPr>
            </w:pPr>
          </w:p>
        </w:tc>
        <w:tc>
          <w:tcPr>
            <w:tcW w:w="1088" w:type="dxa"/>
            <w:vAlign w:val="center"/>
          </w:tcPr>
          <w:p w:rsidR="00467F47" w:rsidRDefault="00467F47" w:rsidP="00665148">
            <w:pPr>
              <w:tabs>
                <w:tab w:val="center" w:pos="4153"/>
                <w:tab w:val="right" w:pos="8306"/>
              </w:tabs>
              <w:jc w:val="center"/>
              <w:rPr>
                <w:rFonts w:ascii="仿宋" w:eastAsia="仿宋" w:hAnsi="仿宋" w:cs="仿宋"/>
                <w:color w:val="000000" w:themeColor="text1"/>
                <w:kern w:val="2"/>
                <w:sz w:val="24"/>
                <w:szCs w:val="24"/>
              </w:rPr>
            </w:pPr>
          </w:p>
        </w:tc>
      </w:tr>
      <w:tr w:rsidR="00467F47">
        <w:trPr>
          <w:trHeight w:val="23"/>
        </w:trPr>
        <w:tc>
          <w:tcPr>
            <w:tcW w:w="2235" w:type="dxa"/>
            <w:vAlign w:val="center"/>
          </w:tcPr>
          <w:p w:rsidR="00467F47" w:rsidRDefault="00830A87" w:rsidP="00665148">
            <w:pPr>
              <w:tabs>
                <w:tab w:val="center" w:pos="4153"/>
                <w:tab w:val="right" w:pos="8306"/>
              </w:tabs>
              <w:jc w:val="center"/>
              <w:rPr>
                <w:rFonts w:ascii="仿宋" w:eastAsia="仿宋" w:hAnsi="仿宋" w:cs="仿宋"/>
                <w:color w:val="000000" w:themeColor="text1"/>
                <w:kern w:val="2"/>
                <w:sz w:val="24"/>
                <w:szCs w:val="24"/>
              </w:rPr>
            </w:pPr>
            <w:r>
              <w:rPr>
                <w:rFonts w:ascii="仿宋" w:eastAsia="仿宋" w:hAnsi="仿宋" w:cs="仿宋" w:hint="eastAsia"/>
                <w:color w:val="000000" w:themeColor="text1"/>
                <w:kern w:val="2"/>
                <w:sz w:val="24"/>
                <w:szCs w:val="24"/>
              </w:rPr>
              <w:t>装备器材</w:t>
            </w:r>
          </w:p>
        </w:tc>
        <w:tc>
          <w:tcPr>
            <w:tcW w:w="1319" w:type="dxa"/>
            <w:vAlign w:val="center"/>
          </w:tcPr>
          <w:p w:rsidR="00467F47" w:rsidRDefault="00830A87" w:rsidP="00665148">
            <w:pPr>
              <w:tabs>
                <w:tab w:val="center" w:pos="4153"/>
                <w:tab w:val="right" w:pos="8306"/>
              </w:tabs>
              <w:jc w:val="center"/>
              <w:rPr>
                <w:rFonts w:ascii="仿宋" w:eastAsia="仿宋" w:hAnsi="仿宋" w:cs="仿宋"/>
                <w:color w:val="000000" w:themeColor="text1"/>
                <w:kern w:val="2"/>
                <w:sz w:val="24"/>
                <w:szCs w:val="24"/>
              </w:rPr>
            </w:pPr>
            <w:r>
              <w:rPr>
                <w:rFonts w:ascii="仿宋" w:eastAsia="仿宋" w:hAnsi="仿宋" w:cs="仿宋" w:hint="eastAsia"/>
                <w:color w:val="000000" w:themeColor="text1"/>
                <w:kern w:val="2"/>
                <w:sz w:val="24"/>
                <w:szCs w:val="24"/>
              </w:rPr>
              <w:t>1483件套</w:t>
            </w:r>
          </w:p>
        </w:tc>
        <w:tc>
          <w:tcPr>
            <w:tcW w:w="1227" w:type="dxa"/>
            <w:vAlign w:val="center"/>
          </w:tcPr>
          <w:p w:rsidR="00467F47" w:rsidRDefault="00830A87" w:rsidP="00665148">
            <w:pPr>
              <w:tabs>
                <w:tab w:val="center" w:pos="4153"/>
                <w:tab w:val="right" w:pos="8306"/>
              </w:tabs>
              <w:jc w:val="center"/>
              <w:rPr>
                <w:rFonts w:ascii="仿宋" w:eastAsia="仿宋" w:hAnsi="仿宋" w:cs="仿宋"/>
                <w:color w:val="000000" w:themeColor="text1"/>
                <w:kern w:val="2"/>
                <w:sz w:val="24"/>
                <w:szCs w:val="24"/>
              </w:rPr>
            </w:pPr>
            <w:r>
              <w:rPr>
                <w:rFonts w:ascii="仿宋" w:eastAsia="仿宋" w:hAnsi="仿宋" w:cs="仿宋" w:hint="eastAsia"/>
                <w:color w:val="000000" w:themeColor="text1"/>
                <w:kern w:val="2"/>
                <w:sz w:val="24"/>
                <w:szCs w:val="24"/>
              </w:rPr>
              <w:t>813件套</w:t>
            </w:r>
          </w:p>
        </w:tc>
        <w:tc>
          <w:tcPr>
            <w:tcW w:w="1227" w:type="dxa"/>
            <w:vAlign w:val="center"/>
          </w:tcPr>
          <w:p w:rsidR="00467F47" w:rsidRDefault="00830A87" w:rsidP="00665148">
            <w:pPr>
              <w:tabs>
                <w:tab w:val="center" w:pos="4153"/>
                <w:tab w:val="right" w:pos="8306"/>
              </w:tabs>
              <w:jc w:val="center"/>
              <w:rPr>
                <w:rFonts w:ascii="仿宋" w:eastAsia="仿宋" w:hAnsi="仿宋" w:cs="仿宋"/>
                <w:color w:val="000000" w:themeColor="text1"/>
                <w:kern w:val="2"/>
                <w:sz w:val="24"/>
                <w:szCs w:val="24"/>
              </w:rPr>
            </w:pPr>
            <w:r>
              <w:rPr>
                <w:rFonts w:ascii="仿宋" w:eastAsia="仿宋" w:hAnsi="仿宋" w:cs="仿宋" w:hint="eastAsia"/>
                <w:color w:val="000000" w:themeColor="text1"/>
                <w:kern w:val="2"/>
                <w:sz w:val="24"/>
                <w:szCs w:val="24"/>
              </w:rPr>
              <w:t>785件套</w:t>
            </w:r>
          </w:p>
        </w:tc>
        <w:tc>
          <w:tcPr>
            <w:tcW w:w="1268" w:type="dxa"/>
            <w:vAlign w:val="center"/>
          </w:tcPr>
          <w:p w:rsidR="00467F47" w:rsidRDefault="00830A87" w:rsidP="00665148">
            <w:pPr>
              <w:tabs>
                <w:tab w:val="center" w:pos="4153"/>
                <w:tab w:val="right" w:pos="8306"/>
              </w:tabs>
              <w:jc w:val="center"/>
              <w:rPr>
                <w:rFonts w:ascii="仿宋" w:eastAsia="仿宋" w:hAnsi="仿宋" w:cs="仿宋"/>
                <w:color w:val="000000" w:themeColor="text1"/>
                <w:kern w:val="2"/>
                <w:sz w:val="24"/>
                <w:szCs w:val="24"/>
              </w:rPr>
            </w:pPr>
            <w:r>
              <w:rPr>
                <w:rFonts w:ascii="仿宋" w:eastAsia="仿宋" w:hAnsi="仿宋" w:cs="仿宋" w:hint="eastAsia"/>
                <w:color w:val="000000" w:themeColor="text1"/>
                <w:kern w:val="2"/>
                <w:sz w:val="24"/>
                <w:szCs w:val="24"/>
              </w:rPr>
              <w:t>497件套</w:t>
            </w:r>
          </w:p>
        </w:tc>
        <w:tc>
          <w:tcPr>
            <w:tcW w:w="1088" w:type="dxa"/>
            <w:vAlign w:val="center"/>
          </w:tcPr>
          <w:p w:rsidR="00467F47" w:rsidRDefault="00830A87" w:rsidP="00665148">
            <w:pPr>
              <w:tabs>
                <w:tab w:val="center" w:pos="4153"/>
                <w:tab w:val="right" w:pos="8306"/>
              </w:tabs>
              <w:jc w:val="center"/>
              <w:rPr>
                <w:rFonts w:ascii="仿宋" w:eastAsia="仿宋" w:hAnsi="仿宋" w:cs="仿宋"/>
                <w:color w:val="000000" w:themeColor="text1"/>
                <w:kern w:val="2"/>
                <w:sz w:val="24"/>
                <w:szCs w:val="24"/>
              </w:rPr>
            </w:pPr>
            <w:r>
              <w:rPr>
                <w:rFonts w:ascii="仿宋" w:eastAsia="仿宋" w:hAnsi="仿宋" w:cs="仿宋" w:hint="eastAsia"/>
                <w:color w:val="000000" w:themeColor="text1"/>
                <w:kern w:val="2"/>
                <w:sz w:val="24"/>
                <w:szCs w:val="24"/>
              </w:rPr>
              <w:t>517件套</w:t>
            </w:r>
          </w:p>
        </w:tc>
      </w:tr>
    </w:tbl>
    <w:p w:rsidR="00467F47" w:rsidRDefault="00830A87" w:rsidP="00665148">
      <w:pPr>
        <w:tabs>
          <w:tab w:val="left" w:pos="0"/>
        </w:tabs>
        <w:spacing w:line="560" w:lineRule="exact"/>
        <w:ind w:firstLineChars="200" w:firstLine="602"/>
        <w:rPr>
          <w:rFonts w:ascii="仿宋" w:eastAsia="仿宋" w:hAnsi="仿宋" w:cs="Calibri"/>
          <w:b/>
          <w:bCs/>
          <w:sz w:val="30"/>
          <w:szCs w:val="30"/>
        </w:rPr>
      </w:pPr>
      <w:r>
        <w:rPr>
          <w:rFonts w:ascii="仿宋" w:eastAsia="仿宋" w:hAnsi="仿宋" w:cs="Calibri" w:hint="eastAsia"/>
          <w:b/>
          <w:bCs/>
          <w:sz w:val="30"/>
          <w:szCs w:val="30"/>
        </w:rPr>
        <w:t>（五）完善消防经费保障机制</w:t>
      </w:r>
    </w:p>
    <w:p w:rsidR="00467F47" w:rsidRDefault="00830A87" w:rsidP="00665148">
      <w:pPr>
        <w:tabs>
          <w:tab w:val="left" w:pos="0"/>
        </w:tabs>
        <w:spacing w:line="560" w:lineRule="exact"/>
        <w:ind w:firstLineChars="200" w:firstLine="600"/>
        <w:rPr>
          <w:rFonts w:ascii="仿宋" w:eastAsia="仿宋" w:hAnsi="仿宋"/>
          <w:bCs/>
          <w:sz w:val="30"/>
          <w:szCs w:val="30"/>
        </w:rPr>
      </w:pPr>
      <w:r>
        <w:rPr>
          <w:rFonts w:ascii="仿宋" w:eastAsia="仿宋" w:hAnsi="仿宋" w:hint="eastAsia"/>
          <w:bCs/>
          <w:sz w:val="30"/>
          <w:szCs w:val="30"/>
        </w:rPr>
        <w:t>深入贯彻《国家综合性消防救援队伍经费保障暂行规定》和《甘肃省消防救援队伍经费管理实施细则》，全面落实《兰州新区消防救援队伍经费管理实施细则》，建立新区财政重大项目专项补助机制，充分保障消防基础设施和装备建设经费。按照财政部关于中长期项目支出规划编制要求，做好项目储备和论证工作，将消防救援队伍车辆装备、物资储备、应急通信及实战演练等项目纳入财政预算项目库并落实建设资金，力争“十四五”期间地方消防业务经费投入每年稳中有增。</w:t>
      </w:r>
    </w:p>
    <w:p w:rsidR="00467F47" w:rsidRDefault="00830A87" w:rsidP="00665148">
      <w:pPr>
        <w:spacing w:line="560" w:lineRule="exact"/>
        <w:ind w:firstLineChars="200" w:firstLine="602"/>
        <w:rPr>
          <w:rFonts w:ascii="宋体" w:eastAsia="宋体" w:hAnsi="宋体" w:cs="楷体_GB2312"/>
          <w:b/>
          <w:kern w:val="2"/>
          <w:sz w:val="30"/>
          <w:szCs w:val="30"/>
        </w:rPr>
      </w:pPr>
      <w:r>
        <w:rPr>
          <w:rFonts w:ascii="宋体" w:eastAsia="宋体" w:hAnsi="宋体" w:cs="楷体_GB2312" w:hint="eastAsia"/>
          <w:b/>
          <w:kern w:val="2"/>
          <w:sz w:val="30"/>
          <w:szCs w:val="30"/>
        </w:rPr>
        <w:t>四、强化综合应急救援力量体系</w:t>
      </w:r>
    </w:p>
    <w:p w:rsidR="00467F47" w:rsidRDefault="00830A87" w:rsidP="00665148">
      <w:pPr>
        <w:spacing w:line="560" w:lineRule="exact"/>
        <w:ind w:firstLineChars="200" w:firstLine="602"/>
        <w:rPr>
          <w:rFonts w:ascii="仿宋" w:eastAsia="仿宋" w:hAnsi="仿宋" w:cs="Calibri"/>
          <w:b/>
          <w:bCs/>
          <w:sz w:val="30"/>
          <w:szCs w:val="30"/>
        </w:rPr>
      </w:pPr>
      <w:r>
        <w:rPr>
          <w:rFonts w:ascii="仿宋" w:eastAsia="仿宋" w:hAnsi="仿宋" w:cs="Calibri" w:hint="eastAsia"/>
          <w:b/>
          <w:bCs/>
          <w:sz w:val="30"/>
          <w:szCs w:val="30"/>
        </w:rPr>
        <w:t>（一）加强综合应急救援队伍建设</w:t>
      </w:r>
    </w:p>
    <w:p w:rsidR="00467F47" w:rsidRDefault="00830A87" w:rsidP="00665148">
      <w:pPr>
        <w:spacing w:line="560" w:lineRule="exact"/>
        <w:ind w:firstLineChars="200" w:firstLine="600"/>
        <w:rPr>
          <w:rFonts w:ascii="仿宋" w:eastAsia="仿宋" w:hAnsi="仿宋"/>
          <w:bCs/>
          <w:sz w:val="30"/>
          <w:szCs w:val="30"/>
        </w:rPr>
      </w:pPr>
      <w:r>
        <w:rPr>
          <w:rFonts w:ascii="仿宋" w:eastAsia="仿宋" w:hAnsi="仿宋" w:hint="eastAsia"/>
          <w:bCs/>
          <w:sz w:val="30"/>
          <w:szCs w:val="30"/>
        </w:rPr>
        <w:t>结合兰州新区各类灾害事故特点，全面加强综合性消防救援队伍建设，优化力量布局和队伍编成，建设一批尖刀力量，强化跨区域应急救援，提高极限条件下的综合救援能力，“十四五”期间，组建1支重型化工灭火救援编队，1支地震灾害救援轻型搜救队，1支抗洪抢险站级救援分队，1支低温雨雪冰冻灾害救援队，1支山岳救援救援队。健全规模火灾处置编队、复杂灾害救援攻坚队等特种灾害专业队，实现全员持证上岗。加强实战化培训演练，建立健全特种灾害救援预案管理体系，与社会专业救援力量建立联合作战机制，全面提升救援效能。贯彻“服务实战、技能引领、素质强队”的理念，依据《消防员职业技能鉴定实施办法（试行）》，切实加强消防员职业技能鉴定工作，提高消防员专业技能水平，提升队伍战斗力，推动应急救援人才队伍建设，打造过硬的应急救援主力军和国家队。</w:t>
      </w:r>
    </w:p>
    <w:p w:rsidR="00467F47" w:rsidRDefault="00830A87" w:rsidP="00665148">
      <w:pPr>
        <w:spacing w:line="560" w:lineRule="exact"/>
        <w:ind w:firstLineChars="200" w:firstLine="602"/>
        <w:rPr>
          <w:rFonts w:ascii="仿宋" w:eastAsia="仿宋" w:hAnsi="仿宋" w:cs="Calibri"/>
          <w:b/>
          <w:bCs/>
          <w:sz w:val="30"/>
          <w:szCs w:val="30"/>
        </w:rPr>
      </w:pPr>
      <w:r>
        <w:rPr>
          <w:rFonts w:ascii="仿宋" w:eastAsia="仿宋" w:hAnsi="仿宋" w:cs="Calibri" w:hint="eastAsia"/>
          <w:b/>
          <w:bCs/>
          <w:sz w:val="30"/>
          <w:szCs w:val="30"/>
        </w:rPr>
        <w:t>（二）发展壮大多种形式消防队伍</w:t>
      </w:r>
    </w:p>
    <w:p w:rsidR="00467F47" w:rsidRDefault="00830A87" w:rsidP="00665148">
      <w:pPr>
        <w:spacing w:line="560" w:lineRule="exact"/>
        <w:ind w:firstLineChars="200" w:firstLine="600"/>
        <w:rPr>
          <w:rFonts w:ascii="仿宋" w:eastAsia="仿宋" w:hAnsi="仿宋"/>
          <w:bCs/>
          <w:sz w:val="30"/>
          <w:szCs w:val="30"/>
        </w:rPr>
      </w:pPr>
      <w:r>
        <w:rPr>
          <w:rFonts w:ascii="仿宋" w:eastAsia="仿宋" w:hAnsi="仿宋" w:hint="eastAsia"/>
          <w:bCs/>
          <w:sz w:val="30"/>
          <w:szCs w:val="30"/>
        </w:rPr>
        <w:t>加强“两员队伍”建设（即政府专职消防员和消防文员队伍的建设、招录、管理、教育、培养、使用），进一步明确人员“身份”属性，依托兰州新区创新人事制度，“两员队伍”招录身份统一为“聘用制工作人员”，着力破解专职消防员“身份属性”不明确的根本性难题。将专职消防员绩效工资、伙食补贴和高危执勤补贴在《兰州新区消防经费管理办法》中予以明确并全额保障。按照“两严两准”建队标准和坚持“五个不动摇”要求，不断增强专职消防队员业务能力和体能水平。制定出台相关管理制度，进一步规范专职消防员队伍管理秩序，提升训练质效和防灭火、应急救援能力，充分发挥对国家综合性消防救援队伍的补充作用，更好地适应新时代消防救援工作</w:t>
      </w:r>
      <w:r>
        <w:rPr>
          <w:rFonts w:ascii="仿宋" w:eastAsia="仿宋" w:hAnsi="仿宋"/>
          <w:bCs/>
          <w:sz w:val="30"/>
          <w:szCs w:val="30"/>
        </w:rPr>
        <w:t>的</w:t>
      </w:r>
      <w:r>
        <w:rPr>
          <w:rFonts w:ascii="仿宋" w:eastAsia="仿宋" w:hAnsi="仿宋" w:hint="eastAsia"/>
          <w:bCs/>
          <w:sz w:val="30"/>
          <w:szCs w:val="30"/>
        </w:rPr>
        <w:t>现实需求，全力维护社会消防安全形势和队伍安全稳定局面。</w:t>
      </w:r>
    </w:p>
    <w:p w:rsidR="00467F47" w:rsidRDefault="00830A87" w:rsidP="00665148">
      <w:pPr>
        <w:spacing w:line="560" w:lineRule="exact"/>
        <w:ind w:firstLineChars="200" w:firstLine="602"/>
        <w:rPr>
          <w:rFonts w:ascii="仿宋" w:eastAsia="仿宋" w:hAnsi="仿宋" w:cs="Calibri"/>
          <w:b/>
          <w:bCs/>
          <w:sz w:val="30"/>
          <w:szCs w:val="30"/>
        </w:rPr>
      </w:pPr>
      <w:r>
        <w:rPr>
          <w:rFonts w:ascii="仿宋" w:eastAsia="仿宋" w:hAnsi="仿宋" w:cs="Calibri" w:hint="eastAsia"/>
          <w:b/>
          <w:bCs/>
          <w:sz w:val="30"/>
          <w:szCs w:val="30"/>
        </w:rPr>
        <w:t>（三）大力实施人才培养工程</w:t>
      </w:r>
    </w:p>
    <w:p w:rsidR="00467F47" w:rsidRDefault="00830A87" w:rsidP="00665148">
      <w:pPr>
        <w:spacing w:line="560" w:lineRule="exact"/>
        <w:ind w:firstLineChars="200" w:firstLine="600"/>
        <w:rPr>
          <w:rFonts w:ascii="仿宋" w:eastAsia="仿宋" w:hAnsi="仿宋"/>
          <w:bCs/>
          <w:sz w:val="30"/>
          <w:szCs w:val="30"/>
        </w:rPr>
      </w:pPr>
      <w:r>
        <w:rPr>
          <w:rFonts w:ascii="仿宋" w:eastAsia="仿宋" w:hAnsi="仿宋" w:hint="eastAsia"/>
          <w:bCs/>
          <w:sz w:val="30"/>
          <w:szCs w:val="30"/>
        </w:rPr>
        <w:t>进一步培养和造就一批高素质适应新形势的新型消防人才，科学制定培训计划、抓培训质量，以刘学法同志为核心，打造“学法战队”技战术创新工作室，通过战时“研战”，平时“研训”，争取将“学法”工作室打造成为新区应急救援的“黄埔军校”；以马万学同志为核心打造“马万学工作室”传授业务技能，使整体队伍步入全省人才第一梯队。依托“学法战队”“马万学工作室”，切实发挥好传、帮、带作用；组织精干力量定期开展各类培训，不断提高应急救援能力素质。落实“逢晋必训、逢晋必考”的要求，把培训作为干部晋职、干部选拔任用的一项前置条件，以考核来检验培训质量，以考促训、以训促学，全面提升自身素质。改变“官本位”、唯身份、唯资历、唯文凭、唯职称的用人观念，树立重能力、重实绩、重贡献和鼓励创新、鼓励竞争的用人新理念，以此提高广大指战员的工作积极性和主动性，强力推进队伍建设，保持队伍活力。</w:t>
      </w:r>
    </w:p>
    <w:p w:rsidR="00467F47" w:rsidRDefault="00830A87" w:rsidP="00665148">
      <w:pPr>
        <w:spacing w:line="560" w:lineRule="exact"/>
        <w:ind w:firstLineChars="200" w:firstLine="602"/>
        <w:rPr>
          <w:rFonts w:ascii="仿宋" w:eastAsia="仿宋" w:hAnsi="仿宋" w:cs="Calibri"/>
          <w:b/>
          <w:bCs/>
          <w:sz w:val="30"/>
          <w:szCs w:val="30"/>
        </w:rPr>
      </w:pPr>
      <w:r>
        <w:rPr>
          <w:rFonts w:ascii="仿宋" w:eastAsia="仿宋" w:hAnsi="仿宋" w:cs="Calibri" w:hint="eastAsia"/>
          <w:b/>
          <w:bCs/>
          <w:sz w:val="30"/>
          <w:szCs w:val="30"/>
        </w:rPr>
        <w:t>（四）建立职业保障机制和荣誉体系</w:t>
      </w:r>
    </w:p>
    <w:p w:rsidR="00467F47" w:rsidRDefault="00830A87" w:rsidP="00665148">
      <w:pPr>
        <w:spacing w:line="560" w:lineRule="exact"/>
        <w:ind w:firstLineChars="200" w:firstLine="600"/>
        <w:rPr>
          <w:rFonts w:ascii="仿宋" w:eastAsia="仿宋" w:hAnsi="仿宋"/>
          <w:bCs/>
          <w:sz w:val="30"/>
          <w:szCs w:val="30"/>
        </w:rPr>
      </w:pPr>
      <w:r>
        <w:rPr>
          <w:rFonts w:ascii="仿宋" w:eastAsia="仿宋" w:hAnsi="仿宋" w:hint="eastAsia"/>
          <w:bCs/>
          <w:sz w:val="30"/>
          <w:szCs w:val="30"/>
        </w:rPr>
        <w:t>推动落实《关于进一步做好新区消防救援队伍优抚优待工作的通知》，将政府专职队员、消防文员全部纳入优待范围，将全体人员子女一同纳入入学入托保障范围，协调新区教育部门，就近就便安排入学。将“两员队伍”与消防救援人员一并按规定纳入医疗保障待遇、享受新区住房保障政策和党委政府重大节日走访慰问范围。把“四史”“消防史”教育作为经常性思想教育的重要内容，从思想认识、精神信仰上让指战员深感消防事业的崇高与光荣。建立完善的心理健康干预机制，与专业心理辅导机构签订工作协议，邀请省内心理健康专家来队辅导讲座，落实全体指战员年度心理测评，逐人建立心理健康档案，建强思想骨干队伍，完善汇报、谈心、分析、讲评制度。落实“送奖到岗”“送喜报到家”和“仪式教育”等制度规定，增强立功受奖者及家属的认同感、荣誉感和归属感。通过公益广告形象片、佩戴荣誉标示、发放消防救援纪念章等系列举措，从日常、细小之处不断增强消防指战员的职业荣誉感。</w:t>
      </w:r>
    </w:p>
    <w:p w:rsidR="00467F47" w:rsidRDefault="00830A87" w:rsidP="00665148">
      <w:pPr>
        <w:spacing w:line="560" w:lineRule="exact"/>
        <w:ind w:firstLineChars="200" w:firstLine="602"/>
        <w:rPr>
          <w:rFonts w:ascii="宋体" w:eastAsia="宋体" w:hAnsi="宋体" w:cs="楷体_GB2312"/>
          <w:b/>
          <w:kern w:val="2"/>
          <w:sz w:val="30"/>
          <w:szCs w:val="30"/>
        </w:rPr>
      </w:pPr>
      <w:r>
        <w:rPr>
          <w:rFonts w:ascii="宋体" w:eastAsia="宋体" w:hAnsi="宋体" w:cs="楷体_GB2312" w:hint="eastAsia"/>
          <w:b/>
          <w:kern w:val="2"/>
          <w:sz w:val="30"/>
          <w:szCs w:val="30"/>
        </w:rPr>
        <w:t>五、深入推进智慧消防体系</w:t>
      </w:r>
    </w:p>
    <w:p w:rsidR="00467F47" w:rsidRDefault="00830A87" w:rsidP="00665148">
      <w:pPr>
        <w:spacing w:line="560" w:lineRule="exact"/>
        <w:ind w:left="561"/>
        <w:rPr>
          <w:rFonts w:ascii="仿宋" w:eastAsia="仿宋" w:hAnsi="仿宋" w:cs="Calibri"/>
          <w:b/>
          <w:bCs/>
          <w:sz w:val="30"/>
          <w:szCs w:val="30"/>
        </w:rPr>
      </w:pPr>
      <w:r>
        <w:rPr>
          <w:rFonts w:ascii="仿宋" w:eastAsia="仿宋" w:hAnsi="仿宋" w:cs="Calibri" w:hint="eastAsia"/>
          <w:b/>
          <w:bCs/>
          <w:sz w:val="30"/>
          <w:szCs w:val="30"/>
        </w:rPr>
        <w:t>（一）建立完善基础通信网络</w:t>
      </w:r>
    </w:p>
    <w:p w:rsidR="00467F47" w:rsidRDefault="00830A87" w:rsidP="00665148">
      <w:pPr>
        <w:spacing w:line="560" w:lineRule="exact"/>
        <w:ind w:firstLineChars="200" w:firstLine="600"/>
        <w:rPr>
          <w:rFonts w:ascii="仿宋" w:eastAsia="仿宋" w:hAnsi="仿宋"/>
          <w:bCs/>
          <w:sz w:val="30"/>
          <w:szCs w:val="30"/>
        </w:rPr>
      </w:pPr>
      <w:r>
        <w:rPr>
          <w:rFonts w:ascii="仿宋" w:eastAsia="仿宋" w:hAnsi="仿宋" w:hint="eastAsia"/>
          <w:bCs/>
          <w:sz w:val="30"/>
          <w:szCs w:val="30"/>
        </w:rPr>
        <w:t>依托各类大数据工作服务器，提升网络安全防护意识和综合防护水平，加强网络安全监测、信息通报和应急处置能力，防范网络安全事件发生。沿用公安PDT数字集群和应急公网集群等无线通信系统覆盖城市通信，以公网无线通信为补充，利用应急370MHz频率，推进应急指挥宽窄带无线通信网建设，保障无线通信网正常运转。全面开展并完成消防智能接处警和智能指挥系统建设，实现联网运行，构建智能、实战的新型指挥调度体系。聚焦“断网、断路、断电”极端环境，紧紧围绕 “全灾种、大应急”通信保障需求，着重建设具备通信传输、环境监测、人员定位等功能的核心关键通信器材列装，配备超轻型卫星便携站、语音图像自组网。加快发展志愿消防速报员（灾害信息员）队伍，配备越野性能强的小型“动中通”车辆，建强“轻骑兵”前突通信小队，开展无人机、人工智能、“单兵外骨骼”等新技术、新装备、新战法应用，破解复杂环境和极端条件下应急通信保障难题。2024年，各级各类通信装备配备率达到100%。</w:t>
      </w:r>
    </w:p>
    <w:p w:rsidR="00467F47" w:rsidRDefault="00830A87" w:rsidP="00665148">
      <w:pPr>
        <w:pStyle w:val="a9"/>
        <w:shd w:val="clear" w:color="auto" w:fill="FFFFFF"/>
        <w:spacing w:line="560" w:lineRule="exact"/>
        <w:ind w:firstLineChars="200" w:firstLine="602"/>
        <w:jc w:val="both"/>
        <w:rPr>
          <w:rFonts w:ascii="仿宋" w:eastAsia="仿宋" w:hAnsi="仿宋" w:cs="Calibri"/>
          <w:b/>
          <w:bCs/>
          <w:sz w:val="30"/>
          <w:szCs w:val="30"/>
        </w:rPr>
      </w:pPr>
      <w:r>
        <w:rPr>
          <w:rFonts w:ascii="仿宋" w:eastAsia="仿宋" w:hAnsi="仿宋" w:cs="Calibri" w:hint="eastAsia"/>
          <w:b/>
          <w:bCs/>
          <w:sz w:val="30"/>
          <w:szCs w:val="30"/>
        </w:rPr>
        <w:t>（二）持续加强应急指挥调度</w:t>
      </w:r>
    </w:p>
    <w:p w:rsidR="00467F47" w:rsidRDefault="00830A87" w:rsidP="00665148">
      <w:pPr>
        <w:pStyle w:val="a3"/>
        <w:spacing w:line="560" w:lineRule="exact"/>
        <w:ind w:firstLine="600"/>
        <w:rPr>
          <w:rFonts w:ascii="仿宋" w:eastAsia="仿宋" w:hAnsi="仿宋"/>
          <w:bCs/>
          <w:sz w:val="30"/>
          <w:szCs w:val="30"/>
        </w:rPr>
      </w:pPr>
      <w:r>
        <w:rPr>
          <w:rFonts w:ascii="仿宋" w:eastAsia="仿宋" w:hAnsi="仿宋" w:hint="eastAsia"/>
          <w:bCs/>
          <w:sz w:val="30"/>
          <w:szCs w:val="30"/>
        </w:rPr>
        <w:t>以联网汇聚模块为作战指挥类数据传输的主干道，与智能接处警系统、智能指挥系统和“一张图”充分融合对接，全面接入各条线、业务口相关数据，逐步汇聚新区各职能部门和社会单位信息资源，建成以“双智一图”为主干的新一代智能化指挥系统，五级联网运行，贯通消防救援局、总队、支队、单独接处警的大队和救援一线，实现一体化运行、实战化运转。全面部署兰州新区实战指挥平台，推动作战指挥由“传统经验型”向“科学智能型”，“单一灾种处置”向“全灾种救援”转变。统一将专职、志愿消防队伍和社会应急力量等纳入联席调度，持续完善运行机制，强化新区各园区、</w:t>
      </w:r>
      <w:r w:rsidR="001913CC">
        <w:rPr>
          <w:rFonts w:ascii="仿宋" w:eastAsia="仿宋" w:hAnsi="仿宋" w:hint="eastAsia"/>
          <w:bCs/>
          <w:sz w:val="30"/>
          <w:szCs w:val="30"/>
        </w:rPr>
        <w:t>各</w:t>
      </w:r>
      <w:r>
        <w:rPr>
          <w:rFonts w:ascii="仿宋" w:eastAsia="仿宋" w:hAnsi="仿宋" w:hint="eastAsia"/>
          <w:bCs/>
          <w:sz w:val="30"/>
          <w:szCs w:val="30"/>
        </w:rPr>
        <w:t>部门、</w:t>
      </w:r>
      <w:r w:rsidR="001913CC">
        <w:rPr>
          <w:rFonts w:ascii="仿宋" w:eastAsia="仿宋" w:hAnsi="仿宋" w:hint="eastAsia"/>
          <w:bCs/>
          <w:sz w:val="30"/>
          <w:szCs w:val="30"/>
        </w:rPr>
        <w:t>各</w:t>
      </w:r>
      <w:r>
        <w:rPr>
          <w:rFonts w:ascii="仿宋" w:eastAsia="仿宋" w:hAnsi="仿宋" w:hint="eastAsia"/>
          <w:bCs/>
          <w:sz w:val="30"/>
          <w:szCs w:val="30"/>
        </w:rPr>
        <w:t>单位联勤联动能力，建立主战主调机制，健全灾害事故分级应对和预警预报制度，制定应急救援指挥“两部八组”工作机制，加强多部门会商研判和信息共享，将各类型预警监测平台整合接入新区消防指挥中心，切实提高作战指挥的精准度和实战性，确保调度指挥上下贯通、左右联动、反应迅速，实现应急救援工作有力、有序、有效。</w:t>
      </w:r>
    </w:p>
    <w:p w:rsidR="00467F47" w:rsidRDefault="00830A87" w:rsidP="00665148">
      <w:pPr>
        <w:pStyle w:val="a9"/>
        <w:shd w:val="clear" w:color="auto" w:fill="FFFFFF"/>
        <w:spacing w:line="560" w:lineRule="exact"/>
        <w:ind w:left="602"/>
        <w:jc w:val="both"/>
        <w:rPr>
          <w:rFonts w:ascii="仿宋" w:eastAsia="仿宋" w:hAnsi="仿宋" w:cs="Calibri"/>
          <w:b/>
          <w:bCs/>
          <w:sz w:val="30"/>
          <w:szCs w:val="30"/>
        </w:rPr>
      </w:pPr>
      <w:r>
        <w:rPr>
          <w:rFonts w:ascii="仿宋" w:eastAsia="仿宋" w:hAnsi="仿宋" w:cs="Calibri" w:hint="eastAsia"/>
          <w:b/>
          <w:bCs/>
          <w:sz w:val="30"/>
          <w:szCs w:val="30"/>
        </w:rPr>
        <w:t>（三）深化智慧消防建设和应用</w:t>
      </w:r>
    </w:p>
    <w:p w:rsidR="00467F47" w:rsidRDefault="00830A87" w:rsidP="00665148">
      <w:pPr>
        <w:pStyle w:val="a9"/>
        <w:shd w:val="clear" w:color="auto" w:fill="FFFFFF"/>
        <w:spacing w:line="560" w:lineRule="exact"/>
        <w:ind w:firstLineChars="200" w:firstLine="600"/>
        <w:jc w:val="both"/>
        <w:rPr>
          <w:rFonts w:ascii="仿宋" w:eastAsia="仿宋" w:hAnsi="仿宋" w:cs="Times New Roman"/>
          <w:bCs/>
          <w:sz w:val="30"/>
          <w:szCs w:val="30"/>
        </w:rPr>
      </w:pPr>
      <w:r>
        <w:rPr>
          <w:rFonts w:ascii="仿宋" w:eastAsia="仿宋" w:hAnsi="仿宋" w:cs="Times New Roman" w:hint="eastAsia"/>
          <w:bCs/>
          <w:sz w:val="30"/>
          <w:szCs w:val="30"/>
        </w:rPr>
        <w:t>在将智慧消防纳入智慧城市建设总体方案的基础上，加快系统建设进度，依托新区大数据中心值守调度。坚持政府主导，鼓励行业部门、社会单位探索信息化、智能化火灾防范措施，不断健全完善协同机制，降低建设成本，创新数据汇聚更新共享机制，加强行业部门数据资源统筹管理。全面推行消防物联网远程监控系统，</w:t>
      </w:r>
      <w:r>
        <w:rPr>
          <w:rFonts w:ascii="仿宋" w:eastAsia="仿宋" w:hAnsi="仿宋" w:cs="Times New Roman"/>
          <w:bCs/>
          <w:sz w:val="30"/>
          <w:szCs w:val="30"/>
        </w:rPr>
        <w:t>“</w:t>
      </w:r>
      <w:r>
        <w:rPr>
          <w:rFonts w:ascii="仿宋" w:eastAsia="仿宋" w:hAnsi="仿宋" w:cs="Times New Roman" w:hint="eastAsia"/>
          <w:bCs/>
          <w:sz w:val="30"/>
          <w:szCs w:val="30"/>
        </w:rPr>
        <w:t>十四五</w:t>
      </w:r>
      <w:r>
        <w:rPr>
          <w:rFonts w:ascii="仿宋" w:eastAsia="仿宋" w:hAnsi="仿宋" w:cs="Times New Roman"/>
          <w:bCs/>
          <w:sz w:val="30"/>
          <w:szCs w:val="30"/>
        </w:rPr>
        <w:t>”</w:t>
      </w:r>
      <w:r>
        <w:rPr>
          <w:rFonts w:ascii="仿宋" w:eastAsia="仿宋" w:hAnsi="仿宋" w:cs="Times New Roman" w:hint="eastAsia"/>
          <w:bCs/>
          <w:sz w:val="30"/>
          <w:szCs w:val="30"/>
        </w:rPr>
        <w:t>期间，高层建筑和设有自动消防设施的社会单位全部接入物联网，推广应用消防站智能管理平台。以智慧消防建设为抓手，全面落实消防安全责任制，实现安全标准化、监管流程化、岗位责任化、基础信息化，全程监管辖区消防工作责任制落实情况，研判火灾形势，及时发布预警信息，进一步提升火灾防控和应急处置能力。</w:t>
      </w:r>
    </w:p>
    <w:p w:rsidR="00467F47" w:rsidRDefault="00830A87" w:rsidP="00665148">
      <w:pPr>
        <w:spacing w:line="560" w:lineRule="exact"/>
        <w:ind w:firstLineChars="150" w:firstLine="452"/>
        <w:rPr>
          <w:rFonts w:ascii="仿宋" w:eastAsia="仿宋" w:hAnsi="仿宋" w:cs="Calibri"/>
          <w:b/>
          <w:bCs/>
          <w:sz w:val="30"/>
          <w:szCs w:val="30"/>
        </w:rPr>
      </w:pPr>
      <w:r>
        <w:rPr>
          <w:rFonts w:ascii="仿宋" w:eastAsia="仿宋" w:hAnsi="仿宋" w:cs="Calibri" w:hint="eastAsia"/>
          <w:b/>
          <w:bCs/>
          <w:sz w:val="30"/>
          <w:szCs w:val="30"/>
        </w:rPr>
        <w:t>（四）加强消防科技研究与创新</w:t>
      </w:r>
    </w:p>
    <w:p w:rsidR="00467F47" w:rsidRDefault="00830A87" w:rsidP="00665148">
      <w:pPr>
        <w:spacing w:line="560" w:lineRule="exact"/>
        <w:ind w:firstLineChars="200" w:firstLine="600"/>
        <w:rPr>
          <w:rFonts w:ascii="仿宋" w:eastAsia="仿宋" w:hAnsi="仿宋"/>
          <w:bCs/>
          <w:sz w:val="30"/>
          <w:szCs w:val="30"/>
        </w:rPr>
      </w:pPr>
      <w:r>
        <w:rPr>
          <w:rFonts w:ascii="仿宋" w:eastAsia="仿宋" w:hAnsi="仿宋" w:hint="eastAsia"/>
          <w:bCs/>
          <w:sz w:val="30"/>
          <w:szCs w:val="30"/>
        </w:rPr>
        <w:t>按照部局、总队统一安排部署，运用区块链、人工智能、智能识别、视频缓存等技术，重塑重构消防监督管理系统架构，整合“双随机、一公开”、公众告知承诺、消防产品质量监督、消防技术服务机构和注册工程师管理、城市消防远程监控等系统，同步对接大数据资源池，共享内外部数据资源，初步构建“大防火”系统。同时，将消防科研工作纳入</w:t>
      </w:r>
      <w:r>
        <w:rPr>
          <w:rFonts w:ascii="仿宋" w:eastAsia="仿宋" w:hAnsi="仿宋"/>
          <w:bCs/>
          <w:sz w:val="30"/>
          <w:szCs w:val="30"/>
        </w:rPr>
        <w:t>新区</w:t>
      </w:r>
      <w:r>
        <w:rPr>
          <w:rFonts w:ascii="仿宋" w:eastAsia="仿宋" w:hAnsi="仿宋" w:hint="eastAsia"/>
          <w:bCs/>
          <w:sz w:val="30"/>
          <w:szCs w:val="30"/>
        </w:rPr>
        <w:t>科技发展规划，鼓励大中专院校和社会单位开展消防安全评价体系、消防物联网监控平台等基础理论和应用技术研发，建立并落实科技自主创新激励机制。针对火灾防控实际，积极研发适合特殊危险场所、人员密集场所和“三合一”场所的可靠性好、安全性高、适用性强的火灾自动防控装置、人员逃生器材和灭火救援特种装备，并积极推广使用。</w:t>
      </w:r>
    </w:p>
    <w:p w:rsidR="00467F47" w:rsidRDefault="00830A87" w:rsidP="001A2BFE">
      <w:pPr>
        <w:spacing w:beforeLines="50" w:afterLines="50" w:line="560" w:lineRule="exact"/>
        <w:ind w:firstLineChars="200" w:firstLine="643"/>
        <w:jc w:val="center"/>
        <w:rPr>
          <w:rFonts w:ascii="黑体" w:eastAsia="黑体" w:hAnsi="黑体" w:cs="仿宋_GB2312"/>
          <w:kern w:val="2"/>
          <w:sz w:val="32"/>
          <w:szCs w:val="32"/>
        </w:rPr>
      </w:pPr>
      <w:r>
        <w:rPr>
          <w:rFonts w:ascii="黑体" w:eastAsia="黑体" w:hAnsi="黑体" w:cs="楷体_GB2312" w:hint="eastAsia"/>
          <w:b/>
          <w:kern w:val="2"/>
          <w:sz w:val="32"/>
          <w:szCs w:val="32"/>
        </w:rPr>
        <w:t>第四章 保障措施</w:t>
      </w:r>
    </w:p>
    <w:p w:rsidR="00467F47" w:rsidRDefault="00830A87" w:rsidP="00665148">
      <w:pPr>
        <w:spacing w:line="560" w:lineRule="exact"/>
        <w:ind w:firstLineChars="200" w:firstLine="602"/>
        <w:rPr>
          <w:rFonts w:ascii="宋体" w:eastAsia="宋体" w:hAnsi="宋体" w:cs="Calibri"/>
          <w:b/>
          <w:bCs/>
          <w:sz w:val="30"/>
          <w:szCs w:val="30"/>
        </w:rPr>
      </w:pPr>
      <w:r>
        <w:rPr>
          <w:rFonts w:ascii="宋体" w:eastAsia="宋体" w:hAnsi="宋体" w:cs="Calibri" w:hint="eastAsia"/>
          <w:b/>
          <w:bCs/>
          <w:sz w:val="30"/>
          <w:szCs w:val="30"/>
        </w:rPr>
        <w:t>一、加强组织领导</w:t>
      </w:r>
    </w:p>
    <w:p w:rsidR="00467F47" w:rsidRDefault="00830A87" w:rsidP="00665148">
      <w:pPr>
        <w:spacing w:line="560" w:lineRule="exact"/>
        <w:ind w:firstLineChars="200" w:firstLine="600"/>
        <w:rPr>
          <w:rFonts w:ascii="仿宋" w:eastAsia="仿宋" w:hAnsi="仿宋" w:cs="仿宋"/>
          <w:bCs/>
          <w:sz w:val="30"/>
          <w:szCs w:val="30"/>
        </w:rPr>
      </w:pPr>
      <w:r>
        <w:rPr>
          <w:rFonts w:ascii="仿宋" w:eastAsia="仿宋" w:hAnsi="仿宋" w:cs="仿宋" w:hint="eastAsia"/>
          <w:bCs/>
          <w:sz w:val="30"/>
          <w:szCs w:val="30"/>
        </w:rPr>
        <w:t>在新区党工委、管委会统一领导下，充分发挥兰州新区消防安全委员会职能，</w:t>
      </w:r>
      <w:r>
        <w:rPr>
          <w:rFonts w:ascii="仿宋" w:eastAsia="仿宋" w:hAnsi="仿宋" w:cs="仿宋" w:hint="eastAsia"/>
          <w:color w:val="000000"/>
          <w:sz w:val="30"/>
          <w:szCs w:val="30"/>
        </w:rPr>
        <w:t>加强</w:t>
      </w:r>
      <w:r w:rsidR="001913CC">
        <w:rPr>
          <w:rFonts w:ascii="仿宋" w:eastAsia="仿宋" w:hAnsi="仿宋" w:cs="仿宋" w:hint="eastAsia"/>
          <w:color w:val="000000"/>
          <w:sz w:val="30"/>
          <w:szCs w:val="30"/>
        </w:rPr>
        <w:t>对</w:t>
      </w:r>
      <w:r>
        <w:rPr>
          <w:rFonts w:ascii="仿宋" w:eastAsia="仿宋" w:hAnsi="仿宋" w:cs="仿宋" w:hint="eastAsia"/>
          <w:color w:val="000000"/>
          <w:sz w:val="30"/>
          <w:szCs w:val="30"/>
        </w:rPr>
        <w:t>《兰州新区“十四五”消防事业发展规划》</w:t>
      </w:r>
      <w:r w:rsidR="001913CC">
        <w:rPr>
          <w:rFonts w:ascii="仿宋" w:eastAsia="仿宋" w:hAnsi="仿宋" w:cs="仿宋" w:hint="eastAsia"/>
          <w:color w:val="000000"/>
          <w:sz w:val="30"/>
          <w:szCs w:val="30"/>
        </w:rPr>
        <w:t>实施</w:t>
      </w:r>
      <w:r>
        <w:rPr>
          <w:rFonts w:ascii="仿宋" w:eastAsia="仿宋" w:hAnsi="仿宋" w:cs="仿宋" w:hint="eastAsia"/>
          <w:color w:val="000000"/>
          <w:sz w:val="30"/>
          <w:szCs w:val="30"/>
        </w:rPr>
        <w:t>工作的统筹协调、组织领导和检查督导，调动各行业力量，形成工作合力。将规划实施进展纳入</w:t>
      </w:r>
      <w:r w:rsidR="001913CC">
        <w:rPr>
          <w:rFonts w:ascii="仿宋" w:eastAsia="仿宋" w:hAnsi="仿宋" w:cs="仿宋" w:hint="eastAsia"/>
          <w:color w:val="000000"/>
          <w:sz w:val="30"/>
          <w:szCs w:val="30"/>
        </w:rPr>
        <w:t>新区政务</w:t>
      </w:r>
      <w:r>
        <w:rPr>
          <w:rFonts w:ascii="仿宋" w:eastAsia="仿宋" w:hAnsi="仿宋" w:cs="仿宋" w:hint="eastAsia"/>
          <w:color w:val="000000"/>
          <w:sz w:val="30"/>
          <w:szCs w:val="30"/>
        </w:rPr>
        <w:t>督查内容，组织</w:t>
      </w:r>
      <w:r w:rsidR="001913CC">
        <w:rPr>
          <w:rFonts w:ascii="仿宋" w:eastAsia="仿宋" w:hAnsi="仿宋" w:cs="仿宋" w:hint="eastAsia"/>
          <w:color w:val="000000"/>
          <w:sz w:val="30"/>
          <w:szCs w:val="30"/>
        </w:rPr>
        <w:t>开展</w:t>
      </w:r>
      <w:r>
        <w:rPr>
          <w:rFonts w:ascii="仿宋" w:eastAsia="仿宋" w:hAnsi="仿宋" w:cs="仿宋" w:hint="eastAsia"/>
          <w:color w:val="000000"/>
          <w:sz w:val="30"/>
          <w:szCs w:val="30"/>
        </w:rPr>
        <w:t>年度督查督办</w:t>
      </w:r>
      <w:r w:rsidR="001913CC">
        <w:rPr>
          <w:rFonts w:ascii="仿宋" w:eastAsia="仿宋" w:hAnsi="仿宋" w:cs="仿宋" w:hint="eastAsia"/>
          <w:color w:val="000000"/>
          <w:sz w:val="30"/>
          <w:szCs w:val="30"/>
        </w:rPr>
        <w:t>活动</w:t>
      </w:r>
      <w:r>
        <w:rPr>
          <w:rFonts w:ascii="仿宋" w:eastAsia="仿宋" w:hAnsi="仿宋" w:cs="仿宋" w:hint="eastAsia"/>
          <w:color w:val="000000"/>
          <w:sz w:val="30"/>
          <w:szCs w:val="30"/>
        </w:rPr>
        <w:t>，定期对相关职能部门落实规划情况进行督促检查，开展阶段性考核，推动规划落实。</w:t>
      </w:r>
    </w:p>
    <w:p w:rsidR="00467F47" w:rsidRDefault="00830A87" w:rsidP="00665148">
      <w:pPr>
        <w:spacing w:line="560" w:lineRule="exact"/>
        <w:ind w:firstLineChars="200" w:firstLine="602"/>
        <w:rPr>
          <w:rFonts w:ascii="宋体" w:eastAsia="宋体" w:hAnsi="宋体" w:cs="Calibri"/>
          <w:b/>
          <w:bCs/>
          <w:sz w:val="30"/>
          <w:szCs w:val="30"/>
        </w:rPr>
      </w:pPr>
      <w:r>
        <w:rPr>
          <w:rFonts w:ascii="宋体" w:eastAsia="宋体" w:hAnsi="宋体" w:cs="Calibri" w:hint="eastAsia"/>
          <w:b/>
          <w:bCs/>
          <w:sz w:val="30"/>
          <w:szCs w:val="30"/>
        </w:rPr>
        <w:t>二、强化机制保障</w:t>
      </w:r>
    </w:p>
    <w:p w:rsidR="00467F47" w:rsidRDefault="00830A87" w:rsidP="00665148">
      <w:pPr>
        <w:spacing w:line="560" w:lineRule="exact"/>
        <w:ind w:firstLineChars="200" w:firstLine="600"/>
        <w:rPr>
          <w:rFonts w:ascii="仿宋" w:eastAsia="仿宋" w:hAnsi="仿宋"/>
          <w:bCs/>
          <w:sz w:val="30"/>
          <w:szCs w:val="30"/>
        </w:rPr>
      </w:pPr>
      <w:r>
        <w:rPr>
          <w:rFonts w:ascii="仿宋" w:eastAsia="仿宋" w:hAnsi="仿宋" w:hint="eastAsia"/>
          <w:bCs/>
          <w:sz w:val="30"/>
          <w:szCs w:val="30"/>
        </w:rPr>
        <w:t>消防事业是公共安全的重要组成部分，发展消防事业离不开政府相关部门</w:t>
      </w:r>
      <w:r w:rsidR="001913CC">
        <w:rPr>
          <w:rFonts w:ascii="仿宋" w:eastAsia="仿宋" w:hAnsi="仿宋" w:hint="eastAsia"/>
          <w:bCs/>
          <w:sz w:val="30"/>
          <w:szCs w:val="30"/>
        </w:rPr>
        <w:t>的</w:t>
      </w:r>
      <w:r>
        <w:rPr>
          <w:rFonts w:ascii="仿宋" w:eastAsia="仿宋" w:hAnsi="仿宋" w:hint="eastAsia"/>
          <w:bCs/>
          <w:sz w:val="30"/>
          <w:szCs w:val="30"/>
        </w:rPr>
        <w:t>支持。政府是本行政区域消防事业发展的责任主体，对消防事业发展负总责。其他有关部门要各司其职，加强对消防规划项目实施的监督指导和督促检查，确保规划顺利实施。</w:t>
      </w:r>
    </w:p>
    <w:p w:rsidR="00467F47" w:rsidRDefault="00830A87" w:rsidP="00665148">
      <w:pPr>
        <w:spacing w:line="560" w:lineRule="exact"/>
        <w:ind w:firstLineChars="200" w:firstLine="602"/>
        <w:rPr>
          <w:rFonts w:ascii="宋体" w:eastAsia="宋体" w:hAnsi="宋体" w:cs="Calibri"/>
          <w:b/>
          <w:bCs/>
          <w:sz w:val="30"/>
          <w:szCs w:val="30"/>
        </w:rPr>
      </w:pPr>
      <w:r>
        <w:rPr>
          <w:rFonts w:ascii="宋体" w:eastAsia="宋体" w:hAnsi="宋体" w:cs="Calibri" w:hint="eastAsia"/>
          <w:b/>
          <w:bCs/>
          <w:sz w:val="30"/>
          <w:szCs w:val="30"/>
        </w:rPr>
        <w:t>三、落实监督评估</w:t>
      </w:r>
    </w:p>
    <w:p w:rsidR="00467F47" w:rsidRDefault="00830A87" w:rsidP="00665148">
      <w:pPr>
        <w:spacing w:line="560" w:lineRule="exact"/>
        <w:ind w:firstLineChars="200" w:firstLine="600"/>
        <w:rPr>
          <w:rFonts w:ascii="仿宋" w:eastAsia="仿宋" w:hAnsi="仿宋"/>
          <w:bCs/>
          <w:sz w:val="30"/>
          <w:szCs w:val="30"/>
        </w:rPr>
      </w:pPr>
      <w:r>
        <w:rPr>
          <w:rFonts w:ascii="仿宋" w:eastAsia="仿宋" w:hAnsi="仿宋" w:hint="eastAsia"/>
          <w:bCs/>
          <w:sz w:val="30"/>
          <w:szCs w:val="30"/>
        </w:rPr>
        <w:t>新区消防部门要会同有关部门加强对本规划实施情况的跟踪分析，</w:t>
      </w:r>
      <w:r>
        <w:rPr>
          <w:rFonts w:ascii="仿宋" w:eastAsia="仿宋" w:hAnsi="仿宋"/>
          <w:bCs/>
          <w:sz w:val="30"/>
          <w:szCs w:val="30"/>
        </w:rPr>
        <w:t>开展规划实施年度监测分析、中期评估和</w:t>
      </w:r>
      <w:r>
        <w:rPr>
          <w:rFonts w:ascii="仿宋" w:eastAsia="仿宋" w:hAnsi="仿宋" w:hint="eastAsia"/>
          <w:bCs/>
          <w:sz w:val="30"/>
          <w:szCs w:val="30"/>
        </w:rPr>
        <w:t>终期</w:t>
      </w:r>
      <w:r>
        <w:rPr>
          <w:rFonts w:ascii="仿宋" w:eastAsia="仿宋" w:hAnsi="仿宋"/>
          <w:bCs/>
          <w:sz w:val="30"/>
          <w:szCs w:val="30"/>
        </w:rPr>
        <w:t>评估，分析实施进展情况</w:t>
      </w:r>
      <w:r>
        <w:rPr>
          <w:rFonts w:ascii="仿宋" w:eastAsia="仿宋" w:hAnsi="仿宋" w:hint="eastAsia"/>
          <w:bCs/>
          <w:sz w:val="30"/>
          <w:szCs w:val="30"/>
        </w:rPr>
        <w:t>及</w:t>
      </w:r>
      <w:r>
        <w:rPr>
          <w:rFonts w:ascii="仿宋" w:eastAsia="仿宋" w:hAnsi="仿宋"/>
          <w:bCs/>
          <w:sz w:val="30"/>
          <w:szCs w:val="30"/>
        </w:rPr>
        <w:t>存在问题，提出改进措施，并向社会公布</w:t>
      </w:r>
      <w:r>
        <w:rPr>
          <w:rFonts w:ascii="仿宋" w:eastAsia="仿宋" w:hAnsi="仿宋" w:hint="eastAsia"/>
          <w:bCs/>
          <w:sz w:val="30"/>
          <w:szCs w:val="30"/>
        </w:rPr>
        <w:t>，推动规划落到实处，促进消防</w:t>
      </w:r>
      <w:r w:rsidR="001913CC">
        <w:rPr>
          <w:rFonts w:ascii="仿宋" w:eastAsia="仿宋" w:hAnsi="仿宋" w:hint="eastAsia"/>
          <w:bCs/>
          <w:sz w:val="30"/>
          <w:szCs w:val="30"/>
        </w:rPr>
        <w:t>事业</w:t>
      </w:r>
      <w:r>
        <w:rPr>
          <w:rFonts w:ascii="仿宋" w:eastAsia="仿宋" w:hAnsi="仿宋" w:hint="eastAsia"/>
          <w:bCs/>
          <w:sz w:val="30"/>
          <w:szCs w:val="30"/>
        </w:rPr>
        <w:t>与经济社会协调发展。同时，要加强对本规划的宣传，引导发动公众参与规划的实施和监督。</w:t>
      </w:r>
    </w:p>
    <w:p w:rsidR="00467F47" w:rsidRDefault="00467F47" w:rsidP="001A2BFE">
      <w:pPr>
        <w:spacing w:beforeLines="50" w:afterLines="50" w:line="560" w:lineRule="exact"/>
        <w:rPr>
          <w:rFonts w:ascii="黑体" w:eastAsia="黑体" w:hAnsi="黑体"/>
          <w:kern w:val="2"/>
          <w:sz w:val="32"/>
          <w:szCs w:val="32"/>
        </w:rPr>
      </w:pPr>
    </w:p>
    <w:p w:rsidR="001913CC" w:rsidRDefault="001913CC" w:rsidP="001A2BFE">
      <w:pPr>
        <w:spacing w:beforeLines="50" w:afterLines="50" w:line="560" w:lineRule="exact"/>
        <w:jc w:val="center"/>
        <w:rPr>
          <w:rFonts w:ascii="黑体" w:eastAsia="黑体" w:hAnsi="黑体"/>
          <w:kern w:val="2"/>
          <w:sz w:val="32"/>
          <w:szCs w:val="32"/>
        </w:rPr>
      </w:pPr>
    </w:p>
    <w:p w:rsidR="001913CC" w:rsidRDefault="001913CC" w:rsidP="001A2BFE">
      <w:pPr>
        <w:spacing w:beforeLines="50" w:afterLines="50" w:line="560" w:lineRule="exact"/>
        <w:jc w:val="center"/>
        <w:rPr>
          <w:rFonts w:ascii="黑体" w:eastAsia="黑体" w:hAnsi="黑体"/>
          <w:kern w:val="2"/>
          <w:sz w:val="32"/>
          <w:szCs w:val="32"/>
        </w:rPr>
      </w:pPr>
    </w:p>
    <w:p w:rsidR="001913CC" w:rsidRDefault="001913CC" w:rsidP="001A2BFE">
      <w:pPr>
        <w:spacing w:beforeLines="50" w:afterLines="50" w:line="560" w:lineRule="exact"/>
        <w:jc w:val="center"/>
        <w:rPr>
          <w:rFonts w:ascii="黑体" w:eastAsia="黑体" w:hAnsi="黑体"/>
          <w:kern w:val="2"/>
          <w:sz w:val="32"/>
          <w:szCs w:val="32"/>
        </w:rPr>
      </w:pPr>
    </w:p>
    <w:p w:rsidR="001913CC" w:rsidRDefault="001913CC" w:rsidP="001A2BFE">
      <w:pPr>
        <w:spacing w:beforeLines="50" w:afterLines="50" w:line="560" w:lineRule="exact"/>
        <w:jc w:val="center"/>
        <w:rPr>
          <w:rFonts w:ascii="黑体" w:eastAsia="黑体" w:hAnsi="黑体"/>
          <w:kern w:val="2"/>
          <w:sz w:val="32"/>
          <w:szCs w:val="32"/>
        </w:rPr>
      </w:pPr>
    </w:p>
    <w:p w:rsidR="001913CC" w:rsidRDefault="001913CC" w:rsidP="001A2BFE">
      <w:pPr>
        <w:spacing w:beforeLines="50" w:afterLines="50" w:line="560" w:lineRule="exact"/>
        <w:jc w:val="center"/>
        <w:rPr>
          <w:rFonts w:ascii="黑体" w:eastAsia="黑体" w:hAnsi="黑体"/>
          <w:kern w:val="2"/>
          <w:sz w:val="32"/>
          <w:szCs w:val="32"/>
        </w:rPr>
      </w:pPr>
    </w:p>
    <w:p w:rsidR="001913CC" w:rsidRDefault="001913CC" w:rsidP="001A2BFE">
      <w:pPr>
        <w:spacing w:beforeLines="50" w:afterLines="50" w:line="560" w:lineRule="exact"/>
        <w:jc w:val="center"/>
        <w:rPr>
          <w:rFonts w:ascii="黑体" w:eastAsia="黑体" w:hAnsi="黑体"/>
          <w:kern w:val="2"/>
          <w:sz w:val="32"/>
          <w:szCs w:val="32"/>
        </w:rPr>
      </w:pPr>
    </w:p>
    <w:p w:rsidR="001913CC" w:rsidRDefault="001913CC" w:rsidP="001A2BFE">
      <w:pPr>
        <w:spacing w:beforeLines="50" w:afterLines="50" w:line="560" w:lineRule="exact"/>
        <w:jc w:val="center"/>
        <w:rPr>
          <w:rFonts w:ascii="黑体" w:eastAsia="黑体" w:hAnsi="黑体"/>
          <w:kern w:val="2"/>
          <w:sz w:val="32"/>
          <w:szCs w:val="32"/>
        </w:rPr>
      </w:pPr>
    </w:p>
    <w:p w:rsidR="001913CC" w:rsidRDefault="001913CC" w:rsidP="001A2BFE">
      <w:pPr>
        <w:spacing w:beforeLines="50" w:afterLines="50" w:line="560" w:lineRule="exact"/>
        <w:jc w:val="center"/>
        <w:rPr>
          <w:rFonts w:ascii="黑体" w:eastAsia="黑体" w:hAnsi="黑体"/>
          <w:kern w:val="2"/>
          <w:sz w:val="32"/>
          <w:szCs w:val="32"/>
        </w:rPr>
      </w:pPr>
    </w:p>
    <w:p w:rsidR="001913CC" w:rsidRDefault="001913CC" w:rsidP="001A2BFE">
      <w:pPr>
        <w:spacing w:beforeLines="50" w:afterLines="50" w:line="560" w:lineRule="exact"/>
        <w:jc w:val="center"/>
        <w:rPr>
          <w:rFonts w:ascii="黑体" w:eastAsia="黑体" w:hAnsi="黑体"/>
          <w:kern w:val="2"/>
          <w:sz w:val="32"/>
          <w:szCs w:val="32"/>
        </w:rPr>
      </w:pPr>
    </w:p>
    <w:p w:rsidR="001913CC" w:rsidRDefault="001913CC" w:rsidP="001A2BFE">
      <w:pPr>
        <w:spacing w:beforeLines="50" w:afterLines="50" w:line="560" w:lineRule="exact"/>
        <w:jc w:val="center"/>
        <w:rPr>
          <w:rFonts w:ascii="黑体" w:eastAsia="黑体" w:hAnsi="黑体"/>
          <w:kern w:val="2"/>
          <w:sz w:val="32"/>
          <w:szCs w:val="32"/>
        </w:rPr>
      </w:pPr>
    </w:p>
    <w:p w:rsidR="001913CC" w:rsidRDefault="001913CC" w:rsidP="001A2BFE">
      <w:pPr>
        <w:spacing w:beforeLines="50" w:afterLines="50" w:line="560" w:lineRule="exact"/>
        <w:jc w:val="center"/>
        <w:rPr>
          <w:rFonts w:ascii="黑体" w:eastAsia="黑体" w:hAnsi="黑体"/>
          <w:kern w:val="2"/>
          <w:sz w:val="32"/>
          <w:szCs w:val="32"/>
        </w:rPr>
      </w:pPr>
    </w:p>
    <w:p w:rsidR="001913CC" w:rsidRDefault="001913CC" w:rsidP="001A2BFE">
      <w:pPr>
        <w:spacing w:beforeLines="50" w:afterLines="50" w:line="560" w:lineRule="exact"/>
        <w:jc w:val="center"/>
        <w:rPr>
          <w:rFonts w:ascii="黑体" w:eastAsia="黑体" w:hAnsi="黑体"/>
          <w:kern w:val="2"/>
          <w:sz w:val="32"/>
          <w:szCs w:val="32"/>
        </w:rPr>
      </w:pPr>
    </w:p>
    <w:p w:rsidR="001913CC" w:rsidRDefault="001913CC" w:rsidP="001A2BFE">
      <w:pPr>
        <w:spacing w:beforeLines="50" w:afterLines="50" w:line="560" w:lineRule="exact"/>
        <w:jc w:val="center"/>
        <w:rPr>
          <w:rFonts w:ascii="黑体" w:eastAsia="黑体" w:hAnsi="黑体"/>
          <w:kern w:val="2"/>
          <w:sz w:val="32"/>
          <w:szCs w:val="32"/>
        </w:rPr>
      </w:pPr>
    </w:p>
    <w:p w:rsidR="00665148" w:rsidRDefault="00665148" w:rsidP="001A2BFE">
      <w:pPr>
        <w:spacing w:beforeLines="50" w:afterLines="50" w:line="560" w:lineRule="exact"/>
        <w:jc w:val="center"/>
        <w:rPr>
          <w:rFonts w:ascii="黑体" w:eastAsia="黑体" w:hAnsi="黑体"/>
          <w:kern w:val="2"/>
          <w:sz w:val="32"/>
          <w:szCs w:val="32"/>
        </w:rPr>
      </w:pPr>
    </w:p>
    <w:p w:rsidR="00665148" w:rsidRDefault="00665148" w:rsidP="001A2BFE">
      <w:pPr>
        <w:spacing w:beforeLines="50" w:afterLines="50" w:line="560" w:lineRule="exact"/>
        <w:jc w:val="center"/>
        <w:rPr>
          <w:rFonts w:ascii="黑体" w:eastAsia="黑体" w:hAnsi="黑体"/>
          <w:kern w:val="2"/>
          <w:sz w:val="32"/>
          <w:szCs w:val="32"/>
        </w:rPr>
      </w:pPr>
    </w:p>
    <w:p w:rsidR="00467F47" w:rsidRDefault="00830A87" w:rsidP="001A2BFE">
      <w:pPr>
        <w:spacing w:beforeLines="50" w:afterLines="50" w:line="560" w:lineRule="exact"/>
        <w:jc w:val="center"/>
        <w:rPr>
          <w:rFonts w:ascii="黑体" w:eastAsia="黑体" w:hAnsi="黑体"/>
          <w:kern w:val="2"/>
          <w:sz w:val="32"/>
          <w:szCs w:val="32"/>
        </w:rPr>
      </w:pPr>
      <w:r>
        <w:rPr>
          <w:rFonts w:ascii="黑体" w:eastAsia="黑体" w:hAnsi="黑体" w:hint="eastAsia"/>
          <w:kern w:val="2"/>
          <w:sz w:val="32"/>
          <w:szCs w:val="32"/>
        </w:rPr>
        <w:t>名词释义</w:t>
      </w:r>
    </w:p>
    <w:p w:rsidR="00467F47" w:rsidRDefault="00830A87">
      <w:pPr>
        <w:adjustRightInd w:val="0"/>
        <w:snapToGrid w:val="0"/>
        <w:spacing w:line="560" w:lineRule="exact"/>
        <w:ind w:firstLineChars="200" w:firstLine="600"/>
        <w:rPr>
          <w:rFonts w:ascii="仿宋" w:eastAsia="仿宋" w:hAnsi="仿宋"/>
          <w:kern w:val="2"/>
          <w:sz w:val="30"/>
          <w:szCs w:val="30"/>
        </w:rPr>
      </w:pPr>
      <w:r>
        <w:rPr>
          <w:rFonts w:ascii="仿宋" w:eastAsia="仿宋" w:hAnsi="仿宋" w:hint="eastAsia"/>
          <w:kern w:val="2"/>
          <w:sz w:val="30"/>
          <w:szCs w:val="30"/>
          <w:lang w:val="zh-CN"/>
        </w:rPr>
        <w:t>1.</w:t>
      </w:r>
      <w:r>
        <w:rPr>
          <w:rFonts w:ascii="仿宋" w:eastAsia="仿宋" w:hAnsi="仿宋" w:hint="eastAsia"/>
          <w:kern w:val="2"/>
          <w:sz w:val="30"/>
          <w:szCs w:val="30"/>
        </w:rPr>
        <w:t>“一中心、七平台”：</w:t>
      </w:r>
      <w:r w:rsidR="001913CC">
        <w:rPr>
          <w:rFonts w:ascii="仿宋" w:eastAsia="仿宋" w:hAnsi="仿宋" w:hint="eastAsia"/>
          <w:kern w:val="2"/>
          <w:sz w:val="30"/>
          <w:szCs w:val="30"/>
        </w:rPr>
        <w:t>是</w:t>
      </w:r>
      <w:r>
        <w:rPr>
          <w:rFonts w:ascii="仿宋" w:eastAsia="仿宋" w:hAnsi="仿宋" w:hint="eastAsia"/>
          <w:kern w:val="2"/>
          <w:sz w:val="30"/>
          <w:szCs w:val="30"/>
        </w:rPr>
        <w:t>指消防大数据中心和综合保障平台、管理教育平台、行政执法平台、应急指挥平台、物联网平台、重点单位平台、网格化平台。</w:t>
      </w:r>
    </w:p>
    <w:p w:rsidR="00467F47" w:rsidRDefault="00830A87">
      <w:pPr>
        <w:pBdr>
          <w:top w:val="single" w:sz="4" w:space="0" w:color="FFFFFF"/>
          <w:left w:val="single" w:sz="4" w:space="0" w:color="FFFFFF"/>
          <w:bottom w:val="single" w:sz="4" w:space="16" w:color="FFFFFF"/>
          <w:right w:val="single" w:sz="4" w:space="8" w:color="FFFFFF"/>
        </w:pBdr>
        <w:tabs>
          <w:tab w:val="left" w:pos="7560"/>
        </w:tabs>
        <w:overflowPunct w:val="0"/>
        <w:autoSpaceDE w:val="0"/>
        <w:autoSpaceDN w:val="0"/>
        <w:adjustRightInd w:val="0"/>
        <w:snapToGrid w:val="0"/>
        <w:spacing w:line="560" w:lineRule="exact"/>
        <w:ind w:firstLineChars="200" w:firstLine="600"/>
        <w:rPr>
          <w:rFonts w:ascii="仿宋" w:eastAsia="仿宋" w:hAnsi="仿宋"/>
          <w:kern w:val="2"/>
          <w:sz w:val="30"/>
          <w:szCs w:val="30"/>
        </w:rPr>
      </w:pPr>
      <w:r>
        <w:rPr>
          <w:rFonts w:ascii="仿宋" w:eastAsia="仿宋" w:hAnsi="仿宋" w:hint="eastAsia"/>
          <w:kern w:val="2"/>
          <w:sz w:val="30"/>
          <w:szCs w:val="30"/>
          <w:lang w:val="zh-CN"/>
        </w:rPr>
        <w:t>2.</w:t>
      </w:r>
      <w:r>
        <w:rPr>
          <w:rFonts w:ascii="仿宋" w:eastAsia="仿宋" w:hAnsi="仿宋" w:hint="eastAsia"/>
          <w:kern w:val="2"/>
          <w:sz w:val="30"/>
          <w:szCs w:val="30"/>
        </w:rPr>
        <w:t>消防宣传“七进”：</w:t>
      </w:r>
      <w:r w:rsidR="001913CC">
        <w:rPr>
          <w:rFonts w:ascii="仿宋" w:eastAsia="仿宋" w:hAnsi="仿宋" w:hint="eastAsia"/>
          <w:kern w:val="2"/>
          <w:sz w:val="30"/>
          <w:szCs w:val="30"/>
        </w:rPr>
        <w:t>是</w:t>
      </w:r>
      <w:r>
        <w:rPr>
          <w:rFonts w:ascii="仿宋" w:eastAsia="仿宋" w:hAnsi="仿宋" w:hint="eastAsia"/>
          <w:kern w:val="2"/>
          <w:sz w:val="30"/>
          <w:szCs w:val="30"/>
        </w:rPr>
        <w:t>指消防宣传进机关、进学校、进社区、进企业、进农村、进家庭、进网站。</w:t>
      </w:r>
    </w:p>
    <w:p w:rsidR="00467F47" w:rsidRDefault="00830A87">
      <w:pPr>
        <w:pBdr>
          <w:top w:val="single" w:sz="4" w:space="0" w:color="FFFFFF"/>
          <w:left w:val="single" w:sz="4" w:space="0" w:color="FFFFFF"/>
          <w:bottom w:val="single" w:sz="4" w:space="16" w:color="FFFFFF"/>
          <w:right w:val="single" w:sz="4" w:space="8" w:color="FFFFFF"/>
        </w:pBdr>
        <w:tabs>
          <w:tab w:val="left" w:pos="7560"/>
        </w:tabs>
        <w:overflowPunct w:val="0"/>
        <w:autoSpaceDE w:val="0"/>
        <w:autoSpaceDN w:val="0"/>
        <w:adjustRightInd w:val="0"/>
        <w:snapToGrid w:val="0"/>
        <w:spacing w:line="560" w:lineRule="exact"/>
        <w:ind w:firstLineChars="200" w:firstLine="600"/>
        <w:rPr>
          <w:rFonts w:ascii="仿宋" w:eastAsia="仿宋" w:hAnsi="仿宋"/>
          <w:kern w:val="2"/>
          <w:sz w:val="30"/>
          <w:szCs w:val="30"/>
          <w:lang w:val="zh-CN"/>
        </w:rPr>
      </w:pPr>
      <w:r>
        <w:rPr>
          <w:rFonts w:ascii="仿宋" w:eastAsia="仿宋" w:hAnsi="仿宋" w:hint="eastAsia"/>
          <w:kern w:val="2"/>
          <w:sz w:val="30"/>
          <w:szCs w:val="30"/>
        </w:rPr>
        <w:t>3.</w:t>
      </w:r>
      <w:r>
        <w:rPr>
          <w:rFonts w:ascii="仿宋" w:eastAsia="仿宋" w:hAnsi="仿宋" w:hint="eastAsia"/>
          <w:kern w:val="2"/>
          <w:sz w:val="30"/>
          <w:szCs w:val="30"/>
          <w:lang w:val="zh-CN"/>
        </w:rPr>
        <w:t>社会消防技术服务机构：</w:t>
      </w:r>
      <w:r w:rsidR="001913CC">
        <w:rPr>
          <w:rFonts w:ascii="仿宋" w:eastAsia="仿宋" w:hAnsi="仿宋" w:hint="eastAsia"/>
          <w:kern w:val="2"/>
          <w:sz w:val="30"/>
          <w:szCs w:val="30"/>
          <w:lang w:val="zh-CN"/>
        </w:rPr>
        <w:t>是指</w:t>
      </w:r>
      <w:r>
        <w:rPr>
          <w:rFonts w:ascii="仿宋" w:eastAsia="仿宋" w:hAnsi="仿宋" w:hint="eastAsia"/>
          <w:kern w:val="2"/>
          <w:sz w:val="30"/>
          <w:szCs w:val="30"/>
          <w:lang w:val="zh-CN"/>
        </w:rPr>
        <w:t>依据《社会消防技术服务管理规定》（公安部第1</w:t>
      </w:r>
      <w:r>
        <w:rPr>
          <w:rFonts w:ascii="仿宋" w:eastAsia="仿宋" w:hAnsi="仿宋"/>
          <w:kern w:val="2"/>
          <w:sz w:val="30"/>
          <w:szCs w:val="30"/>
        </w:rPr>
        <w:t>36</w:t>
      </w:r>
      <w:r>
        <w:rPr>
          <w:rFonts w:ascii="仿宋" w:eastAsia="仿宋" w:hAnsi="仿宋" w:hint="eastAsia"/>
          <w:kern w:val="2"/>
          <w:sz w:val="30"/>
          <w:szCs w:val="30"/>
          <w:lang w:val="zh-CN"/>
        </w:rPr>
        <w:t>号令）规定，从事消防设施维护保养检测、消防安全评估等消防技术服务活动的社会组织。</w:t>
      </w:r>
    </w:p>
    <w:p w:rsidR="00467F47" w:rsidRDefault="00830A87">
      <w:pPr>
        <w:pBdr>
          <w:top w:val="single" w:sz="4" w:space="0" w:color="FFFFFF"/>
          <w:left w:val="single" w:sz="4" w:space="0" w:color="FFFFFF"/>
          <w:bottom w:val="single" w:sz="4" w:space="16" w:color="FFFFFF"/>
          <w:right w:val="single" w:sz="4" w:space="8" w:color="FFFFFF"/>
        </w:pBdr>
        <w:tabs>
          <w:tab w:val="left" w:pos="7560"/>
        </w:tabs>
        <w:overflowPunct w:val="0"/>
        <w:autoSpaceDE w:val="0"/>
        <w:autoSpaceDN w:val="0"/>
        <w:adjustRightInd w:val="0"/>
        <w:snapToGrid w:val="0"/>
        <w:spacing w:line="560" w:lineRule="exact"/>
        <w:ind w:firstLineChars="200" w:firstLine="600"/>
        <w:rPr>
          <w:rFonts w:ascii="仿宋" w:eastAsia="仿宋" w:hAnsi="仿宋"/>
          <w:kern w:val="2"/>
          <w:sz w:val="30"/>
          <w:szCs w:val="30"/>
          <w:lang w:val="zh-CN"/>
        </w:rPr>
      </w:pPr>
      <w:r>
        <w:rPr>
          <w:rFonts w:ascii="仿宋" w:eastAsia="仿宋" w:hAnsi="仿宋" w:hint="eastAsia"/>
          <w:kern w:val="2"/>
          <w:sz w:val="30"/>
          <w:szCs w:val="30"/>
          <w:lang w:val="zh-CN"/>
        </w:rPr>
        <w:t>4.“三合一”场所：</w:t>
      </w:r>
      <w:r w:rsidR="001913CC">
        <w:rPr>
          <w:rFonts w:ascii="仿宋" w:eastAsia="仿宋" w:hAnsi="仿宋" w:hint="eastAsia"/>
          <w:kern w:val="2"/>
          <w:sz w:val="30"/>
          <w:szCs w:val="30"/>
          <w:lang w:val="zh-CN"/>
        </w:rPr>
        <w:t>是指</w:t>
      </w:r>
      <w:r>
        <w:rPr>
          <w:rFonts w:ascii="仿宋" w:eastAsia="仿宋" w:hAnsi="仿宋" w:hint="eastAsia"/>
          <w:kern w:val="2"/>
          <w:sz w:val="30"/>
          <w:szCs w:val="30"/>
          <w:lang w:val="zh-CN"/>
        </w:rPr>
        <w:t>依据《住宿与生产储存经营合用场所消防安全技术要求》（GA703-2007</w:t>
      </w:r>
      <w:r w:rsidR="001913CC">
        <w:rPr>
          <w:rFonts w:ascii="仿宋" w:eastAsia="仿宋" w:hAnsi="仿宋" w:hint="eastAsia"/>
          <w:kern w:val="2"/>
          <w:sz w:val="30"/>
          <w:szCs w:val="30"/>
          <w:lang w:val="zh-CN"/>
        </w:rPr>
        <w:t>），</w:t>
      </w:r>
      <w:r>
        <w:rPr>
          <w:rFonts w:ascii="仿宋" w:eastAsia="仿宋" w:hAnsi="仿宋" w:hint="eastAsia"/>
          <w:kern w:val="2"/>
          <w:sz w:val="30"/>
          <w:szCs w:val="30"/>
          <w:lang w:val="zh-CN"/>
        </w:rPr>
        <w:t>住宿与生产、储存、经营合用场所，也即住宿与生产储存经营等一种或几种用途混合设置在同一连通空间内的场所。</w:t>
      </w:r>
    </w:p>
    <w:p w:rsidR="00467F47" w:rsidRDefault="00830A87">
      <w:pPr>
        <w:pBdr>
          <w:top w:val="single" w:sz="4" w:space="0" w:color="FFFFFF"/>
          <w:left w:val="single" w:sz="4" w:space="0" w:color="FFFFFF"/>
          <w:bottom w:val="single" w:sz="4" w:space="16" w:color="FFFFFF"/>
          <w:right w:val="single" w:sz="4" w:space="8" w:color="FFFFFF"/>
        </w:pBdr>
        <w:tabs>
          <w:tab w:val="left" w:pos="7560"/>
        </w:tabs>
        <w:overflowPunct w:val="0"/>
        <w:autoSpaceDE w:val="0"/>
        <w:autoSpaceDN w:val="0"/>
        <w:adjustRightInd w:val="0"/>
        <w:snapToGrid w:val="0"/>
        <w:spacing w:line="560" w:lineRule="exact"/>
        <w:ind w:firstLineChars="200" w:firstLine="600"/>
        <w:rPr>
          <w:rFonts w:ascii="仿宋" w:eastAsia="仿宋" w:hAnsi="仿宋"/>
          <w:kern w:val="2"/>
          <w:sz w:val="30"/>
          <w:szCs w:val="30"/>
          <w:lang w:val="zh-CN"/>
        </w:rPr>
      </w:pPr>
      <w:r>
        <w:rPr>
          <w:rFonts w:ascii="仿宋" w:eastAsia="仿宋" w:hAnsi="仿宋" w:hint="eastAsia"/>
          <w:kern w:val="2"/>
          <w:sz w:val="30"/>
          <w:szCs w:val="30"/>
          <w:lang w:val="zh-CN"/>
        </w:rPr>
        <w:t>5.消防安全“四个能力”：</w:t>
      </w:r>
      <w:r w:rsidR="001913CC">
        <w:rPr>
          <w:rFonts w:ascii="仿宋" w:eastAsia="仿宋" w:hAnsi="仿宋" w:hint="eastAsia"/>
          <w:kern w:val="2"/>
          <w:sz w:val="30"/>
          <w:szCs w:val="30"/>
          <w:lang w:val="zh-CN"/>
        </w:rPr>
        <w:t>是指</w:t>
      </w:r>
      <w:r>
        <w:rPr>
          <w:rFonts w:ascii="仿宋" w:eastAsia="仿宋" w:hAnsi="仿宋" w:hint="eastAsia"/>
          <w:kern w:val="2"/>
          <w:sz w:val="30"/>
          <w:szCs w:val="30"/>
          <w:lang w:val="zh-CN"/>
        </w:rPr>
        <w:t>依据公安部《构筑社会消防安全“防火墙”工程工作方案》（公通字〔2010〕16号），检查消除火灾隐患能力，组织扑救初起火灾能力，组织人员疏散逃生能力，消防宣传教育培训能力。</w:t>
      </w:r>
    </w:p>
    <w:p w:rsidR="00467F47" w:rsidRDefault="00830A87">
      <w:pPr>
        <w:pBdr>
          <w:top w:val="single" w:sz="4" w:space="0" w:color="FFFFFF"/>
          <w:left w:val="single" w:sz="4" w:space="0" w:color="FFFFFF"/>
          <w:bottom w:val="single" w:sz="4" w:space="16" w:color="FFFFFF"/>
          <w:right w:val="single" w:sz="4" w:space="8" w:color="FFFFFF"/>
        </w:pBdr>
        <w:tabs>
          <w:tab w:val="left" w:pos="7560"/>
        </w:tabs>
        <w:overflowPunct w:val="0"/>
        <w:autoSpaceDE w:val="0"/>
        <w:autoSpaceDN w:val="0"/>
        <w:adjustRightInd w:val="0"/>
        <w:snapToGrid w:val="0"/>
        <w:spacing w:line="560" w:lineRule="exact"/>
        <w:ind w:firstLineChars="200" w:firstLine="600"/>
        <w:rPr>
          <w:rFonts w:ascii="仿宋" w:eastAsia="仿宋" w:hAnsi="仿宋"/>
          <w:kern w:val="2"/>
          <w:sz w:val="30"/>
          <w:szCs w:val="30"/>
          <w:lang w:val="zh-CN"/>
        </w:rPr>
      </w:pPr>
      <w:r>
        <w:rPr>
          <w:rFonts w:ascii="仿宋" w:eastAsia="仿宋" w:hAnsi="仿宋" w:hint="eastAsia"/>
          <w:kern w:val="2"/>
          <w:sz w:val="30"/>
          <w:szCs w:val="30"/>
        </w:rPr>
        <w:t>6.</w:t>
      </w:r>
      <w:r>
        <w:rPr>
          <w:rFonts w:ascii="仿宋" w:eastAsia="仿宋" w:hAnsi="仿宋" w:hint="eastAsia"/>
          <w:kern w:val="2"/>
          <w:sz w:val="30"/>
          <w:szCs w:val="30"/>
          <w:lang w:val="zh-CN"/>
        </w:rPr>
        <w:t>微型消防站：</w:t>
      </w:r>
      <w:r w:rsidR="001913CC">
        <w:rPr>
          <w:rFonts w:ascii="仿宋" w:eastAsia="仿宋" w:hAnsi="仿宋" w:hint="eastAsia"/>
          <w:kern w:val="2"/>
          <w:sz w:val="30"/>
          <w:szCs w:val="30"/>
          <w:lang w:val="zh-CN"/>
        </w:rPr>
        <w:t>是指</w:t>
      </w:r>
      <w:r>
        <w:rPr>
          <w:rFonts w:ascii="仿宋" w:eastAsia="仿宋" w:hAnsi="仿宋" w:hint="eastAsia"/>
          <w:kern w:val="2"/>
          <w:sz w:val="30"/>
          <w:szCs w:val="30"/>
          <w:lang w:val="zh-CN"/>
        </w:rPr>
        <w:t>依据《关于印发《消防安全重点单位微型消防站建设标准（试行）》、《社区微型消防站建设标准（试行）》的通知》（公消〔2015〕301号），依托群防群治力量和单位已有的消防组织，按照“3分钟到场”要求划定最小灭火单元，以加强初起火灾应急处置准备工作为根本，建立的有人员、有器材、有战斗力的企业或社区志愿消防队。</w:t>
      </w:r>
    </w:p>
    <w:p w:rsidR="00467F47" w:rsidRDefault="00830A87">
      <w:pPr>
        <w:pBdr>
          <w:top w:val="single" w:sz="4" w:space="0" w:color="FFFFFF"/>
          <w:left w:val="single" w:sz="4" w:space="0" w:color="FFFFFF"/>
          <w:bottom w:val="single" w:sz="4" w:space="16" w:color="FFFFFF"/>
          <w:right w:val="single" w:sz="4" w:space="8" w:color="FFFFFF"/>
        </w:pBdr>
        <w:tabs>
          <w:tab w:val="left" w:pos="7560"/>
        </w:tabs>
        <w:overflowPunct w:val="0"/>
        <w:autoSpaceDE w:val="0"/>
        <w:autoSpaceDN w:val="0"/>
        <w:adjustRightInd w:val="0"/>
        <w:snapToGrid w:val="0"/>
        <w:spacing w:line="560" w:lineRule="exact"/>
        <w:ind w:firstLineChars="200" w:firstLine="600"/>
        <w:rPr>
          <w:rFonts w:ascii="仿宋" w:eastAsia="仿宋" w:hAnsi="仿宋"/>
          <w:kern w:val="2"/>
          <w:sz w:val="30"/>
          <w:szCs w:val="30"/>
          <w:lang w:val="zh-CN"/>
        </w:rPr>
      </w:pPr>
      <w:r>
        <w:rPr>
          <w:rFonts w:ascii="仿宋" w:eastAsia="仿宋" w:hAnsi="仿宋" w:hint="eastAsia"/>
          <w:kern w:val="2"/>
          <w:sz w:val="30"/>
          <w:szCs w:val="30"/>
        </w:rPr>
        <w:t>7.</w:t>
      </w:r>
      <w:r>
        <w:rPr>
          <w:rFonts w:ascii="仿宋" w:eastAsia="仿宋" w:hAnsi="仿宋" w:hint="eastAsia"/>
          <w:kern w:val="2"/>
          <w:sz w:val="30"/>
          <w:szCs w:val="30"/>
          <w:lang w:val="zh-CN"/>
        </w:rPr>
        <w:t>“九小”场所：泛指单位规模小、消防安全管理不规范的单位场所，包括小学校或幼儿园、小医院、小商店、小餐馆、小旅馆、小歌舞娱乐场所、小网吧、小美容洗浴场所、小生产加工企业等小单位、小场所。</w:t>
      </w:r>
    </w:p>
    <w:p w:rsidR="00467F47" w:rsidRDefault="00830A87">
      <w:pPr>
        <w:pBdr>
          <w:top w:val="single" w:sz="4" w:space="0" w:color="FFFFFF"/>
          <w:left w:val="single" w:sz="4" w:space="0" w:color="FFFFFF"/>
          <w:bottom w:val="single" w:sz="4" w:space="16" w:color="FFFFFF"/>
          <w:right w:val="single" w:sz="4" w:space="8" w:color="FFFFFF"/>
        </w:pBdr>
        <w:tabs>
          <w:tab w:val="left" w:pos="7560"/>
        </w:tabs>
        <w:overflowPunct w:val="0"/>
        <w:autoSpaceDE w:val="0"/>
        <w:autoSpaceDN w:val="0"/>
        <w:adjustRightInd w:val="0"/>
        <w:snapToGrid w:val="0"/>
        <w:spacing w:line="560" w:lineRule="exact"/>
        <w:ind w:firstLineChars="200" w:firstLine="600"/>
        <w:rPr>
          <w:rFonts w:ascii="仿宋" w:eastAsia="仿宋" w:hAnsi="仿宋"/>
          <w:kern w:val="2"/>
          <w:sz w:val="30"/>
          <w:szCs w:val="30"/>
        </w:rPr>
      </w:pPr>
      <w:r>
        <w:rPr>
          <w:rFonts w:ascii="仿宋" w:eastAsia="仿宋" w:hAnsi="仿宋" w:hint="eastAsia"/>
          <w:kern w:val="2"/>
          <w:sz w:val="30"/>
          <w:szCs w:val="30"/>
        </w:rPr>
        <w:t>8.</w:t>
      </w:r>
      <w:r>
        <w:rPr>
          <w:rFonts w:ascii="仿宋" w:eastAsia="仿宋" w:hAnsi="仿宋" w:hint="eastAsia"/>
          <w:kern w:val="2"/>
          <w:sz w:val="30"/>
          <w:szCs w:val="30"/>
          <w:lang w:val="zh-CN"/>
        </w:rPr>
        <w:t>区域火灾隐患：</w:t>
      </w:r>
      <w:r w:rsidR="001913CC">
        <w:rPr>
          <w:rFonts w:ascii="仿宋" w:eastAsia="仿宋" w:hAnsi="仿宋" w:hint="eastAsia"/>
          <w:kern w:val="2"/>
          <w:sz w:val="30"/>
          <w:szCs w:val="30"/>
          <w:lang w:val="zh-CN"/>
        </w:rPr>
        <w:t>是指</w:t>
      </w:r>
      <w:r>
        <w:rPr>
          <w:rFonts w:ascii="仿宋" w:eastAsia="仿宋" w:hAnsi="仿宋" w:hint="eastAsia"/>
          <w:kern w:val="2"/>
          <w:sz w:val="30"/>
          <w:szCs w:val="30"/>
          <w:lang w:val="zh-CN"/>
        </w:rPr>
        <w:t>依据国务院《关于加强和改进消防工作的意见》（国发〔2011〕46号），城乡结合部、城市老街区、集生产储存居住为一体的“三合一”场所、“城中村”、“棚户区”、出租屋、连片村寨等存在影响公共消防安全的火灾隐患集中区域。</w:t>
      </w:r>
    </w:p>
    <w:p w:rsidR="00467F47" w:rsidRDefault="00830A87">
      <w:pPr>
        <w:pBdr>
          <w:top w:val="single" w:sz="4" w:space="0" w:color="FFFFFF"/>
          <w:left w:val="single" w:sz="4" w:space="0" w:color="FFFFFF"/>
          <w:bottom w:val="single" w:sz="4" w:space="16" w:color="FFFFFF"/>
          <w:right w:val="single" w:sz="4" w:space="8" w:color="FFFFFF"/>
        </w:pBdr>
        <w:tabs>
          <w:tab w:val="left" w:pos="7560"/>
        </w:tabs>
        <w:overflowPunct w:val="0"/>
        <w:autoSpaceDE w:val="0"/>
        <w:autoSpaceDN w:val="0"/>
        <w:adjustRightInd w:val="0"/>
        <w:snapToGrid w:val="0"/>
        <w:spacing w:line="560" w:lineRule="exact"/>
        <w:ind w:firstLineChars="200" w:firstLine="600"/>
        <w:rPr>
          <w:rFonts w:ascii="仿宋" w:eastAsia="仿宋" w:hAnsi="仿宋"/>
          <w:kern w:val="2"/>
          <w:sz w:val="30"/>
          <w:szCs w:val="30"/>
          <w:lang w:val="zh-CN"/>
        </w:rPr>
      </w:pPr>
      <w:r>
        <w:rPr>
          <w:rFonts w:ascii="仿宋" w:eastAsia="仿宋" w:hAnsi="仿宋" w:hint="eastAsia"/>
          <w:kern w:val="2"/>
          <w:sz w:val="30"/>
          <w:szCs w:val="30"/>
        </w:rPr>
        <w:t>9.</w:t>
      </w:r>
      <w:r>
        <w:rPr>
          <w:rFonts w:ascii="仿宋" w:eastAsia="仿宋" w:hAnsi="仿宋" w:hint="eastAsia"/>
          <w:kern w:val="2"/>
          <w:sz w:val="30"/>
          <w:szCs w:val="30"/>
          <w:lang w:val="zh-CN"/>
        </w:rPr>
        <w:t>火灾高危单位：</w:t>
      </w:r>
      <w:r w:rsidR="001913CC">
        <w:rPr>
          <w:rFonts w:ascii="仿宋" w:eastAsia="仿宋" w:hAnsi="仿宋" w:hint="eastAsia"/>
          <w:kern w:val="2"/>
          <w:sz w:val="30"/>
          <w:szCs w:val="30"/>
          <w:lang w:val="zh-CN"/>
        </w:rPr>
        <w:t>是指</w:t>
      </w:r>
      <w:r>
        <w:rPr>
          <w:rFonts w:ascii="仿宋" w:eastAsia="仿宋" w:hAnsi="仿宋" w:hint="eastAsia"/>
          <w:kern w:val="2"/>
          <w:sz w:val="30"/>
          <w:szCs w:val="30"/>
          <w:lang w:val="zh-CN"/>
        </w:rPr>
        <w:t>依据国务院《关于加强和改进消防工作的意见》（国发〔2011〕46号），容易造成群死群伤火灾的人员密集场所、易燃易爆单位和高层、地下公共建筑等高危单位。</w:t>
      </w:r>
    </w:p>
    <w:p w:rsidR="00467F47" w:rsidRDefault="00830A87">
      <w:pPr>
        <w:pBdr>
          <w:top w:val="single" w:sz="4" w:space="0" w:color="FFFFFF"/>
          <w:left w:val="single" w:sz="4" w:space="0" w:color="FFFFFF"/>
          <w:bottom w:val="single" w:sz="4" w:space="16" w:color="FFFFFF"/>
          <w:right w:val="single" w:sz="4" w:space="8" w:color="FFFFFF"/>
        </w:pBdr>
        <w:tabs>
          <w:tab w:val="left" w:pos="7560"/>
        </w:tabs>
        <w:overflowPunct w:val="0"/>
        <w:autoSpaceDE w:val="0"/>
        <w:autoSpaceDN w:val="0"/>
        <w:adjustRightInd w:val="0"/>
        <w:snapToGrid w:val="0"/>
        <w:spacing w:line="560" w:lineRule="exact"/>
        <w:ind w:firstLineChars="200" w:firstLine="600"/>
        <w:rPr>
          <w:rFonts w:ascii="仿宋" w:eastAsia="仿宋" w:hAnsi="仿宋"/>
          <w:kern w:val="2"/>
          <w:sz w:val="30"/>
          <w:szCs w:val="30"/>
        </w:rPr>
      </w:pPr>
      <w:r>
        <w:rPr>
          <w:rFonts w:ascii="仿宋" w:eastAsia="仿宋" w:hAnsi="仿宋" w:hint="eastAsia"/>
          <w:kern w:val="2"/>
          <w:sz w:val="30"/>
          <w:szCs w:val="30"/>
        </w:rPr>
        <w:t>10.“三自主两公开一承诺”：</w:t>
      </w:r>
      <w:r w:rsidR="001913CC">
        <w:rPr>
          <w:rFonts w:ascii="仿宋" w:eastAsia="仿宋" w:hAnsi="仿宋" w:hint="eastAsia"/>
          <w:kern w:val="2"/>
          <w:sz w:val="30"/>
          <w:szCs w:val="30"/>
        </w:rPr>
        <w:t>是指</w:t>
      </w:r>
      <w:r>
        <w:rPr>
          <w:rFonts w:ascii="仿宋" w:eastAsia="仿宋" w:hAnsi="仿宋" w:hint="eastAsia"/>
          <w:kern w:val="2"/>
          <w:sz w:val="30"/>
          <w:szCs w:val="30"/>
        </w:rPr>
        <w:t>根据消防救援局《“防风险保平安迎大庆”消防安全执法检查专项行动实施方案》（应急消〔2019〕95号），自主评估风险、自主检查安全、自主整改隐患，向社会公开消防安全责任人、管理人及其职责，并承诺本场所不存在突出风险或者已经落实防范措施。</w:t>
      </w:r>
    </w:p>
    <w:p w:rsidR="00467F47" w:rsidRDefault="00830A87">
      <w:pPr>
        <w:pBdr>
          <w:top w:val="single" w:sz="4" w:space="0" w:color="FFFFFF"/>
          <w:left w:val="single" w:sz="4" w:space="0" w:color="FFFFFF"/>
          <w:bottom w:val="single" w:sz="4" w:space="16" w:color="FFFFFF"/>
          <w:right w:val="single" w:sz="4" w:space="8" w:color="FFFFFF"/>
        </w:pBdr>
        <w:tabs>
          <w:tab w:val="left" w:pos="7560"/>
        </w:tabs>
        <w:overflowPunct w:val="0"/>
        <w:autoSpaceDE w:val="0"/>
        <w:autoSpaceDN w:val="0"/>
        <w:adjustRightInd w:val="0"/>
        <w:snapToGrid w:val="0"/>
        <w:spacing w:line="560" w:lineRule="exact"/>
        <w:ind w:firstLineChars="200" w:firstLine="600"/>
        <w:rPr>
          <w:rFonts w:ascii="仿宋" w:eastAsia="仿宋" w:hAnsi="仿宋"/>
          <w:bCs/>
          <w:sz w:val="30"/>
          <w:szCs w:val="30"/>
        </w:rPr>
      </w:pPr>
      <w:r>
        <w:rPr>
          <w:rFonts w:ascii="仿宋" w:eastAsia="仿宋" w:hAnsi="仿宋"/>
          <w:kern w:val="2"/>
          <w:sz w:val="30"/>
          <w:szCs w:val="30"/>
        </w:rPr>
        <w:t>1</w:t>
      </w:r>
      <w:r>
        <w:rPr>
          <w:rFonts w:ascii="仿宋" w:eastAsia="仿宋" w:hAnsi="仿宋" w:hint="eastAsia"/>
          <w:kern w:val="2"/>
          <w:sz w:val="30"/>
          <w:szCs w:val="30"/>
        </w:rPr>
        <w:t>1.</w:t>
      </w:r>
      <w:r>
        <w:rPr>
          <w:rFonts w:ascii="仿宋" w:eastAsia="仿宋" w:hAnsi="仿宋" w:hint="eastAsia"/>
          <w:bCs/>
          <w:sz w:val="30"/>
          <w:szCs w:val="30"/>
        </w:rPr>
        <w:t>“两部八组”工作机制</w:t>
      </w:r>
      <w:r>
        <w:rPr>
          <w:rFonts w:ascii="仿宋" w:eastAsia="仿宋" w:hAnsi="仿宋"/>
          <w:bCs/>
          <w:sz w:val="30"/>
          <w:szCs w:val="30"/>
        </w:rPr>
        <w:t>：是指前、后方指挥部，综合信息组、指挥协调组、应急通信组、战地政工组、新闻宣传组、战勤保障组、安全督导组、纪律监督组。</w:t>
      </w:r>
    </w:p>
    <w:p w:rsidR="00467F47" w:rsidRDefault="00467F47">
      <w:pPr>
        <w:spacing w:line="560" w:lineRule="exact"/>
        <w:rPr>
          <w:rFonts w:ascii="仿宋" w:eastAsia="仿宋" w:hAnsi="仿宋"/>
          <w:sz w:val="30"/>
          <w:szCs w:val="30"/>
        </w:rPr>
      </w:pPr>
    </w:p>
    <w:p w:rsidR="00467F47" w:rsidRDefault="00467F47">
      <w:pPr>
        <w:widowControl/>
        <w:shd w:val="clear" w:color="auto" w:fill="FFFFFF"/>
        <w:spacing w:line="560" w:lineRule="exact"/>
        <w:jc w:val="left"/>
        <w:rPr>
          <w:rFonts w:ascii="宋体" w:eastAsia="宋体" w:hAnsi="宋体"/>
          <w:sz w:val="32"/>
          <w:szCs w:val="32"/>
        </w:rPr>
      </w:pPr>
    </w:p>
    <w:p w:rsidR="00467F47" w:rsidRDefault="00467F47">
      <w:pPr>
        <w:spacing w:line="560" w:lineRule="exact"/>
      </w:pPr>
    </w:p>
    <w:sectPr w:rsidR="00467F47" w:rsidSect="00467F47">
      <w:footerReference w:type="default" r:id="rId11"/>
      <w:pgSz w:w="11906" w:h="16838"/>
      <w:pgMar w:top="1440" w:right="1800" w:bottom="1440" w:left="1800" w:header="851" w:footer="992" w:gutter="0"/>
      <w:pgNumType w:fmt="numberInDash"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4CE8" w:rsidRDefault="00454CE8" w:rsidP="00467F47">
      <w:r>
        <w:separator/>
      </w:r>
    </w:p>
  </w:endnote>
  <w:endnote w:type="continuationSeparator" w:id="0">
    <w:p w:rsidR="00454CE8" w:rsidRDefault="00454CE8" w:rsidP="00467F4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楷体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楷体_GB2312">
    <w:altName w:val="微软雅黑"/>
    <w:charset w:val="86"/>
    <w:family w:val="modern"/>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0A87" w:rsidRDefault="00F457C4">
    <w:pPr>
      <w:pStyle w:val="a7"/>
    </w:pPr>
    <w:r>
      <w:pict>
        <v:shapetype id="_x0000_t202" coordsize="21600,21600" o:spt="202" path="m,l,21600r21600,l21600,xe">
          <v:stroke joinstyle="miter"/>
          <v:path gradientshapeok="t" o:connecttype="rect"/>
        </v:shapetype>
        <v:shape id="文本框 5" o:spid="_x0000_s1026" type="#_x0000_t202" style="position:absolute;margin-left:0;margin-top:0;width:2in;height:2in;z-index:251660288;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1qbd+80BAACnAwAADgAAAAAAAAABACAAAAAeAQAAZHJzL2Uy&#10;b0RvYy54bWxQSwUGAAAAAAYABgBZAQAAXQUAAAAA&#10;" filled="f" stroked="f">
          <v:textbox style="mso-fit-shape-to-text:t" inset="0,0,0,0">
            <w:txbxContent>
              <w:p w:rsidR="00830A87" w:rsidRDefault="00830A87">
                <w:pPr>
                  <w:pStyle w:val="a7"/>
                </w:pP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0A87" w:rsidRDefault="00F457C4">
    <w:pPr>
      <w:pStyle w:val="a7"/>
    </w:pPr>
    <w:r>
      <w:pict>
        <v:shapetype id="_x0000_t202" coordsize="21600,21600" o:spt="202" path="m,l,21600r21600,l21600,xe">
          <v:stroke joinstyle="miter"/>
          <v:path gradientshapeok="t" o:connecttype="rect"/>
        </v:shapetype>
        <v:shape id="_x0000_s1029" type="#_x0000_t202" style="position:absolute;margin-left:0;margin-top:0;width:2in;height:2in;z-index:251659264;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zql5uc8AAAAF&#10;AQAADwAAAAAAAAABACAAAAAiAAAAZHJzL2Rvd25yZXYueG1sUEsBAhQAFAAAAAgAh07iQPBAlRrs&#10;AQAA1QMAAA4AAAAAAAAAAQAgAAAAHgEAAGRycy9lMm9Eb2MueG1sUEsFBgAAAAAGAAYAWQEAAHwF&#10;AAAAAA==&#10;" filled="f" stroked="f">
          <v:textbox style="mso-fit-shape-to-text:t" inset="0,0,0,0">
            <w:txbxContent>
              <w:p w:rsidR="00830A87" w:rsidRDefault="00830A87">
                <w:pPr>
                  <w:pStyle w:val="a7"/>
                </w:pP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0A87" w:rsidRDefault="00F457C4">
    <w:pPr>
      <w:pStyle w:val="a7"/>
    </w:pPr>
    <w:r>
      <w:pict>
        <v:shapetype id="_x0000_t202" coordsize="21600,21600" o:spt="202" path="m,l,21600r21600,l21600,xe">
          <v:stroke joinstyle="miter"/>
          <v:path gradientshapeok="t" o:connecttype="rect"/>
        </v:shapetype>
        <v:shape id="文本框 6" o:spid="_x0000_s1028" type="#_x0000_t202" style="position:absolute;margin-left:0;margin-top:0;width:2in;height:2in;z-index:251662336;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DOqXm5zwAAAAUBAAAPAAAAAAAA&#10;AAEAIAAAACIAAABkcnMvZG93bnJldi54bWxQSwECFAAUAAAACACHTuJAck4fruIBAADMAwAADgAA&#10;AAAAAAABACAAAAAeAQAAZHJzL2Uyb0RvYy54bWxQSwUGAAAAAAYABgBZAQAAcgUAAAAA&#10;" filled="f" stroked="f">
          <v:textbox style="mso-fit-shape-to-text:t" inset="0,0,0,0">
            <w:txbxContent>
              <w:p w:rsidR="00830A87" w:rsidRDefault="00F457C4">
                <w:pPr>
                  <w:pStyle w:val="a7"/>
                  <w:rPr>
                    <w:rFonts w:ascii="仿宋" w:eastAsia="仿宋" w:hAnsi="仿宋" w:cs="仿宋"/>
                    <w:sz w:val="24"/>
                    <w:szCs w:val="24"/>
                  </w:rPr>
                </w:pPr>
                <w:r>
                  <w:rPr>
                    <w:rFonts w:ascii="仿宋" w:eastAsia="仿宋" w:hAnsi="仿宋" w:cs="仿宋" w:hint="eastAsia"/>
                    <w:sz w:val="24"/>
                    <w:szCs w:val="24"/>
                  </w:rPr>
                  <w:fldChar w:fldCharType="begin"/>
                </w:r>
                <w:r w:rsidR="00830A87">
                  <w:rPr>
                    <w:rFonts w:ascii="仿宋" w:eastAsia="仿宋" w:hAnsi="仿宋" w:cs="仿宋" w:hint="eastAsia"/>
                    <w:sz w:val="24"/>
                    <w:szCs w:val="24"/>
                  </w:rPr>
                  <w:instrText xml:space="preserve"> PAGE  \* MERGEFORMAT </w:instrText>
                </w:r>
                <w:r>
                  <w:rPr>
                    <w:rFonts w:ascii="仿宋" w:eastAsia="仿宋" w:hAnsi="仿宋" w:cs="仿宋" w:hint="eastAsia"/>
                    <w:sz w:val="24"/>
                    <w:szCs w:val="24"/>
                  </w:rPr>
                  <w:fldChar w:fldCharType="separate"/>
                </w:r>
                <w:r w:rsidR="009366DE">
                  <w:rPr>
                    <w:rFonts w:ascii="仿宋" w:eastAsia="仿宋" w:hAnsi="仿宋" w:cs="仿宋"/>
                    <w:noProof/>
                    <w:sz w:val="24"/>
                    <w:szCs w:val="24"/>
                  </w:rPr>
                  <w:t>- 25 -</w:t>
                </w:r>
                <w:r>
                  <w:rPr>
                    <w:rFonts w:ascii="仿宋" w:eastAsia="仿宋" w:hAnsi="仿宋" w:cs="仿宋" w:hint="eastAsia"/>
                    <w:sz w:val="24"/>
                    <w:szCs w:val="24"/>
                  </w:rPr>
                  <w:fldChar w:fldCharType="end"/>
                </w:r>
              </w:p>
            </w:txbxContent>
          </v:textbox>
          <w10:wrap anchorx="margin"/>
        </v:shape>
      </w:pict>
    </w:r>
    <w:r>
      <w:pict>
        <v:shape id="文本框 7" o:spid="_x0000_s1027" type="#_x0000_t202" style="position:absolute;margin-left:0;margin-top:0;width:2in;height:2in;z-index:251661312;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gzI9Ws0BAACnAwAADgAAAAAAAAABACAAAAAeAQAAZHJzL2Uy&#10;b0RvYy54bWxQSwUGAAAAAAYABgBZAQAAXQUAAAAA&#10;" filled="f" stroked="f">
          <v:textbox style="mso-fit-shape-to-text:t" inset="0,0,0,0">
            <w:txbxContent>
              <w:p w:rsidR="00830A87" w:rsidRDefault="00830A87">
                <w:pPr>
                  <w:pStyle w:val="a7"/>
                </w:pP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4CE8" w:rsidRDefault="00454CE8" w:rsidP="00467F47">
      <w:r>
        <w:separator/>
      </w:r>
    </w:p>
  </w:footnote>
  <w:footnote w:type="continuationSeparator" w:id="0">
    <w:p w:rsidR="00454CE8" w:rsidRDefault="00454CE8" w:rsidP="00467F4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0A87" w:rsidRDefault="00830A87">
    <w:pPr>
      <w:pStyle w:val="a8"/>
      <w:pBdr>
        <w:bottom w:val="none" w:sz="0" w:space="1"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0A87" w:rsidRDefault="00830A87">
    <w:pPr>
      <w:pStyle w:val="a8"/>
      <w:pBdr>
        <w:bottom w:val="none" w:sz="0" w:space="1"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06D8C"/>
    <w:rsid w:val="B199CB57"/>
    <w:rsid w:val="BFF27A6C"/>
    <w:rsid w:val="CADF2030"/>
    <w:rsid w:val="CBDAD287"/>
    <w:rsid w:val="CDB79F5A"/>
    <w:rsid w:val="D7FBE84E"/>
    <w:rsid w:val="DF9F0488"/>
    <w:rsid w:val="EDBA7676"/>
    <w:rsid w:val="EDDA0BA3"/>
    <w:rsid w:val="EF794A85"/>
    <w:rsid w:val="EFDF9FC7"/>
    <w:rsid w:val="EFEAFF39"/>
    <w:rsid w:val="F1FFEB40"/>
    <w:rsid w:val="F3EF381F"/>
    <w:rsid w:val="FC2B1AF9"/>
    <w:rsid w:val="FC7BC3E8"/>
    <w:rsid w:val="FD7EEAF0"/>
    <w:rsid w:val="FEFEA638"/>
    <w:rsid w:val="FFED3FDF"/>
    <w:rsid w:val="FFFEF173"/>
    <w:rsid w:val="000034A2"/>
    <w:rsid w:val="00010D65"/>
    <w:rsid w:val="000146F9"/>
    <w:rsid w:val="00030EB8"/>
    <w:rsid w:val="00037036"/>
    <w:rsid w:val="00053E99"/>
    <w:rsid w:val="00066EBC"/>
    <w:rsid w:val="000A2F3F"/>
    <w:rsid w:val="000A5B0E"/>
    <w:rsid w:val="000F3FF8"/>
    <w:rsid w:val="00136216"/>
    <w:rsid w:val="00180545"/>
    <w:rsid w:val="001864E1"/>
    <w:rsid w:val="001913CC"/>
    <w:rsid w:val="001A2BFE"/>
    <w:rsid w:val="001B4919"/>
    <w:rsid w:val="001B5AF9"/>
    <w:rsid w:val="001C7B23"/>
    <w:rsid w:val="001F093F"/>
    <w:rsid w:val="002F6962"/>
    <w:rsid w:val="00302115"/>
    <w:rsid w:val="00392667"/>
    <w:rsid w:val="003A4E9F"/>
    <w:rsid w:val="003A7862"/>
    <w:rsid w:val="003D21B2"/>
    <w:rsid w:val="003F2B72"/>
    <w:rsid w:val="003F4BC9"/>
    <w:rsid w:val="004034A7"/>
    <w:rsid w:val="00405029"/>
    <w:rsid w:val="004063C1"/>
    <w:rsid w:val="00434911"/>
    <w:rsid w:val="00454CE0"/>
    <w:rsid w:val="00454CE8"/>
    <w:rsid w:val="00454DD8"/>
    <w:rsid w:val="00467F47"/>
    <w:rsid w:val="004741B4"/>
    <w:rsid w:val="00504C27"/>
    <w:rsid w:val="00537F63"/>
    <w:rsid w:val="00552820"/>
    <w:rsid w:val="005534A4"/>
    <w:rsid w:val="005A5DE9"/>
    <w:rsid w:val="005B16A4"/>
    <w:rsid w:val="00606D8C"/>
    <w:rsid w:val="006520C1"/>
    <w:rsid w:val="00654DFD"/>
    <w:rsid w:val="00665148"/>
    <w:rsid w:val="00697265"/>
    <w:rsid w:val="006B6A41"/>
    <w:rsid w:val="0075393B"/>
    <w:rsid w:val="007A0664"/>
    <w:rsid w:val="007A75BD"/>
    <w:rsid w:val="007D40C0"/>
    <w:rsid w:val="007F5709"/>
    <w:rsid w:val="0082607C"/>
    <w:rsid w:val="00830A87"/>
    <w:rsid w:val="00836B90"/>
    <w:rsid w:val="00856B5F"/>
    <w:rsid w:val="00885211"/>
    <w:rsid w:val="008A2BF0"/>
    <w:rsid w:val="008E5297"/>
    <w:rsid w:val="00901BD9"/>
    <w:rsid w:val="00915507"/>
    <w:rsid w:val="009366DE"/>
    <w:rsid w:val="00962337"/>
    <w:rsid w:val="00990A02"/>
    <w:rsid w:val="009D5F78"/>
    <w:rsid w:val="009E3EE8"/>
    <w:rsid w:val="00A2170F"/>
    <w:rsid w:val="00A22E60"/>
    <w:rsid w:val="00A5754D"/>
    <w:rsid w:val="00A7184F"/>
    <w:rsid w:val="00A90656"/>
    <w:rsid w:val="00A922AB"/>
    <w:rsid w:val="00AA3CEC"/>
    <w:rsid w:val="00AB4657"/>
    <w:rsid w:val="00AC74DD"/>
    <w:rsid w:val="00AD3CCF"/>
    <w:rsid w:val="00B66DFF"/>
    <w:rsid w:val="00B72878"/>
    <w:rsid w:val="00B90F39"/>
    <w:rsid w:val="00B94029"/>
    <w:rsid w:val="00BA0956"/>
    <w:rsid w:val="00BA39C1"/>
    <w:rsid w:val="00BB033A"/>
    <w:rsid w:val="00BE6899"/>
    <w:rsid w:val="00C416B6"/>
    <w:rsid w:val="00C7266D"/>
    <w:rsid w:val="00C92273"/>
    <w:rsid w:val="00CA35C9"/>
    <w:rsid w:val="00CA5A58"/>
    <w:rsid w:val="00CC740C"/>
    <w:rsid w:val="00CD6AD8"/>
    <w:rsid w:val="00CF0A78"/>
    <w:rsid w:val="00CF2DB5"/>
    <w:rsid w:val="00D16B2B"/>
    <w:rsid w:val="00D33B5A"/>
    <w:rsid w:val="00D475D6"/>
    <w:rsid w:val="00E01E2B"/>
    <w:rsid w:val="00E037BE"/>
    <w:rsid w:val="00E119A5"/>
    <w:rsid w:val="00E146F8"/>
    <w:rsid w:val="00E55164"/>
    <w:rsid w:val="00EB4D62"/>
    <w:rsid w:val="00EC10F3"/>
    <w:rsid w:val="00EE32A3"/>
    <w:rsid w:val="00EE592E"/>
    <w:rsid w:val="00EE6FF0"/>
    <w:rsid w:val="00F1767E"/>
    <w:rsid w:val="00F33F1E"/>
    <w:rsid w:val="00F457C4"/>
    <w:rsid w:val="00F46B05"/>
    <w:rsid w:val="00F624AA"/>
    <w:rsid w:val="00F7483F"/>
    <w:rsid w:val="00F90505"/>
    <w:rsid w:val="00FA26A6"/>
    <w:rsid w:val="00FB40E2"/>
    <w:rsid w:val="01BE06BB"/>
    <w:rsid w:val="0222165F"/>
    <w:rsid w:val="022952A0"/>
    <w:rsid w:val="035A3F4A"/>
    <w:rsid w:val="03991DF6"/>
    <w:rsid w:val="03CC5D27"/>
    <w:rsid w:val="041F679F"/>
    <w:rsid w:val="045A3333"/>
    <w:rsid w:val="047F02B0"/>
    <w:rsid w:val="04C52F09"/>
    <w:rsid w:val="04E936AF"/>
    <w:rsid w:val="05174E65"/>
    <w:rsid w:val="05AF5900"/>
    <w:rsid w:val="06677F89"/>
    <w:rsid w:val="06AD3C4C"/>
    <w:rsid w:val="072F56A7"/>
    <w:rsid w:val="075F12D7"/>
    <w:rsid w:val="07B469AB"/>
    <w:rsid w:val="081F014B"/>
    <w:rsid w:val="09C44AF6"/>
    <w:rsid w:val="0AB12E97"/>
    <w:rsid w:val="0B375049"/>
    <w:rsid w:val="0BC26BB8"/>
    <w:rsid w:val="0BF056CB"/>
    <w:rsid w:val="0C36326D"/>
    <w:rsid w:val="0CC65FEE"/>
    <w:rsid w:val="0DE51F67"/>
    <w:rsid w:val="0E194770"/>
    <w:rsid w:val="0E427B7E"/>
    <w:rsid w:val="0E7C5427"/>
    <w:rsid w:val="0F5F5CA1"/>
    <w:rsid w:val="0F9F2542"/>
    <w:rsid w:val="0FAC5256"/>
    <w:rsid w:val="0FC5217C"/>
    <w:rsid w:val="0FDC02C3"/>
    <w:rsid w:val="100854CF"/>
    <w:rsid w:val="108A3ADB"/>
    <w:rsid w:val="109D1177"/>
    <w:rsid w:val="11367802"/>
    <w:rsid w:val="12052525"/>
    <w:rsid w:val="1404150D"/>
    <w:rsid w:val="14157CAA"/>
    <w:rsid w:val="143B624F"/>
    <w:rsid w:val="15100470"/>
    <w:rsid w:val="15166234"/>
    <w:rsid w:val="15A364AC"/>
    <w:rsid w:val="16191C8C"/>
    <w:rsid w:val="16887EE0"/>
    <w:rsid w:val="169D6FDA"/>
    <w:rsid w:val="17304CF0"/>
    <w:rsid w:val="177E3384"/>
    <w:rsid w:val="17E72553"/>
    <w:rsid w:val="17F15719"/>
    <w:rsid w:val="18012EA8"/>
    <w:rsid w:val="18092816"/>
    <w:rsid w:val="181B0DCE"/>
    <w:rsid w:val="187569E2"/>
    <w:rsid w:val="18A961DF"/>
    <w:rsid w:val="18AE37F5"/>
    <w:rsid w:val="19AE61A3"/>
    <w:rsid w:val="1A246465"/>
    <w:rsid w:val="1ABD58A8"/>
    <w:rsid w:val="1B6552E0"/>
    <w:rsid w:val="1D1A32F3"/>
    <w:rsid w:val="1D2B7B0B"/>
    <w:rsid w:val="1DAB193D"/>
    <w:rsid w:val="1DCA7323"/>
    <w:rsid w:val="1E2670E3"/>
    <w:rsid w:val="1E2F52B3"/>
    <w:rsid w:val="1E4E7C2D"/>
    <w:rsid w:val="1E814835"/>
    <w:rsid w:val="1ED8781E"/>
    <w:rsid w:val="1F683089"/>
    <w:rsid w:val="200A12A3"/>
    <w:rsid w:val="206C46C2"/>
    <w:rsid w:val="21CB71C6"/>
    <w:rsid w:val="21D17C6E"/>
    <w:rsid w:val="21F4671D"/>
    <w:rsid w:val="21F93DFB"/>
    <w:rsid w:val="234E4553"/>
    <w:rsid w:val="23DF33FD"/>
    <w:rsid w:val="23EA292D"/>
    <w:rsid w:val="25026C88"/>
    <w:rsid w:val="25493224"/>
    <w:rsid w:val="262A6CDB"/>
    <w:rsid w:val="262D3765"/>
    <w:rsid w:val="26C16DEA"/>
    <w:rsid w:val="2751016E"/>
    <w:rsid w:val="27704E5E"/>
    <w:rsid w:val="277774AB"/>
    <w:rsid w:val="27B22A3D"/>
    <w:rsid w:val="2823112A"/>
    <w:rsid w:val="294F2DD3"/>
    <w:rsid w:val="2A52255C"/>
    <w:rsid w:val="2AF207CF"/>
    <w:rsid w:val="2B2F4273"/>
    <w:rsid w:val="2C2E37A7"/>
    <w:rsid w:val="2CF9108B"/>
    <w:rsid w:val="2D0B7011"/>
    <w:rsid w:val="2E0F2B31"/>
    <w:rsid w:val="2E424753"/>
    <w:rsid w:val="2F877768"/>
    <w:rsid w:val="2F975875"/>
    <w:rsid w:val="2FC516F9"/>
    <w:rsid w:val="301C3490"/>
    <w:rsid w:val="309857E4"/>
    <w:rsid w:val="30AC2D7F"/>
    <w:rsid w:val="311169BA"/>
    <w:rsid w:val="317A5AE1"/>
    <w:rsid w:val="31A97850"/>
    <w:rsid w:val="31C70ED0"/>
    <w:rsid w:val="323E5792"/>
    <w:rsid w:val="32C07FFA"/>
    <w:rsid w:val="330849AD"/>
    <w:rsid w:val="333472C1"/>
    <w:rsid w:val="33640927"/>
    <w:rsid w:val="33A8380B"/>
    <w:rsid w:val="33A8632D"/>
    <w:rsid w:val="3402116D"/>
    <w:rsid w:val="34627E5E"/>
    <w:rsid w:val="34E13C1A"/>
    <w:rsid w:val="34F92D9A"/>
    <w:rsid w:val="354E2190"/>
    <w:rsid w:val="35747E49"/>
    <w:rsid w:val="35AB32A5"/>
    <w:rsid w:val="36A47E30"/>
    <w:rsid w:val="36BD312A"/>
    <w:rsid w:val="374D4EF8"/>
    <w:rsid w:val="37604114"/>
    <w:rsid w:val="37623CD1"/>
    <w:rsid w:val="37BBDF14"/>
    <w:rsid w:val="384F083A"/>
    <w:rsid w:val="38F2451B"/>
    <w:rsid w:val="38FB618B"/>
    <w:rsid w:val="3A257CC3"/>
    <w:rsid w:val="3AA10568"/>
    <w:rsid w:val="3AFDC476"/>
    <w:rsid w:val="3B8B18F1"/>
    <w:rsid w:val="3B985F13"/>
    <w:rsid w:val="3BC273D4"/>
    <w:rsid w:val="3BD47B95"/>
    <w:rsid w:val="3BEC625F"/>
    <w:rsid w:val="3C4074A5"/>
    <w:rsid w:val="3CA31FD7"/>
    <w:rsid w:val="3D2E1BCF"/>
    <w:rsid w:val="3DBFC5B6"/>
    <w:rsid w:val="3EDF0565"/>
    <w:rsid w:val="3EFC4A0B"/>
    <w:rsid w:val="3F1A6894"/>
    <w:rsid w:val="3F526EA5"/>
    <w:rsid w:val="3F5420E3"/>
    <w:rsid w:val="3F562A81"/>
    <w:rsid w:val="3F5F4B67"/>
    <w:rsid w:val="3F7B6B82"/>
    <w:rsid w:val="3FFEA18A"/>
    <w:rsid w:val="411047CC"/>
    <w:rsid w:val="419B050B"/>
    <w:rsid w:val="41D01FA3"/>
    <w:rsid w:val="420E33D3"/>
    <w:rsid w:val="4368121D"/>
    <w:rsid w:val="439D67BD"/>
    <w:rsid w:val="43B01897"/>
    <w:rsid w:val="43C32877"/>
    <w:rsid w:val="43DB1093"/>
    <w:rsid w:val="44056110"/>
    <w:rsid w:val="44E4666D"/>
    <w:rsid w:val="455C2048"/>
    <w:rsid w:val="45857508"/>
    <w:rsid w:val="46113492"/>
    <w:rsid w:val="4614088C"/>
    <w:rsid w:val="46170324"/>
    <w:rsid w:val="46AE7BBD"/>
    <w:rsid w:val="46C26B94"/>
    <w:rsid w:val="475F4530"/>
    <w:rsid w:val="484B2F08"/>
    <w:rsid w:val="48BB76E5"/>
    <w:rsid w:val="48E245B2"/>
    <w:rsid w:val="499819E0"/>
    <w:rsid w:val="49E362B2"/>
    <w:rsid w:val="4A0C7380"/>
    <w:rsid w:val="4A261C69"/>
    <w:rsid w:val="4A4200BE"/>
    <w:rsid w:val="4AB3AA0B"/>
    <w:rsid w:val="4C746529"/>
    <w:rsid w:val="4CCF456B"/>
    <w:rsid w:val="4D482FBD"/>
    <w:rsid w:val="4DB0533F"/>
    <w:rsid w:val="4E355927"/>
    <w:rsid w:val="4ED547B8"/>
    <w:rsid w:val="4EDF968F"/>
    <w:rsid w:val="4EEF67E7"/>
    <w:rsid w:val="4F140297"/>
    <w:rsid w:val="4FC9093A"/>
    <w:rsid w:val="4FF71C52"/>
    <w:rsid w:val="51361FFF"/>
    <w:rsid w:val="51BF5912"/>
    <w:rsid w:val="51ED6B61"/>
    <w:rsid w:val="528F7D9D"/>
    <w:rsid w:val="534529CD"/>
    <w:rsid w:val="538C7248"/>
    <w:rsid w:val="541A653C"/>
    <w:rsid w:val="547607DA"/>
    <w:rsid w:val="54806B7C"/>
    <w:rsid w:val="54AF757F"/>
    <w:rsid w:val="54B539C7"/>
    <w:rsid w:val="54F70F79"/>
    <w:rsid w:val="551A3E79"/>
    <w:rsid w:val="555E2388"/>
    <w:rsid w:val="55A97243"/>
    <w:rsid w:val="567E6474"/>
    <w:rsid w:val="572E7280"/>
    <w:rsid w:val="574D56F6"/>
    <w:rsid w:val="584A6B49"/>
    <w:rsid w:val="58810003"/>
    <w:rsid w:val="58E97957"/>
    <w:rsid w:val="592B5934"/>
    <w:rsid w:val="59F01C75"/>
    <w:rsid w:val="5A413F32"/>
    <w:rsid w:val="5ADB5EA3"/>
    <w:rsid w:val="5BC52DAA"/>
    <w:rsid w:val="5BFA07AE"/>
    <w:rsid w:val="5C186ED1"/>
    <w:rsid w:val="5C5477DD"/>
    <w:rsid w:val="5C6A1C00"/>
    <w:rsid w:val="5DB16525"/>
    <w:rsid w:val="5E210AAA"/>
    <w:rsid w:val="5E681D8F"/>
    <w:rsid w:val="5E8D4131"/>
    <w:rsid w:val="5EA26F25"/>
    <w:rsid w:val="5EAF519E"/>
    <w:rsid w:val="5EDA3693"/>
    <w:rsid w:val="5EE035AA"/>
    <w:rsid w:val="5EED1D0E"/>
    <w:rsid w:val="5FE63DA8"/>
    <w:rsid w:val="605D66D4"/>
    <w:rsid w:val="6083774C"/>
    <w:rsid w:val="60BB05A9"/>
    <w:rsid w:val="61497B2C"/>
    <w:rsid w:val="62487DE4"/>
    <w:rsid w:val="62514EEA"/>
    <w:rsid w:val="62520A22"/>
    <w:rsid w:val="62DD6057"/>
    <w:rsid w:val="62FA0FC6"/>
    <w:rsid w:val="63BC5162"/>
    <w:rsid w:val="64074E42"/>
    <w:rsid w:val="647E189B"/>
    <w:rsid w:val="6488096B"/>
    <w:rsid w:val="64FF0C2E"/>
    <w:rsid w:val="65035E8E"/>
    <w:rsid w:val="65A51F2B"/>
    <w:rsid w:val="661C2BB8"/>
    <w:rsid w:val="668A09CB"/>
    <w:rsid w:val="66A124A7"/>
    <w:rsid w:val="66E225B5"/>
    <w:rsid w:val="67B8331C"/>
    <w:rsid w:val="67FD1924"/>
    <w:rsid w:val="68BD450F"/>
    <w:rsid w:val="68D979E8"/>
    <w:rsid w:val="693764BC"/>
    <w:rsid w:val="696314F4"/>
    <w:rsid w:val="6A642945"/>
    <w:rsid w:val="6AB73D58"/>
    <w:rsid w:val="6AE20C38"/>
    <w:rsid w:val="6B512465"/>
    <w:rsid w:val="6B5F50F4"/>
    <w:rsid w:val="6B87088E"/>
    <w:rsid w:val="6BC950DF"/>
    <w:rsid w:val="6C292A34"/>
    <w:rsid w:val="6C9C3206"/>
    <w:rsid w:val="6CB159B0"/>
    <w:rsid w:val="6CB467A2"/>
    <w:rsid w:val="6CE81FA7"/>
    <w:rsid w:val="6D3C24EA"/>
    <w:rsid w:val="6D586E5A"/>
    <w:rsid w:val="6D82064E"/>
    <w:rsid w:val="6E3A19F7"/>
    <w:rsid w:val="6E7E7255"/>
    <w:rsid w:val="6F484F7F"/>
    <w:rsid w:val="6F612159"/>
    <w:rsid w:val="6FBB37E7"/>
    <w:rsid w:val="6FF7C0B5"/>
    <w:rsid w:val="70B0102E"/>
    <w:rsid w:val="710749D5"/>
    <w:rsid w:val="72516841"/>
    <w:rsid w:val="739D33BF"/>
    <w:rsid w:val="73AD7AA7"/>
    <w:rsid w:val="740009CB"/>
    <w:rsid w:val="744A14E9"/>
    <w:rsid w:val="74F6042E"/>
    <w:rsid w:val="758F20DD"/>
    <w:rsid w:val="759058D2"/>
    <w:rsid w:val="75B1439C"/>
    <w:rsid w:val="76903FBD"/>
    <w:rsid w:val="76C0285F"/>
    <w:rsid w:val="76C6701D"/>
    <w:rsid w:val="76F3582F"/>
    <w:rsid w:val="76FA0403"/>
    <w:rsid w:val="770B7AB5"/>
    <w:rsid w:val="77CB2BF1"/>
    <w:rsid w:val="77FF01E0"/>
    <w:rsid w:val="7847671C"/>
    <w:rsid w:val="78E638B6"/>
    <w:rsid w:val="78F61332"/>
    <w:rsid w:val="78FD327E"/>
    <w:rsid w:val="794E177D"/>
    <w:rsid w:val="79D33FDF"/>
    <w:rsid w:val="7A3E3B4E"/>
    <w:rsid w:val="7AAF14B2"/>
    <w:rsid w:val="7B1E74DC"/>
    <w:rsid w:val="7B4B1D26"/>
    <w:rsid w:val="7BA21EBB"/>
    <w:rsid w:val="7BB7077D"/>
    <w:rsid w:val="7CFE367B"/>
    <w:rsid w:val="7D025F61"/>
    <w:rsid w:val="7D266FEA"/>
    <w:rsid w:val="7D446E7E"/>
    <w:rsid w:val="7D9C9474"/>
    <w:rsid w:val="7E600B71"/>
    <w:rsid w:val="7E6D761B"/>
    <w:rsid w:val="7ED57A07"/>
    <w:rsid w:val="7EF173E1"/>
    <w:rsid w:val="7EF96D1F"/>
    <w:rsid w:val="7FA35BCC"/>
    <w:rsid w:val="7FEBA2A8"/>
    <w:rsid w:val="7FF25E1B"/>
    <w:rsid w:val="7FF66379"/>
    <w:rsid w:val="8F7FE548"/>
    <w:rsid w:val="9AF99C61"/>
    <w:rsid w:val="9EB821A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annotation text" w:qFormat="1"/>
    <w:lsdException w:name="header" w:qFormat="1"/>
    <w:lsdException w:name="footer" w:qFormat="1"/>
    <w:lsdException w:name="caption" w:uiPriority="35" w:qFormat="1"/>
    <w:lsdException w:name="annotation reference" w:qFormat="1"/>
    <w:lsdException w:name="Title" w:semiHidden="0" w:uiPriority="10" w:unhideWhenUsed="0" w:qFormat="1"/>
    <w:lsdException w:name="Default Paragraph Font" w:uiPriority="1" w:qFormat="1"/>
    <w:lsdException w:name="Body Text Indent" w:semiHidden="0" w:uiPriority="0" w:unhideWhenUsed="0" w:qFormat="1"/>
    <w:lsdException w:name="Subtitle" w:semiHidden="0" w:uiPriority="11" w:unhideWhenUsed="0" w:qFormat="1"/>
    <w:lsdException w:name="Body Text Indent 2" w:qFormat="1"/>
    <w:lsdException w:name="Strong" w:semiHidden="0" w:uiPriority="0" w:unhideWhenUsed="0" w:qFormat="1"/>
    <w:lsdException w:name="Emphasis" w:semiHidden="0" w:uiPriority="20" w:unhideWhenUsed="0" w:qFormat="1"/>
    <w:lsdException w:name="Normal (Web)"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rsid w:val="00467F47"/>
    <w:pPr>
      <w:widowControl w:val="0"/>
      <w:jc w:val="both"/>
    </w:pPr>
    <w:rPr>
      <w:rFonts w:ascii="仿宋_GB2312" w:eastAsia="仿宋_GB2312"/>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Char"/>
    <w:uiPriority w:val="99"/>
    <w:semiHidden/>
    <w:unhideWhenUsed/>
    <w:qFormat/>
    <w:rsid w:val="00467F47"/>
    <w:pPr>
      <w:spacing w:after="120" w:line="480" w:lineRule="auto"/>
      <w:ind w:leftChars="200" w:left="420"/>
    </w:pPr>
  </w:style>
  <w:style w:type="paragraph" w:styleId="a3">
    <w:name w:val="Normal Indent"/>
    <w:basedOn w:val="a"/>
    <w:qFormat/>
    <w:rsid w:val="00467F47"/>
    <w:pPr>
      <w:spacing w:line="300" w:lineRule="auto"/>
      <w:ind w:firstLineChars="200" w:firstLine="482"/>
    </w:pPr>
    <w:rPr>
      <w:rFonts w:ascii="宋体"/>
      <w:snapToGrid w:val="0"/>
      <w:sz w:val="24"/>
      <w:szCs w:val="20"/>
    </w:rPr>
  </w:style>
  <w:style w:type="paragraph" w:styleId="a4">
    <w:name w:val="annotation text"/>
    <w:basedOn w:val="a"/>
    <w:uiPriority w:val="99"/>
    <w:semiHidden/>
    <w:unhideWhenUsed/>
    <w:qFormat/>
    <w:rsid w:val="00467F47"/>
    <w:pPr>
      <w:jc w:val="left"/>
    </w:pPr>
  </w:style>
  <w:style w:type="paragraph" w:styleId="a5">
    <w:name w:val="Body Text Indent"/>
    <w:basedOn w:val="a"/>
    <w:qFormat/>
    <w:rsid w:val="00467F47"/>
    <w:pPr>
      <w:ind w:leftChars="200" w:left="420"/>
    </w:pPr>
    <w:rPr>
      <w:rFonts w:ascii="Times New Roman" w:eastAsia="宋体"/>
      <w:sz w:val="32"/>
    </w:rPr>
  </w:style>
  <w:style w:type="paragraph" w:styleId="a6">
    <w:name w:val="Balloon Text"/>
    <w:basedOn w:val="a"/>
    <w:link w:val="Char"/>
    <w:uiPriority w:val="99"/>
    <w:semiHidden/>
    <w:unhideWhenUsed/>
    <w:qFormat/>
    <w:rsid w:val="00467F47"/>
    <w:rPr>
      <w:sz w:val="18"/>
      <w:szCs w:val="18"/>
    </w:rPr>
  </w:style>
  <w:style w:type="paragraph" w:styleId="a7">
    <w:name w:val="footer"/>
    <w:basedOn w:val="a"/>
    <w:link w:val="Char0"/>
    <w:uiPriority w:val="99"/>
    <w:semiHidden/>
    <w:unhideWhenUsed/>
    <w:qFormat/>
    <w:rsid w:val="00467F47"/>
    <w:pPr>
      <w:tabs>
        <w:tab w:val="center" w:pos="4153"/>
        <w:tab w:val="right" w:pos="8306"/>
      </w:tabs>
      <w:snapToGrid w:val="0"/>
      <w:jc w:val="left"/>
    </w:pPr>
    <w:rPr>
      <w:sz w:val="18"/>
      <w:szCs w:val="18"/>
    </w:rPr>
  </w:style>
  <w:style w:type="paragraph" w:styleId="a8">
    <w:name w:val="header"/>
    <w:basedOn w:val="a"/>
    <w:link w:val="Char1"/>
    <w:uiPriority w:val="99"/>
    <w:semiHidden/>
    <w:unhideWhenUsed/>
    <w:qFormat/>
    <w:rsid w:val="00467F47"/>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semiHidden/>
    <w:unhideWhenUsed/>
    <w:qFormat/>
    <w:rsid w:val="00467F47"/>
    <w:pPr>
      <w:widowControl/>
      <w:jc w:val="left"/>
    </w:pPr>
    <w:rPr>
      <w:rFonts w:ascii="宋体" w:eastAsia="宋体" w:hAnsi="宋体" w:cs="宋体"/>
      <w:sz w:val="24"/>
      <w:szCs w:val="24"/>
    </w:rPr>
  </w:style>
  <w:style w:type="character" w:styleId="aa">
    <w:name w:val="Strong"/>
    <w:basedOn w:val="a0"/>
    <w:qFormat/>
    <w:rsid w:val="00467F47"/>
    <w:rPr>
      <w:b/>
      <w:bCs/>
    </w:rPr>
  </w:style>
  <w:style w:type="character" w:styleId="ab">
    <w:name w:val="annotation reference"/>
    <w:basedOn w:val="a0"/>
    <w:uiPriority w:val="99"/>
    <w:semiHidden/>
    <w:unhideWhenUsed/>
    <w:qFormat/>
    <w:rsid w:val="00467F47"/>
    <w:rPr>
      <w:sz w:val="21"/>
      <w:szCs w:val="21"/>
    </w:rPr>
  </w:style>
  <w:style w:type="character" w:customStyle="1" w:styleId="2Char">
    <w:name w:val="正文文本缩进 2 Char"/>
    <w:basedOn w:val="a0"/>
    <w:link w:val="2"/>
    <w:uiPriority w:val="99"/>
    <w:semiHidden/>
    <w:qFormat/>
    <w:rsid w:val="00467F47"/>
    <w:rPr>
      <w:rFonts w:ascii="仿宋_GB2312" w:eastAsia="仿宋_GB2312" w:hAnsi="Times New Roman" w:cs="Times New Roman"/>
      <w:kern w:val="0"/>
      <w:sz w:val="28"/>
      <w:szCs w:val="28"/>
    </w:rPr>
  </w:style>
  <w:style w:type="paragraph" w:customStyle="1" w:styleId="ListParagraph1">
    <w:name w:val="List Paragraph1"/>
    <w:basedOn w:val="a"/>
    <w:uiPriority w:val="99"/>
    <w:qFormat/>
    <w:rsid w:val="00467F47"/>
    <w:pPr>
      <w:ind w:firstLineChars="200" w:firstLine="420"/>
    </w:pPr>
    <w:rPr>
      <w:kern w:val="2"/>
      <w:sz w:val="32"/>
      <w:szCs w:val="24"/>
    </w:rPr>
  </w:style>
  <w:style w:type="paragraph" w:customStyle="1" w:styleId="Default">
    <w:name w:val="Default"/>
    <w:basedOn w:val="a"/>
    <w:uiPriority w:val="99"/>
    <w:qFormat/>
    <w:rsid w:val="00467F47"/>
    <w:pPr>
      <w:autoSpaceDE w:val="0"/>
      <w:autoSpaceDN w:val="0"/>
      <w:adjustRightInd w:val="0"/>
      <w:jc w:val="left"/>
    </w:pPr>
    <w:rPr>
      <w:rFonts w:ascii="宋体" w:eastAsia="宋体" w:hAnsi="Calibri" w:cs="宋体"/>
      <w:color w:val="000000"/>
      <w:sz w:val="24"/>
      <w:szCs w:val="24"/>
    </w:rPr>
  </w:style>
  <w:style w:type="character" w:customStyle="1" w:styleId="Char">
    <w:name w:val="批注框文本 Char"/>
    <w:basedOn w:val="a0"/>
    <w:link w:val="a6"/>
    <w:uiPriority w:val="99"/>
    <w:semiHidden/>
    <w:qFormat/>
    <w:rsid w:val="00467F47"/>
    <w:rPr>
      <w:rFonts w:ascii="仿宋_GB2312" w:eastAsia="仿宋_GB2312" w:hAnsi="Times New Roman" w:cs="Times New Roman"/>
      <w:sz w:val="18"/>
      <w:szCs w:val="18"/>
    </w:rPr>
  </w:style>
  <w:style w:type="character" w:customStyle="1" w:styleId="Char1">
    <w:name w:val="页眉 Char"/>
    <w:basedOn w:val="a0"/>
    <w:link w:val="a8"/>
    <w:uiPriority w:val="99"/>
    <w:semiHidden/>
    <w:qFormat/>
    <w:rsid w:val="00467F47"/>
    <w:rPr>
      <w:rFonts w:ascii="仿宋_GB2312" w:eastAsia="仿宋_GB2312" w:hAnsi="Times New Roman" w:cs="Times New Roman"/>
      <w:sz w:val="18"/>
      <w:szCs w:val="18"/>
    </w:rPr>
  </w:style>
  <w:style w:type="character" w:customStyle="1" w:styleId="Char0">
    <w:name w:val="页脚 Char"/>
    <w:basedOn w:val="a0"/>
    <w:link w:val="a7"/>
    <w:uiPriority w:val="99"/>
    <w:semiHidden/>
    <w:qFormat/>
    <w:rsid w:val="00467F47"/>
    <w:rPr>
      <w:rFonts w:ascii="仿宋_GB2312" w:eastAsia="仿宋_GB2312" w:hAnsi="Times New Roman" w:cs="Times New Roman"/>
      <w:sz w:val="18"/>
      <w:szCs w:val="18"/>
    </w:rPr>
  </w:style>
  <w:style w:type="paragraph" w:customStyle="1" w:styleId="1">
    <w:name w:val="修订1"/>
    <w:hidden/>
    <w:uiPriority w:val="99"/>
    <w:unhideWhenUsed/>
    <w:qFormat/>
    <w:rsid w:val="00467F47"/>
    <w:rPr>
      <w:rFonts w:ascii="仿宋_GB2312" w:eastAsia="仿宋_GB2312"/>
      <w:sz w:val="28"/>
      <w:szCs w:val="2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2842</Words>
  <Characters>16200</Characters>
  <Application>Microsoft Office Word</Application>
  <DocSecurity>0</DocSecurity>
  <Lines>135</Lines>
  <Paragraphs>38</Paragraphs>
  <ScaleCrop>false</ScaleCrop>
  <Company/>
  <LinksUpToDate>false</LinksUpToDate>
  <CharactersWithSpaces>19004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2021-12-20T07:36:00Z</cp:lastPrinted>
  <dcterms:created xsi:type="dcterms:W3CDTF">2021-12-21T00:26:00Z</dcterms:created>
  <dcterms:modified xsi:type="dcterms:W3CDTF">2021-12-21T00:26:00Z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06461AE1A86A4F8F84D92AC674837109</vt:lpwstr>
  </property>
</Properties>
</file>