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ind w:firstLine="0" w:firstLineChars="0"/>
        <w:jc w:val="both"/>
        <w:rPr>
          <w:rFonts w:ascii="方正小标宋简体" w:hAnsi="Times New Roman" w:eastAsia="方正小标宋简体" w:cs="Times New Roman"/>
          <w:spacing w:val="-48"/>
          <w:sz w:val="44"/>
          <w:szCs w:val="44"/>
        </w:rPr>
      </w:pPr>
      <w:bookmarkStart w:id="0" w:name="_Toc81329795"/>
      <w:bookmarkStart w:id="1" w:name="_Toc81293318"/>
      <w:bookmarkStart w:id="72" w:name="_GoBack"/>
      <w:r>
        <w:rPr>
          <w:rFonts w:hint="eastAsia" w:ascii="方正小标宋简体" w:hAnsi="Times New Roman" w:eastAsia="方正小标宋简体" w:cs="Times New Roman"/>
          <w:spacing w:val="-48"/>
          <w:sz w:val="44"/>
          <w:szCs w:val="44"/>
        </w:rPr>
        <w:t>兰州新区新型智慧城市基础平台安全管理办法（试行）</w:t>
      </w:r>
    </w:p>
    <w:bookmarkEnd w:id="72"/>
    <w:p>
      <w:pPr>
        <w:keepNext/>
        <w:keepLines/>
        <w:spacing w:line="640" w:lineRule="exact"/>
        <w:ind w:firstLine="0" w:firstLineChars="0"/>
        <w:jc w:val="center"/>
        <w:outlineLvl w:val="0"/>
        <w:rPr>
          <w:rFonts w:ascii="黑体" w:hAnsi="黑体" w:eastAsia="黑体" w:cs="Arial"/>
          <w:bCs/>
          <w:kern w:val="44"/>
          <w:szCs w:val="32"/>
        </w:rPr>
      </w:pPr>
      <w:r>
        <w:rPr>
          <w:rFonts w:hint="eastAsia" w:ascii="黑体" w:hAnsi="黑体" w:eastAsia="黑体" w:cs="Arial"/>
          <w:bCs/>
          <w:kern w:val="44"/>
          <w:szCs w:val="32"/>
        </w:rPr>
        <w:t>第一章  总  则</w:t>
      </w:r>
    </w:p>
    <w:p>
      <w:pPr>
        <w:ind w:firstLine="643"/>
        <w:rPr>
          <w:rFonts w:ascii="仿宋_GB2312" w:hAnsi="仿宋_GB2312" w:cs="仿宋_GB2312"/>
          <w:szCs w:val="40"/>
        </w:rPr>
      </w:pPr>
      <w:r>
        <w:rPr>
          <w:rStyle w:val="23"/>
          <w:rFonts w:hint="eastAsia"/>
        </w:rPr>
        <w:t xml:space="preserve">第一条 </w:t>
      </w:r>
      <w:r>
        <w:rPr>
          <w:rStyle w:val="23"/>
        </w:rPr>
        <w:t xml:space="preserve"> </w:t>
      </w:r>
      <w:r>
        <w:rPr>
          <w:rFonts w:hint="eastAsia" w:ascii="仿宋_GB2312" w:hAnsi="Calibri" w:cs="Arial"/>
          <w:color w:val="000000"/>
          <w:szCs w:val="32"/>
        </w:rPr>
        <w:t>为进一步规范新区新型智慧城市基础平台使用管理、</w:t>
      </w:r>
      <w:r>
        <w:rPr>
          <w:rFonts w:hint="eastAsia" w:ascii="仿宋_GB2312" w:hAnsi="仿宋_GB2312" w:cs="仿宋_GB2312"/>
          <w:szCs w:val="40"/>
        </w:rPr>
        <w:t>提升政务服务安全水平，根据国家、省、市相关法律法规和文件精神，结合新区实际，制定《兰州新区新型智慧城市基础平台安全管理办法（试行）》，对</w:t>
      </w:r>
      <w:r>
        <w:rPr>
          <w:rFonts w:hint="eastAsia" w:ascii="仿宋_GB2312" w:hAnsi="Calibri" w:cs="Arial"/>
          <w:color w:val="000000"/>
          <w:szCs w:val="32"/>
        </w:rPr>
        <w:t>新区eLTE市政无线专网、</w:t>
      </w:r>
      <w:r>
        <w:rPr>
          <w:rFonts w:hint="eastAsia" w:ascii="仿宋_GB2312" w:hAnsi="仿宋_GB2312" w:cs="仿宋_GB2312"/>
          <w:szCs w:val="40"/>
        </w:rPr>
        <w:t>电子政务外网、电子政务协同办公系统、政务大数据共享交换平台和政务服务联动审批系统、电子印章、电子证照等新型智慧城市信息化平台和系统运维进行科学化、规范化管理。</w:t>
      </w:r>
    </w:p>
    <w:p>
      <w:pPr>
        <w:tabs>
          <w:tab w:val="left" w:pos="493"/>
        </w:tabs>
        <w:spacing w:line="620" w:lineRule="exact"/>
        <w:ind w:firstLine="643"/>
        <w:rPr>
          <w:rFonts w:ascii="仿宋_GB2312" w:hAnsi="黑体" w:cs="黑体"/>
          <w:szCs w:val="40"/>
        </w:rPr>
      </w:pPr>
      <w:r>
        <w:rPr>
          <w:rStyle w:val="23"/>
          <w:rFonts w:hint="eastAsia"/>
        </w:rPr>
        <w:t>第二条</w:t>
      </w:r>
      <w:r>
        <w:rPr>
          <w:rFonts w:hint="eastAsia" w:ascii="仿宋_GB2312" w:hAnsi="黑体" w:cs="黑体"/>
          <w:szCs w:val="40"/>
        </w:rPr>
        <w:t xml:space="preserve"> </w:t>
      </w:r>
      <w:r>
        <w:rPr>
          <w:rFonts w:ascii="仿宋_GB2312" w:hAnsi="黑体" w:cs="黑体"/>
          <w:szCs w:val="40"/>
        </w:rPr>
        <w:t xml:space="preserve"> </w:t>
      </w:r>
      <w:r>
        <w:rPr>
          <w:rFonts w:hint="eastAsia" w:ascii="仿宋_GB2312" w:hAnsi="黑体" w:cs="黑体"/>
          <w:szCs w:val="40"/>
        </w:rPr>
        <w:t>根据《中华人民共和国网络安全法》《中华人民共和国无线电管理条例》《中华人民共和国政府信息公开条例》《中华人民共和国电子签名法》《中华人民共和国计算机信息系统安全保护条例》《中华人民共和国突发事件应对法》《国家信息化领导小组关于加强网络与数据安全保障工作的意见》《工业和信息化部关于1447-1467兆赫兹（MHz）频段宽带数字集群专网系统频率使用事宜的通知》《国家政务服务平台网络安全保障要求》《国务院办公厅关于建立健全政务数据共享协调机制加快推进数据有序共享的意见》《国务院关于地方各级人民政府和部门印章管理的规定》《国家政务服务平台电子证照跨区域共享服务接入要求》《甘肃省深入推进“互联网+政务服务”工作方案》《甘肃省一体化在线政务服务平台电子印章管理实施办法（试行）》《甘肃省一体化在线政务服务平台电子证照管理实施办法（试行）》《甘肃省人民政府办公厅印发＜关于建立健全政务数据共享协调机制加快推进数据有序共享的实施方案＞的通知》</w:t>
      </w:r>
      <w:r>
        <w:rPr>
          <w:rFonts w:hint="eastAsia" w:ascii="华文仿宋" w:hAnsi="宋体" w:cs="Arial"/>
          <w:szCs w:val="32"/>
        </w:rPr>
        <w:t>及相关法律法规和技术标准，结合</w:t>
      </w:r>
      <w:r>
        <w:rPr>
          <w:rFonts w:ascii="华文仿宋" w:hAnsi="宋体" w:cs="Arial"/>
          <w:szCs w:val="32"/>
        </w:rPr>
        <w:t>新区</w:t>
      </w:r>
      <w:r>
        <w:rPr>
          <w:rFonts w:hint="eastAsia" w:ascii="华文仿宋" w:hAnsi="宋体" w:cs="Arial"/>
          <w:szCs w:val="32"/>
        </w:rPr>
        <w:t>实际，制定本办法</w:t>
      </w:r>
      <w:r>
        <w:rPr>
          <w:rFonts w:hint="eastAsia" w:ascii="仿宋_GB2312" w:hAnsi="黑体" w:cs="黑体"/>
          <w:szCs w:val="40"/>
        </w:rPr>
        <w:t>。</w:t>
      </w:r>
    </w:p>
    <w:p>
      <w:pPr>
        <w:keepNext/>
        <w:keepLines/>
        <w:spacing w:line="640" w:lineRule="exact"/>
        <w:ind w:firstLine="0" w:firstLineChars="0"/>
        <w:jc w:val="center"/>
        <w:outlineLvl w:val="0"/>
        <w:rPr>
          <w:rFonts w:ascii="黑体" w:hAnsi="黑体" w:eastAsia="黑体" w:cs="Arial"/>
          <w:bCs/>
          <w:kern w:val="44"/>
          <w:szCs w:val="32"/>
        </w:rPr>
      </w:pPr>
      <w:r>
        <w:rPr>
          <w:rFonts w:hint="eastAsia" w:ascii="黑体" w:hAnsi="黑体" w:eastAsia="黑体" w:cs="Arial"/>
          <w:bCs/>
          <w:kern w:val="44"/>
          <w:szCs w:val="32"/>
        </w:rPr>
        <w:t>第二章 eLTE市政无线专网管理</w:t>
      </w:r>
    </w:p>
    <w:bookmarkEnd w:id="0"/>
    <w:bookmarkEnd w:id="1"/>
    <w:p>
      <w:pPr>
        <w:keepNext/>
        <w:keepLines/>
        <w:ind w:firstLine="0" w:firstLineChars="0"/>
        <w:jc w:val="center"/>
        <w:outlineLvl w:val="1"/>
        <w:rPr>
          <w:rFonts w:ascii="楷体_GB2312" w:hAnsi="Cambria" w:eastAsia="楷体_GB2312" w:cs="Times New Roman"/>
          <w:b/>
          <w:kern w:val="44"/>
          <w:szCs w:val="32"/>
        </w:rPr>
      </w:pPr>
      <w:bookmarkStart w:id="2" w:name="_Toc81293319"/>
      <w:r>
        <w:rPr>
          <w:rFonts w:hint="eastAsia" w:ascii="楷体_GB2312" w:hAnsi="Cambria" w:eastAsia="楷体_GB2312" w:cs="Times New Roman"/>
          <w:b/>
          <w:kern w:val="44"/>
          <w:szCs w:val="32"/>
        </w:rPr>
        <w:t>第一节  分  则</w:t>
      </w:r>
      <w:bookmarkEnd w:id="2"/>
    </w:p>
    <w:p>
      <w:pPr>
        <w:ind w:firstLine="643"/>
        <w:rPr>
          <w:rFonts w:ascii="华文仿宋" w:hAnsi="宋体" w:cs="Arial"/>
          <w:szCs w:val="32"/>
        </w:rPr>
      </w:pPr>
      <w:r>
        <w:rPr>
          <w:rStyle w:val="23"/>
          <w:rFonts w:hint="eastAsia"/>
        </w:rPr>
        <w:t>第三条</w:t>
      </w:r>
      <w:r>
        <w:rPr>
          <w:rFonts w:hint="eastAsia" w:ascii="华文仿宋" w:hAnsi="宋体" w:eastAsia="华文仿宋" w:cs="宋体"/>
          <w:b/>
          <w:szCs w:val="32"/>
        </w:rPr>
        <w:t xml:space="preserve"> </w:t>
      </w:r>
      <w:r>
        <w:rPr>
          <w:rFonts w:ascii="华文仿宋" w:hAnsi="宋体" w:eastAsia="华文仿宋" w:cs="宋体"/>
          <w:b/>
          <w:szCs w:val="32"/>
        </w:rPr>
        <w:t xml:space="preserve"> </w:t>
      </w:r>
      <w:r>
        <w:rPr>
          <w:rFonts w:ascii="华文仿宋" w:hAnsi="宋体" w:cs="Arial"/>
          <w:szCs w:val="32"/>
        </w:rPr>
        <w:t>兰州新区基于</w:t>
      </w:r>
      <w:r>
        <w:rPr>
          <w:rFonts w:hint="eastAsia" w:ascii="华文仿宋" w:hAnsi="宋体" w:cs="Arial"/>
          <w:szCs w:val="32"/>
        </w:rPr>
        <w:t>4</w:t>
      </w:r>
      <w:r>
        <w:rPr>
          <w:rFonts w:ascii="华文仿宋" w:hAnsi="宋体" w:cs="Arial"/>
          <w:szCs w:val="32"/>
        </w:rPr>
        <w:t>G</w:t>
      </w:r>
      <w:r>
        <w:rPr>
          <w:rFonts w:hint="eastAsia" w:ascii="华文仿宋" w:hAnsi="宋体" w:cs="Arial"/>
          <w:szCs w:val="32"/>
        </w:rPr>
        <w:t>网络</w:t>
      </w:r>
      <w:r>
        <w:rPr>
          <w:rFonts w:ascii="华文仿宋" w:hAnsi="宋体" w:cs="Arial"/>
          <w:szCs w:val="32"/>
        </w:rPr>
        <w:t>TD-LTE</w:t>
      </w:r>
      <w:r>
        <w:rPr>
          <w:rFonts w:hint="eastAsia" w:ascii="华文仿宋" w:hAnsi="宋体" w:cs="Arial"/>
          <w:szCs w:val="32"/>
        </w:rPr>
        <w:t>的e</w:t>
      </w:r>
      <w:r>
        <w:rPr>
          <w:rFonts w:ascii="华文仿宋" w:hAnsi="宋体" w:cs="Arial"/>
          <w:szCs w:val="32"/>
        </w:rPr>
        <w:t>LTE市政无线专网，支持语音、数据、图像和视频等多种业务的不同传输速率，兼容窄带集群系统的同时，向宽带化平滑过渡，构建各种通信系统</w:t>
      </w:r>
      <w:r>
        <w:rPr>
          <w:rFonts w:hint="eastAsia" w:ascii="华文仿宋" w:hAnsi="宋体" w:cs="Arial"/>
          <w:szCs w:val="32"/>
        </w:rPr>
        <w:t>相</w:t>
      </w:r>
      <w:r>
        <w:rPr>
          <w:rFonts w:ascii="华文仿宋" w:hAnsi="宋体" w:cs="Arial"/>
          <w:szCs w:val="32"/>
        </w:rPr>
        <w:t>融合的新一代宽带无线多媒体集群通信系统</w:t>
      </w:r>
      <w:r>
        <w:rPr>
          <w:rFonts w:hint="eastAsia" w:ascii="华文仿宋" w:hAnsi="宋体" w:cs="Arial"/>
          <w:szCs w:val="32"/>
        </w:rPr>
        <w:t>，服务</w:t>
      </w:r>
      <w:r>
        <w:rPr>
          <w:rFonts w:ascii="华文仿宋" w:hAnsi="宋体" w:cs="Arial"/>
          <w:szCs w:val="32"/>
        </w:rPr>
        <w:t>城市治理、公共事业、智慧产业</w:t>
      </w:r>
      <w:r>
        <w:rPr>
          <w:rFonts w:hint="eastAsia" w:ascii="华文仿宋" w:hAnsi="宋体" w:cs="Arial"/>
          <w:szCs w:val="32"/>
        </w:rPr>
        <w:t>发展</w:t>
      </w:r>
      <w:r>
        <w:rPr>
          <w:rFonts w:ascii="华文仿宋" w:hAnsi="宋体" w:cs="Arial"/>
          <w:szCs w:val="32"/>
        </w:rPr>
        <w:t>，</w:t>
      </w:r>
      <w:r>
        <w:rPr>
          <w:rFonts w:hint="eastAsia" w:ascii="华文仿宋" w:hAnsi="宋体" w:cs="Arial"/>
          <w:szCs w:val="32"/>
        </w:rPr>
        <w:t>满足</w:t>
      </w:r>
      <w:r>
        <w:rPr>
          <w:rFonts w:ascii="华文仿宋" w:hAnsi="宋体" w:cs="Arial"/>
          <w:szCs w:val="32"/>
        </w:rPr>
        <w:t>新区公安、</w:t>
      </w:r>
      <w:r>
        <w:rPr>
          <w:rFonts w:hint="eastAsia" w:ascii="华文仿宋" w:hAnsi="宋体" w:cs="Arial"/>
          <w:szCs w:val="32"/>
        </w:rPr>
        <w:t>应急</w:t>
      </w:r>
      <w:r>
        <w:rPr>
          <w:rFonts w:ascii="华文仿宋" w:hAnsi="宋体" w:cs="Arial"/>
          <w:szCs w:val="32"/>
        </w:rPr>
        <w:t>、</w:t>
      </w:r>
      <w:r>
        <w:rPr>
          <w:rFonts w:hint="eastAsia" w:ascii="华文仿宋" w:hAnsi="宋体" w:cs="Arial"/>
          <w:szCs w:val="32"/>
        </w:rPr>
        <w:t>教育</w:t>
      </w:r>
      <w:r>
        <w:rPr>
          <w:rFonts w:ascii="华文仿宋" w:hAnsi="宋体" w:cs="Arial"/>
          <w:szCs w:val="32"/>
        </w:rPr>
        <w:t>、医疗、能源等智慧应用对无线回传业务的需求</w:t>
      </w:r>
      <w:r>
        <w:rPr>
          <w:rFonts w:hint="eastAsia" w:ascii="华文仿宋" w:hAnsi="宋体" w:cs="Arial"/>
          <w:szCs w:val="32"/>
        </w:rPr>
        <w:t>。</w:t>
      </w:r>
    </w:p>
    <w:p>
      <w:pPr>
        <w:ind w:firstLine="643"/>
        <w:rPr>
          <w:rFonts w:ascii="华文仿宋" w:hAnsi="宋体" w:eastAsia="华文仿宋" w:cs="Arial"/>
          <w:szCs w:val="32"/>
        </w:rPr>
      </w:pPr>
      <w:r>
        <w:rPr>
          <w:rStyle w:val="23"/>
          <w:rFonts w:hint="eastAsia"/>
        </w:rPr>
        <w:t>第四条</w:t>
      </w:r>
      <w:r>
        <w:rPr>
          <w:rFonts w:hint="eastAsia" w:ascii="华文仿宋" w:hAnsi="宋体" w:eastAsia="华文仿宋" w:cs="宋体"/>
          <w:b/>
          <w:szCs w:val="32"/>
        </w:rPr>
        <w:t xml:space="preserve"> </w:t>
      </w:r>
      <w:r>
        <w:rPr>
          <w:rFonts w:hint="eastAsia" w:ascii="华文仿宋" w:hAnsi="宋体" w:eastAsia="华文仿宋" w:cs="Arial"/>
          <w:b/>
          <w:szCs w:val="32"/>
        </w:rPr>
        <w:t xml:space="preserve"> </w:t>
      </w:r>
      <w:r>
        <w:rPr>
          <w:rFonts w:ascii="华文仿宋" w:hAnsi="宋体" w:cs="Arial"/>
          <w:szCs w:val="32"/>
        </w:rPr>
        <w:t>eLTE</w:t>
      </w:r>
      <w:r>
        <w:rPr>
          <w:rFonts w:hint="eastAsia" w:ascii="华文仿宋" w:hAnsi="宋体" w:cs="Arial"/>
          <w:szCs w:val="32"/>
        </w:rPr>
        <w:t>市政无线专网管理、运行和维护按照“谁建设、谁管理、</w:t>
      </w:r>
      <w:r>
        <w:rPr>
          <w:rFonts w:ascii="华文仿宋" w:hAnsi="宋体" w:cs="Arial"/>
          <w:szCs w:val="32"/>
        </w:rPr>
        <w:t>谁运维</w:t>
      </w:r>
      <w:r>
        <w:rPr>
          <w:rFonts w:hint="eastAsia" w:ascii="华文仿宋" w:hAnsi="宋体" w:cs="Arial"/>
          <w:szCs w:val="32"/>
        </w:rPr>
        <w:t>”的原则，实行分级管理、分层负责。</w:t>
      </w:r>
    </w:p>
    <w:p>
      <w:pPr>
        <w:keepNext/>
        <w:keepLines/>
        <w:ind w:firstLine="0" w:firstLineChars="0"/>
        <w:jc w:val="center"/>
        <w:outlineLvl w:val="1"/>
        <w:rPr>
          <w:rFonts w:ascii="楷体_GB2312" w:hAnsi="Cambria" w:eastAsia="楷体_GB2312" w:cs="Times New Roman"/>
          <w:b/>
          <w:kern w:val="44"/>
          <w:szCs w:val="32"/>
        </w:rPr>
      </w:pPr>
      <w:bookmarkStart w:id="3" w:name="_Toc81293320"/>
      <w:r>
        <w:rPr>
          <w:rFonts w:ascii="楷体_GB2312" w:hAnsi="Cambria" w:eastAsia="楷体_GB2312" w:cs="Times New Roman"/>
          <w:b/>
          <w:kern w:val="44"/>
          <w:szCs w:val="32"/>
        </w:rPr>
        <w:t>第二</w:t>
      </w:r>
      <w:r>
        <w:rPr>
          <w:rFonts w:hint="eastAsia" w:ascii="楷体_GB2312" w:hAnsi="Cambria" w:eastAsia="楷体_GB2312" w:cs="Times New Roman"/>
          <w:b/>
          <w:kern w:val="44"/>
          <w:szCs w:val="32"/>
        </w:rPr>
        <w:t>节</w:t>
      </w:r>
      <w:r>
        <w:rPr>
          <w:rFonts w:ascii="楷体_GB2312" w:hAnsi="Cambria" w:eastAsia="楷体_GB2312" w:cs="Times New Roman"/>
          <w:b/>
          <w:kern w:val="44"/>
          <w:szCs w:val="32"/>
        </w:rPr>
        <w:t xml:space="preserve">  职责分工</w:t>
      </w:r>
      <w:bookmarkEnd w:id="3"/>
    </w:p>
    <w:p>
      <w:pPr>
        <w:ind w:firstLine="643"/>
        <w:rPr>
          <w:rFonts w:ascii="华文仿宋" w:hAnsi="宋体" w:cs="Arial"/>
          <w:szCs w:val="32"/>
        </w:rPr>
      </w:pPr>
      <w:r>
        <w:rPr>
          <w:rStyle w:val="23"/>
          <w:rFonts w:hint="eastAsia"/>
        </w:rPr>
        <w:t>第五条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华文仿宋" w:hAnsi="宋体" w:cs="Arial"/>
          <w:szCs w:val="32"/>
        </w:rPr>
        <w:t>取得无线电频率使用许可，应当符合下列条件：</w:t>
      </w:r>
    </w:p>
    <w:p>
      <w:pPr>
        <w:ind w:firstLine="640"/>
        <w:rPr>
          <w:rFonts w:ascii="华文仿宋" w:hAnsi="宋体" w:cs="Arial"/>
          <w:szCs w:val="32"/>
        </w:rPr>
      </w:pPr>
      <w:r>
        <w:rPr>
          <w:rFonts w:hint="eastAsia" w:ascii="华文仿宋" w:hAnsi="宋体" w:cs="Arial"/>
          <w:szCs w:val="32"/>
        </w:rPr>
        <w:t>（一）所申请的无线电频率符合无线电频率划分和使用规定，有明确具体的用途；</w:t>
      </w:r>
    </w:p>
    <w:p>
      <w:pPr>
        <w:ind w:firstLine="640"/>
        <w:rPr>
          <w:rFonts w:ascii="华文仿宋" w:hAnsi="宋体" w:cs="Arial"/>
          <w:szCs w:val="32"/>
        </w:rPr>
      </w:pPr>
      <w:r>
        <w:rPr>
          <w:rFonts w:hint="eastAsia" w:ascii="华文仿宋" w:hAnsi="宋体" w:cs="Arial"/>
          <w:szCs w:val="32"/>
        </w:rPr>
        <w:t>（二）使用无线电频率的技术方案可行；</w:t>
      </w:r>
    </w:p>
    <w:p>
      <w:pPr>
        <w:ind w:firstLine="640"/>
        <w:rPr>
          <w:rFonts w:ascii="华文仿宋" w:hAnsi="宋体" w:cs="Arial"/>
          <w:szCs w:val="32"/>
        </w:rPr>
      </w:pPr>
      <w:r>
        <w:rPr>
          <w:rFonts w:hint="eastAsia" w:ascii="华文仿宋" w:hAnsi="宋体" w:cs="Arial"/>
          <w:szCs w:val="32"/>
        </w:rPr>
        <w:t>（三）有相应的专业技术人员；</w:t>
      </w:r>
    </w:p>
    <w:p>
      <w:pPr>
        <w:ind w:firstLine="640"/>
        <w:rPr>
          <w:rFonts w:ascii="华文仿宋" w:hAnsi="宋体" w:cs="Arial"/>
          <w:szCs w:val="32"/>
        </w:rPr>
      </w:pPr>
      <w:r>
        <w:rPr>
          <w:rFonts w:hint="eastAsia" w:ascii="华文仿宋" w:hAnsi="宋体" w:cs="Arial"/>
          <w:szCs w:val="32"/>
        </w:rPr>
        <w:t>（四）对依法使用的其他无线电频率不会产生有害干扰；</w:t>
      </w:r>
    </w:p>
    <w:p>
      <w:pPr>
        <w:ind w:firstLine="640"/>
        <w:rPr>
          <w:rFonts w:ascii="华文仿宋" w:hAnsi="宋体" w:cs="Arial"/>
          <w:szCs w:val="32"/>
        </w:rPr>
      </w:pPr>
      <w:r>
        <w:rPr>
          <w:rFonts w:hint="eastAsia" w:ascii="华文仿宋" w:hAnsi="宋体" w:cs="Arial"/>
          <w:szCs w:val="32"/>
        </w:rPr>
        <w:t>（五）法律、行政法规规定的其他条件。</w:t>
      </w:r>
    </w:p>
    <w:p>
      <w:pPr>
        <w:ind w:firstLine="643"/>
        <w:rPr>
          <w:rFonts w:ascii="华文仿宋" w:hAnsi="宋体" w:cs="Arial"/>
          <w:szCs w:val="32"/>
        </w:rPr>
      </w:pPr>
      <w:r>
        <w:rPr>
          <w:rStyle w:val="23"/>
        </w:rPr>
        <w:t>第</w:t>
      </w:r>
      <w:r>
        <w:rPr>
          <w:rStyle w:val="23"/>
          <w:rFonts w:hint="eastAsia"/>
        </w:rPr>
        <w:t>六</w:t>
      </w:r>
      <w:r>
        <w:rPr>
          <w:rStyle w:val="23"/>
        </w:rPr>
        <w:t>条</w:t>
      </w:r>
      <w:r>
        <w:rPr>
          <w:rFonts w:ascii="华文仿宋" w:hAnsi="Calibri" w:eastAsia="华文仿宋" w:cs="Arial"/>
        </w:rPr>
        <w:t xml:space="preserve">  </w:t>
      </w:r>
      <w:r>
        <w:rPr>
          <w:rFonts w:hint="eastAsia" w:ascii="华文仿宋" w:hAnsi="宋体" w:cs="Arial"/>
          <w:szCs w:val="32"/>
        </w:rPr>
        <w:t>新区科技发展局</w:t>
      </w:r>
      <w:r>
        <w:rPr>
          <w:rFonts w:ascii="华文仿宋" w:hAnsi="宋体" w:cs="Arial"/>
          <w:szCs w:val="32"/>
        </w:rPr>
        <w:t>是</w:t>
      </w:r>
      <w:r>
        <w:rPr>
          <w:rFonts w:hint="eastAsia" w:ascii="华文仿宋" w:hAnsi="宋体" w:cs="Arial"/>
          <w:szCs w:val="32"/>
        </w:rPr>
        <w:t>新区</w:t>
      </w:r>
      <w:r>
        <w:rPr>
          <w:rFonts w:ascii="华文仿宋" w:hAnsi="宋体" w:cs="Arial"/>
          <w:szCs w:val="32"/>
        </w:rPr>
        <w:t>eLTE市政无线专网的主管部门</w:t>
      </w:r>
      <w:r>
        <w:rPr>
          <w:rFonts w:hint="eastAsia" w:ascii="华文仿宋" w:hAnsi="宋体" w:cs="Arial"/>
          <w:szCs w:val="32"/>
        </w:rPr>
        <w:t>，</w:t>
      </w:r>
      <w:r>
        <w:rPr>
          <w:rFonts w:ascii="华文仿宋" w:hAnsi="宋体" w:cs="Arial"/>
          <w:szCs w:val="32"/>
        </w:rPr>
        <w:t>负责</w:t>
      </w:r>
      <w:r>
        <w:rPr>
          <w:rFonts w:hint="eastAsia" w:ascii="华文仿宋" w:hAnsi="宋体" w:cs="Arial"/>
          <w:szCs w:val="32"/>
        </w:rPr>
        <w:t>规划实施、监督管理</w:t>
      </w:r>
      <w:r>
        <w:rPr>
          <w:rFonts w:ascii="华文仿宋" w:hAnsi="宋体" w:cs="Arial"/>
          <w:szCs w:val="32"/>
        </w:rPr>
        <w:t>、</w:t>
      </w:r>
      <w:r>
        <w:rPr>
          <w:rFonts w:hint="eastAsia" w:ascii="华文仿宋" w:hAnsi="宋体" w:cs="Arial"/>
          <w:szCs w:val="32"/>
        </w:rPr>
        <w:t>业务</w:t>
      </w:r>
      <w:r>
        <w:rPr>
          <w:rFonts w:ascii="华文仿宋" w:hAnsi="宋体" w:cs="Arial"/>
          <w:szCs w:val="32"/>
        </w:rPr>
        <w:t>指导</w:t>
      </w:r>
      <w:r>
        <w:rPr>
          <w:rFonts w:hint="eastAsia" w:ascii="华文仿宋" w:hAnsi="宋体" w:cs="Arial"/>
          <w:szCs w:val="32"/>
        </w:rPr>
        <w:t>等</w:t>
      </w:r>
      <w:r>
        <w:rPr>
          <w:rFonts w:ascii="华文仿宋" w:hAnsi="宋体" w:cs="Arial"/>
          <w:szCs w:val="32"/>
        </w:rPr>
        <w:t>工作</w:t>
      </w:r>
      <w:r>
        <w:rPr>
          <w:rFonts w:hint="eastAsia" w:ascii="华文仿宋" w:hAnsi="宋体" w:cs="Arial"/>
          <w:szCs w:val="32"/>
        </w:rPr>
        <w:t>；新区科技文化旅游集团有限公司</w:t>
      </w:r>
      <w:r>
        <w:rPr>
          <w:rFonts w:ascii="华文仿宋" w:hAnsi="宋体" w:cs="Arial"/>
          <w:szCs w:val="32"/>
        </w:rPr>
        <w:t>负责eLTE市政无线专网的</w:t>
      </w:r>
      <w:r>
        <w:rPr>
          <w:rFonts w:hint="eastAsia" w:ascii="华文仿宋" w:hAnsi="宋体" w:cs="Arial"/>
          <w:szCs w:val="32"/>
        </w:rPr>
        <w:t>建设运维</w:t>
      </w:r>
      <w:r>
        <w:rPr>
          <w:rFonts w:ascii="华文仿宋" w:hAnsi="宋体" w:cs="Arial"/>
          <w:szCs w:val="32"/>
        </w:rPr>
        <w:t>、安全保障、综合协调和</w:t>
      </w:r>
      <w:r>
        <w:rPr>
          <w:rFonts w:hint="eastAsia" w:ascii="华文仿宋" w:hAnsi="宋体" w:cs="Arial"/>
          <w:szCs w:val="32"/>
        </w:rPr>
        <w:t>业务</w:t>
      </w:r>
      <w:r>
        <w:rPr>
          <w:rFonts w:ascii="华文仿宋" w:hAnsi="宋体" w:cs="Arial"/>
          <w:szCs w:val="32"/>
        </w:rPr>
        <w:t>培训工作</w:t>
      </w:r>
      <w:r>
        <w:rPr>
          <w:rFonts w:hint="eastAsia" w:ascii="华文仿宋" w:hAnsi="宋体" w:cs="Arial"/>
          <w:szCs w:val="32"/>
        </w:rPr>
        <w:t>，</w:t>
      </w:r>
      <w:r>
        <w:rPr>
          <w:rFonts w:ascii="华文仿宋" w:hAnsi="宋体" w:cs="Arial"/>
          <w:szCs w:val="32"/>
        </w:rPr>
        <w:t>负</w:t>
      </w:r>
      <w:r>
        <w:rPr>
          <w:rFonts w:hint="eastAsia" w:ascii="华文仿宋" w:hAnsi="宋体" w:cs="Arial"/>
          <w:szCs w:val="32"/>
        </w:rPr>
        <w:t>责</w:t>
      </w:r>
      <w:r>
        <w:rPr>
          <w:rFonts w:ascii="华文仿宋" w:hAnsi="宋体" w:cs="Arial"/>
          <w:szCs w:val="32"/>
        </w:rPr>
        <w:t>核心平台骨干网络、核心机房及各接入单位eLTE市政无线专网边界设备的运行维护。</w:t>
      </w:r>
      <w:r>
        <w:rPr>
          <w:rFonts w:hint="eastAsia" w:ascii="华文仿宋" w:hAnsi="宋体" w:cs="Arial"/>
          <w:szCs w:val="32"/>
        </w:rPr>
        <w:t>新区科技发展局和科技文化旅游集团有限公司共同承担职责：</w:t>
      </w:r>
    </w:p>
    <w:p>
      <w:pPr>
        <w:ind w:firstLine="640"/>
        <w:rPr>
          <w:rFonts w:ascii="华文仿宋" w:hAnsi="宋体" w:cs="Arial"/>
          <w:szCs w:val="32"/>
        </w:rPr>
      </w:pPr>
      <w:r>
        <w:rPr>
          <w:rFonts w:hint="eastAsia" w:ascii="华文仿宋" w:hAnsi="宋体" w:cs="Arial"/>
          <w:szCs w:val="32"/>
        </w:rPr>
        <w:t>（一）负责贯彻</w:t>
      </w:r>
      <w:r>
        <w:rPr>
          <w:rFonts w:ascii="华文仿宋" w:hAnsi="宋体" w:cs="Arial"/>
          <w:szCs w:val="32"/>
        </w:rPr>
        <w:t>落实</w:t>
      </w:r>
      <w:r>
        <w:rPr>
          <w:rFonts w:hint="eastAsia" w:ascii="华文仿宋" w:hAnsi="宋体" w:cs="Arial"/>
          <w:szCs w:val="32"/>
        </w:rPr>
        <w:t>国家、</w:t>
      </w:r>
      <w:r>
        <w:rPr>
          <w:rFonts w:ascii="华文仿宋" w:hAnsi="宋体" w:cs="Arial"/>
          <w:szCs w:val="32"/>
        </w:rPr>
        <w:t>省、市</w:t>
      </w:r>
      <w:r>
        <w:rPr>
          <w:rFonts w:hint="eastAsia" w:ascii="华文仿宋" w:hAnsi="宋体" w:cs="Arial"/>
          <w:szCs w:val="32"/>
        </w:rPr>
        <w:t>和</w:t>
      </w:r>
      <w:r>
        <w:rPr>
          <w:rFonts w:ascii="华文仿宋" w:hAnsi="宋体" w:cs="Arial"/>
          <w:szCs w:val="32"/>
        </w:rPr>
        <w:t>新区</w:t>
      </w:r>
      <w:r>
        <w:rPr>
          <w:rFonts w:hint="eastAsia" w:ascii="华文仿宋" w:hAnsi="宋体" w:cs="Arial"/>
          <w:szCs w:val="32"/>
        </w:rPr>
        <w:t>无线</w:t>
      </w:r>
      <w:r>
        <w:rPr>
          <w:rFonts w:ascii="华文仿宋" w:hAnsi="宋体" w:cs="Arial"/>
          <w:szCs w:val="32"/>
        </w:rPr>
        <w:t>电管理</w:t>
      </w:r>
      <w:r>
        <w:rPr>
          <w:rFonts w:hint="eastAsia" w:ascii="华文仿宋" w:hAnsi="宋体" w:cs="Arial"/>
          <w:szCs w:val="32"/>
        </w:rPr>
        <w:t>相关</w:t>
      </w:r>
      <w:r>
        <w:rPr>
          <w:rFonts w:ascii="华文仿宋" w:hAnsi="宋体" w:cs="Arial"/>
          <w:szCs w:val="32"/>
        </w:rPr>
        <w:t>法律</w:t>
      </w:r>
      <w:r>
        <w:rPr>
          <w:rFonts w:hint="eastAsia" w:ascii="华文仿宋" w:hAnsi="宋体" w:cs="Arial"/>
          <w:szCs w:val="32"/>
        </w:rPr>
        <w:t>法规规定</w:t>
      </w:r>
      <w:r>
        <w:rPr>
          <w:rFonts w:ascii="华文仿宋" w:hAnsi="宋体" w:cs="Arial"/>
          <w:szCs w:val="32"/>
        </w:rPr>
        <w:t>，接受国家、省、市</w:t>
      </w:r>
      <w:r>
        <w:rPr>
          <w:rFonts w:hint="eastAsia" w:ascii="华文仿宋" w:hAnsi="宋体" w:cs="Arial"/>
          <w:szCs w:val="32"/>
        </w:rPr>
        <w:t>、新区无线电管理委员会等</w:t>
      </w:r>
      <w:r>
        <w:rPr>
          <w:rFonts w:ascii="华文仿宋" w:hAnsi="宋体" w:cs="Arial"/>
          <w:szCs w:val="32"/>
        </w:rPr>
        <w:t>管理机构</w:t>
      </w:r>
      <w:r>
        <w:rPr>
          <w:rFonts w:hint="eastAsia" w:ascii="华文仿宋" w:hAnsi="宋体" w:cs="Arial"/>
          <w:szCs w:val="32"/>
        </w:rPr>
        <w:t>的</w:t>
      </w:r>
      <w:r>
        <w:rPr>
          <w:rFonts w:ascii="华文仿宋" w:hAnsi="宋体" w:cs="Arial"/>
          <w:szCs w:val="32"/>
        </w:rPr>
        <w:t>指导、监管，完成纵向业务系统的联通</w:t>
      </w:r>
      <w:r>
        <w:rPr>
          <w:rFonts w:hint="eastAsia" w:ascii="华文仿宋" w:hAnsi="宋体" w:cs="Arial"/>
          <w:szCs w:val="32"/>
        </w:rPr>
        <w:t>；</w:t>
      </w:r>
    </w:p>
    <w:p>
      <w:pPr>
        <w:ind w:firstLine="640"/>
        <w:rPr>
          <w:rFonts w:ascii="华文仿宋" w:hAnsi="宋体" w:cs="Arial"/>
          <w:szCs w:val="32"/>
        </w:rPr>
      </w:pPr>
      <w:r>
        <w:rPr>
          <w:rFonts w:hint="eastAsia" w:ascii="华文仿宋" w:hAnsi="宋体" w:cs="Arial"/>
          <w:szCs w:val="32"/>
        </w:rPr>
        <w:t>（</w:t>
      </w:r>
      <w:r>
        <w:rPr>
          <w:rFonts w:ascii="华文仿宋" w:hAnsi="宋体" w:cs="Arial"/>
          <w:szCs w:val="32"/>
        </w:rPr>
        <w:t>二</w:t>
      </w:r>
      <w:r>
        <w:rPr>
          <w:rFonts w:hint="eastAsia" w:ascii="华文仿宋" w:hAnsi="宋体" w:cs="Arial"/>
          <w:szCs w:val="32"/>
        </w:rPr>
        <w:t>）</w:t>
      </w:r>
      <w:r>
        <w:rPr>
          <w:rFonts w:ascii="华文仿宋" w:hAnsi="宋体" w:cs="Arial"/>
          <w:szCs w:val="32"/>
        </w:rPr>
        <w:t>负责</w:t>
      </w:r>
      <w:r>
        <w:rPr>
          <w:rFonts w:hint="eastAsia" w:ascii="华文仿宋" w:hAnsi="宋体" w:cs="Arial"/>
          <w:szCs w:val="32"/>
        </w:rPr>
        <w:t>新</w:t>
      </w:r>
      <w:r>
        <w:rPr>
          <w:rFonts w:ascii="华文仿宋" w:hAnsi="宋体" w:cs="Arial"/>
          <w:szCs w:val="32"/>
        </w:rPr>
        <w:t>区eLTE</w:t>
      </w:r>
      <w:r>
        <w:rPr>
          <w:rFonts w:hint="eastAsia" w:ascii="华文仿宋" w:hAnsi="宋体" w:cs="Arial"/>
          <w:szCs w:val="32"/>
        </w:rPr>
        <w:t>市政无线专</w:t>
      </w:r>
      <w:r>
        <w:rPr>
          <w:rFonts w:ascii="华文仿宋" w:hAnsi="宋体" w:cs="Arial"/>
          <w:szCs w:val="32"/>
        </w:rPr>
        <w:t>网</w:t>
      </w:r>
      <w:r>
        <w:rPr>
          <w:rFonts w:hint="eastAsia" w:ascii="华文仿宋" w:hAnsi="宋体" w:cs="Arial"/>
          <w:szCs w:val="32"/>
        </w:rPr>
        <w:t>总体规划和</w:t>
      </w:r>
      <w:r>
        <w:rPr>
          <w:rFonts w:ascii="华文仿宋" w:hAnsi="宋体" w:cs="Arial"/>
          <w:szCs w:val="32"/>
        </w:rPr>
        <w:t>相关制度、标准的制定</w:t>
      </w:r>
      <w:r>
        <w:rPr>
          <w:rFonts w:hint="eastAsia" w:ascii="华文仿宋" w:hAnsi="宋体" w:cs="Arial"/>
          <w:szCs w:val="32"/>
        </w:rPr>
        <w:t>及</w:t>
      </w:r>
      <w:r>
        <w:rPr>
          <w:rFonts w:ascii="华文仿宋" w:hAnsi="宋体" w:cs="Arial"/>
          <w:szCs w:val="32"/>
        </w:rPr>
        <w:t>贯彻落实</w:t>
      </w:r>
      <w:r>
        <w:rPr>
          <w:rFonts w:hint="eastAsia" w:ascii="华文仿宋" w:hAnsi="宋体" w:cs="Arial"/>
          <w:szCs w:val="32"/>
        </w:rPr>
        <w:t>；</w:t>
      </w:r>
    </w:p>
    <w:p>
      <w:pPr>
        <w:ind w:firstLine="640"/>
        <w:rPr>
          <w:rFonts w:ascii="华文仿宋" w:hAnsi="宋体" w:cs="Arial"/>
          <w:szCs w:val="32"/>
        </w:rPr>
      </w:pPr>
      <w:r>
        <w:rPr>
          <w:rFonts w:hint="eastAsia" w:ascii="华文仿宋" w:hAnsi="宋体" w:cs="Arial"/>
          <w:szCs w:val="32"/>
        </w:rPr>
        <w:t>（三</w:t>
      </w:r>
      <w:r>
        <w:rPr>
          <w:rFonts w:ascii="华文仿宋" w:hAnsi="宋体" w:cs="Arial"/>
          <w:szCs w:val="32"/>
        </w:rPr>
        <w:t>）负责核准</w:t>
      </w:r>
      <w:r>
        <w:rPr>
          <w:rFonts w:hint="eastAsia" w:ascii="华文仿宋" w:hAnsi="宋体" w:cs="Arial"/>
          <w:szCs w:val="32"/>
        </w:rPr>
        <w:t>新区</w:t>
      </w:r>
      <w:r>
        <w:rPr>
          <w:rFonts w:ascii="华文仿宋" w:hAnsi="宋体" w:cs="Arial"/>
          <w:szCs w:val="32"/>
        </w:rPr>
        <w:t>eLTE</w:t>
      </w:r>
      <w:r>
        <w:rPr>
          <w:rFonts w:hint="eastAsia" w:ascii="华文仿宋" w:hAnsi="宋体" w:cs="Arial"/>
          <w:szCs w:val="32"/>
        </w:rPr>
        <w:t>市政无线专</w:t>
      </w:r>
      <w:r>
        <w:rPr>
          <w:rFonts w:ascii="华文仿宋" w:hAnsi="宋体" w:cs="Arial"/>
          <w:szCs w:val="32"/>
        </w:rPr>
        <w:t>网接入</w:t>
      </w:r>
      <w:r>
        <w:rPr>
          <w:rFonts w:hint="eastAsia" w:ascii="华文仿宋" w:hAnsi="宋体" w:cs="Arial"/>
          <w:szCs w:val="32"/>
        </w:rPr>
        <w:t>及</w:t>
      </w:r>
      <w:r>
        <w:rPr>
          <w:rFonts w:ascii="华文仿宋" w:hAnsi="宋体" w:cs="Arial"/>
          <w:szCs w:val="32"/>
        </w:rPr>
        <w:t>接入单位相关服务调整、交更、报备，并为网络故障、网络设施等提供第一时间技术支持</w:t>
      </w:r>
      <w:r>
        <w:rPr>
          <w:rFonts w:hint="eastAsia" w:ascii="华文仿宋" w:hAnsi="宋体" w:cs="Arial"/>
          <w:szCs w:val="32"/>
        </w:rPr>
        <w:t>；</w:t>
      </w:r>
    </w:p>
    <w:p>
      <w:pPr>
        <w:ind w:firstLine="640"/>
        <w:rPr>
          <w:rFonts w:ascii="华文仿宋" w:hAnsi="宋体" w:cs="Arial"/>
          <w:szCs w:val="32"/>
        </w:rPr>
      </w:pPr>
      <w:r>
        <w:rPr>
          <w:rFonts w:hint="eastAsia" w:ascii="华文仿宋" w:hAnsi="宋体" w:cs="Arial"/>
          <w:szCs w:val="32"/>
        </w:rPr>
        <w:t>（四</w:t>
      </w:r>
      <w:r>
        <w:rPr>
          <w:rFonts w:ascii="华文仿宋" w:hAnsi="宋体" w:cs="Arial"/>
          <w:szCs w:val="32"/>
        </w:rPr>
        <w:t>）负责对</w:t>
      </w:r>
      <w:r>
        <w:rPr>
          <w:rFonts w:hint="eastAsia" w:ascii="华文仿宋" w:hAnsi="宋体" w:cs="Arial"/>
          <w:szCs w:val="32"/>
        </w:rPr>
        <w:t>新区</w:t>
      </w:r>
      <w:r>
        <w:rPr>
          <w:rFonts w:ascii="华文仿宋" w:hAnsi="宋体" w:cs="Arial"/>
          <w:szCs w:val="32"/>
        </w:rPr>
        <w:t>eLTE</w:t>
      </w:r>
      <w:r>
        <w:rPr>
          <w:rFonts w:hint="eastAsia" w:ascii="华文仿宋" w:hAnsi="宋体" w:cs="Arial"/>
          <w:szCs w:val="32"/>
        </w:rPr>
        <w:t>市政无线专</w:t>
      </w:r>
      <w:r>
        <w:rPr>
          <w:rFonts w:ascii="华文仿宋" w:hAnsi="宋体" w:cs="Arial"/>
          <w:szCs w:val="32"/>
        </w:rPr>
        <w:t>网进行网络安全</w:t>
      </w:r>
      <w:r>
        <w:rPr>
          <w:rFonts w:hint="eastAsia" w:ascii="华文仿宋" w:hAnsi="宋体" w:cs="Arial"/>
          <w:szCs w:val="32"/>
        </w:rPr>
        <w:t>统一</w:t>
      </w:r>
      <w:r>
        <w:rPr>
          <w:rFonts w:ascii="华文仿宋" w:hAnsi="宋体" w:cs="Arial"/>
          <w:szCs w:val="32"/>
        </w:rPr>
        <w:t>规划和管控</w:t>
      </w:r>
      <w:r>
        <w:rPr>
          <w:rFonts w:hint="eastAsia" w:ascii="华文仿宋" w:hAnsi="宋体" w:cs="Arial"/>
          <w:szCs w:val="32"/>
        </w:rPr>
        <w:t>，确保网络</w:t>
      </w:r>
      <w:r>
        <w:rPr>
          <w:rFonts w:ascii="华文仿宋" w:hAnsi="宋体" w:cs="Arial"/>
          <w:szCs w:val="32"/>
        </w:rPr>
        <w:t>及信息安全</w:t>
      </w:r>
      <w:r>
        <w:rPr>
          <w:rFonts w:hint="eastAsia" w:ascii="华文仿宋" w:hAnsi="宋体" w:cs="Arial"/>
          <w:szCs w:val="32"/>
        </w:rPr>
        <w:t>；</w:t>
      </w:r>
    </w:p>
    <w:p>
      <w:pPr>
        <w:ind w:firstLine="640"/>
        <w:rPr>
          <w:rFonts w:ascii="华文仿宋" w:hAnsi="宋体" w:cs="Arial"/>
          <w:szCs w:val="32"/>
        </w:rPr>
      </w:pPr>
      <w:r>
        <w:rPr>
          <w:rFonts w:hint="eastAsia" w:ascii="华文仿宋" w:hAnsi="宋体" w:cs="Arial"/>
          <w:szCs w:val="32"/>
        </w:rPr>
        <w:t>（五</w:t>
      </w:r>
      <w:r>
        <w:rPr>
          <w:rFonts w:ascii="华文仿宋" w:hAnsi="宋体" w:cs="Arial"/>
          <w:szCs w:val="32"/>
        </w:rPr>
        <w:t>）组织开展业务培训。</w:t>
      </w:r>
    </w:p>
    <w:p>
      <w:pPr>
        <w:ind w:firstLine="643"/>
        <w:rPr>
          <w:rFonts w:ascii="华文仿宋" w:hAnsi="宋体" w:cs="Arial"/>
          <w:szCs w:val="32"/>
        </w:rPr>
      </w:pPr>
      <w:r>
        <w:rPr>
          <w:rFonts w:ascii="华文仿宋" w:hAnsi="宋体" w:cs="宋体"/>
          <w:b/>
          <w:szCs w:val="32"/>
        </w:rPr>
        <w:t>第</w:t>
      </w:r>
      <w:r>
        <w:rPr>
          <w:rFonts w:hint="eastAsia" w:ascii="华文仿宋" w:hAnsi="宋体" w:cs="宋体"/>
          <w:b/>
          <w:szCs w:val="32"/>
        </w:rPr>
        <w:t>七</w:t>
      </w:r>
      <w:r>
        <w:rPr>
          <w:rFonts w:ascii="华文仿宋" w:hAnsi="宋体" w:cs="宋体"/>
          <w:b/>
          <w:szCs w:val="32"/>
        </w:rPr>
        <w:t>条</w:t>
      </w:r>
      <w:r>
        <w:rPr>
          <w:rFonts w:ascii="宋体" w:hAnsi="宋体" w:eastAsia="华文仿宋" w:cs="Arial"/>
          <w:b/>
          <w:szCs w:val="32"/>
        </w:rPr>
        <w:t xml:space="preserve"> </w:t>
      </w:r>
      <w:r>
        <w:rPr>
          <w:rFonts w:ascii="华文仿宋" w:hAnsi="宋体" w:cs="Arial"/>
          <w:szCs w:val="32"/>
        </w:rPr>
        <w:t xml:space="preserve"> eLTE市政无线专网接入单位职责</w:t>
      </w:r>
      <w:r>
        <w:rPr>
          <w:rFonts w:hint="eastAsia" w:ascii="华文仿宋" w:hAnsi="宋体" w:cs="Arial"/>
          <w:szCs w:val="32"/>
        </w:rPr>
        <w:t>：</w:t>
      </w:r>
    </w:p>
    <w:p>
      <w:pPr>
        <w:ind w:firstLine="640"/>
        <w:rPr>
          <w:rFonts w:ascii="华文仿宋" w:hAnsi="宋体" w:cs="Arial"/>
          <w:szCs w:val="32"/>
        </w:rPr>
      </w:pPr>
      <w:r>
        <w:rPr>
          <w:rFonts w:hint="eastAsia" w:ascii="华文仿宋" w:hAnsi="宋体" w:cs="Arial"/>
          <w:szCs w:val="32"/>
        </w:rPr>
        <w:t>（一</w:t>
      </w:r>
      <w:r>
        <w:rPr>
          <w:rFonts w:ascii="华文仿宋" w:hAnsi="宋体" w:cs="Arial"/>
          <w:szCs w:val="32"/>
        </w:rPr>
        <w:t>）按照国家有关法律、法规和本办法，制定本单位eLTE市政无线专网</w:t>
      </w:r>
      <w:r>
        <w:rPr>
          <w:rFonts w:hint="eastAsia" w:ascii="华文仿宋" w:hAnsi="宋体" w:cs="Arial"/>
          <w:szCs w:val="32"/>
        </w:rPr>
        <w:t>分级</w:t>
      </w:r>
      <w:r>
        <w:rPr>
          <w:rFonts w:ascii="华文仿宋" w:hAnsi="宋体" w:cs="Arial"/>
          <w:szCs w:val="32"/>
        </w:rPr>
        <w:t>管理、网络安全、应急处置等</w:t>
      </w:r>
      <w:r>
        <w:rPr>
          <w:rFonts w:hint="eastAsia" w:ascii="华文仿宋" w:hAnsi="宋体" w:cs="Arial"/>
          <w:szCs w:val="32"/>
        </w:rPr>
        <w:t>配套</w:t>
      </w:r>
      <w:r>
        <w:rPr>
          <w:rFonts w:ascii="华文仿宋" w:hAnsi="宋体" w:cs="Arial"/>
          <w:szCs w:val="32"/>
        </w:rPr>
        <w:t>规章制度。</w:t>
      </w:r>
    </w:p>
    <w:p>
      <w:pPr>
        <w:ind w:firstLine="640"/>
        <w:rPr>
          <w:rFonts w:ascii="华文仿宋" w:hAnsi="宋体" w:cs="Arial"/>
          <w:szCs w:val="32"/>
        </w:rPr>
      </w:pPr>
      <w:r>
        <w:rPr>
          <w:rFonts w:hint="eastAsia" w:ascii="华文仿宋" w:hAnsi="宋体" w:cs="Arial"/>
          <w:szCs w:val="32"/>
        </w:rPr>
        <w:t>（二</w:t>
      </w:r>
      <w:r>
        <w:rPr>
          <w:rFonts w:ascii="华文仿宋" w:hAnsi="宋体" w:cs="Arial"/>
          <w:szCs w:val="32"/>
        </w:rPr>
        <w:t>）建立本单位eLTE市政无线专网管理</w:t>
      </w:r>
      <w:r>
        <w:rPr>
          <w:rFonts w:hint="eastAsia" w:ascii="华文仿宋" w:hAnsi="宋体" w:cs="Arial"/>
          <w:szCs w:val="32"/>
        </w:rPr>
        <w:t>组织体系</w:t>
      </w:r>
      <w:r>
        <w:rPr>
          <w:rFonts w:ascii="华文仿宋" w:hAnsi="宋体" w:cs="Arial"/>
          <w:szCs w:val="32"/>
        </w:rPr>
        <w:t>，确定分管领导和</w:t>
      </w:r>
      <w:r>
        <w:rPr>
          <w:rFonts w:hint="eastAsia" w:ascii="华文仿宋" w:hAnsi="宋体" w:cs="Arial"/>
          <w:szCs w:val="32"/>
        </w:rPr>
        <w:t>专（兼）职</w:t>
      </w:r>
      <w:r>
        <w:rPr>
          <w:rFonts w:ascii="华文仿宋" w:hAnsi="宋体" w:cs="Arial"/>
          <w:szCs w:val="32"/>
        </w:rPr>
        <w:t>管理人员，明确工作职责</w:t>
      </w:r>
      <w:r>
        <w:rPr>
          <w:rFonts w:hint="eastAsia" w:ascii="华文仿宋" w:hAnsi="宋体" w:cs="Arial"/>
          <w:szCs w:val="32"/>
        </w:rPr>
        <w:t>分</w:t>
      </w:r>
      <w:r>
        <w:rPr>
          <w:rFonts w:ascii="华文仿宋" w:hAnsi="宋体" w:cs="Arial"/>
          <w:szCs w:val="32"/>
        </w:rPr>
        <w:t>工，</w:t>
      </w:r>
      <w:r>
        <w:rPr>
          <w:rFonts w:hint="eastAsia" w:ascii="华文仿宋" w:hAnsi="宋体" w:cs="Arial"/>
          <w:szCs w:val="32"/>
        </w:rPr>
        <w:t>建立</w:t>
      </w:r>
      <w:r>
        <w:rPr>
          <w:rFonts w:ascii="华文仿宋" w:hAnsi="宋体" w:cs="Arial"/>
          <w:szCs w:val="32"/>
        </w:rPr>
        <w:t>专网及设备</w:t>
      </w:r>
      <w:r>
        <w:rPr>
          <w:rFonts w:hint="eastAsia" w:ascii="华文仿宋" w:hAnsi="宋体" w:cs="Arial"/>
          <w:szCs w:val="32"/>
        </w:rPr>
        <w:t>管理使用</w:t>
      </w:r>
      <w:r>
        <w:rPr>
          <w:rFonts w:ascii="华文仿宋" w:hAnsi="宋体" w:cs="Arial"/>
          <w:szCs w:val="32"/>
        </w:rPr>
        <w:t>台帐，并报</w:t>
      </w:r>
      <w:r>
        <w:rPr>
          <w:rFonts w:hint="eastAsia" w:ascii="华文仿宋" w:hAnsi="宋体" w:cs="Arial"/>
          <w:szCs w:val="32"/>
        </w:rPr>
        <w:t>新区科技发展局</w:t>
      </w:r>
      <w:r>
        <w:rPr>
          <w:rFonts w:ascii="华文仿宋" w:hAnsi="宋体" w:cs="Arial"/>
          <w:szCs w:val="32"/>
        </w:rPr>
        <w:t>备案。</w:t>
      </w:r>
    </w:p>
    <w:p>
      <w:pPr>
        <w:ind w:firstLine="640"/>
        <w:rPr>
          <w:rFonts w:ascii="华文仿宋" w:hAnsi="宋体" w:cs="Arial"/>
          <w:szCs w:val="32"/>
        </w:rPr>
      </w:pPr>
      <w:r>
        <w:rPr>
          <w:rFonts w:hint="eastAsia" w:ascii="华文仿宋" w:hAnsi="宋体" w:cs="Arial"/>
          <w:szCs w:val="32"/>
        </w:rPr>
        <w:t>（三</w:t>
      </w:r>
      <w:r>
        <w:rPr>
          <w:rFonts w:ascii="华文仿宋" w:hAnsi="宋体" w:cs="Arial"/>
          <w:szCs w:val="32"/>
        </w:rPr>
        <w:t>）负责本单位eLTE市政无线专网</w:t>
      </w:r>
      <w:r>
        <w:rPr>
          <w:rFonts w:hint="eastAsia" w:ascii="华文仿宋" w:hAnsi="宋体" w:cs="Arial"/>
          <w:szCs w:val="32"/>
        </w:rPr>
        <w:t>及</w:t>
      </w:r>
      <w:r>
        <w:rPr>
          <w:rFonts w:ascii="华文仿宋" w:hAnsi="宋体" w:cs="Arial"/>
          <w:szCs w:val="32"/>
        </w:rPr>
        <w:t>设备使用申请</w:t>
      </w:r>
      <w:r>
        <w:rPr>
          <w:rFonts w:hint="eastAsia" w:ascii="华文仿宋" w:hAnsi="宋体" w:cs="Arial"/>
          <w:szCs w:val="32"/>
        </w:rPr>
        <w:t>及报备，</w:t>
      </w:r>
      <w:r>
        <w:rPr>
          <w:rFonts w:ascii="华文仿宋" w:hAnsi="宋体" w:cs="Arial"/>
          <w:szCs w:val="32"/>
        </w:rPr>
        <w:t>做好</w:t>
      </w:r>
      <w:r>
        <w:rPr>
          <w:rFonts w:hint="eastAsia" w:ascii="华文仿宋" w:hAnsi="宋体" w:cs="Arial"/>
          <w:szCs w:val="32"/>
        </w:rPr>
        <w:t>专</w:t>
      </w:r>
      <w:r>
        <w:rPr>
          <w:rFonts w:ascii="华文仿宋" w:hAnsi="宋体" w:cs="Arial"/>
          <w:szCs w:val="32"/>
        </w:rPr>
        <w:t>网相关设备设施的</w:t>
      </w:r>
      <w:r>
        <w:rPr>
          <w:rFonts w:hint="eastAsia" w:ascii="华文仿宋" w:hAnsi="宋体" w:cs="Arial"/>
          <w:szCs w:val="32"/>
        </w:rPr>
        <w:t>日常</w:t>
      </w:r>
      <w:r>
        <w:rPr>
          <w:rFonts w:ascii="华文仿宋" w:hAnsi="宋体" w:cs="Arial"/>
          <w:szCs w:val="32"/>
        </w:rPr>
        <w:t>管理和运行维护，定期将网络及业务系统运行情况报</w:t>
      </w:r>
      <w:r>
        <w:rPr>
          <w:rFonts w:hint="eastAsia" w:ascii="华文仿宋" w:hAnsi="宋体" w:cs="Arial"/>
          <w:szCs w:val="32"/>
        </w:rPr>
        <w:t>送新区科技发展局</w:t>
      </w:r>
      <w:r>
        <w:rPr>
          <w:rFonts w:ascii="华文仿宋" w:hAnsi="宋体" w:cs="Arial"/>
          <w:szCs w:val="32"/>
        </w:rPr>
        <w:t>。</w:t>
      </w:r>
    </w:p>
    <w:p>
      <w:pPr>
        <w:ind w:firstLine="640"/>
        <w:rPr>
          <w:rFonts w:ascii="华文仿宋" w:hAnsi="宋体" w:cs="Arial"/>
          <w:szCs w:val="32"/>
        </w:rPr>
      </w:pPr>
      <w:r>
        <w:rPr>
          <w:rFonts w:hint="eastAsia" w:ascii="华文仿宋" w:hAnsi="宋体" w:cs="Arial"/>
          <w:szCs w:val="32"/>
        </w:rPr>
        <w:t>（四</w:t>
      </w:r>
      <w:r>
        <w:rPr>
          <w:rFonts w:ascii="华文仿宋" w:hAnsi="宋体" w:cs="Arial"/>
          <w:szCs w:val="32"/>
        </w:rPr>
        <w:t>）负责本单位</w:t>
      </w:r>
      <w:r>
        <w:rPr>
          <w:rFonts w:hint="eastAsia" w:ascii="华文仿宋" w:hAnsi="宋体" w:cs="Arial"/>
          <w:szCs w:val="32"/>
        </w:rPr>
        <w:t>网络</w:t>
      </w:r>
      <w:r>
        <w:rPr>
          <w:rFonts w:ascii="华文仿宋" w:hAnsi="宋体" w:cs="Arial"/>
          <w:szCs w:val="32"/>
        </w:rPr>
        <w:t>安全管理，做好</w:t>
      </w:r>
      <w:r>
        <w:rPr>
          <w:rFonts w:hint="eastAsia" w:ascii="华文仿宋" w:hAnsi="宋体" w:cs="Arial"/>
          <w:szCs w:val="32"/>
        </w:rPr>
        <w:t>涉及</w:t>
      </w:r>
      <w:r>
        <w:rPr>
          <w:rFonts w:ascii="华文仿宋" w:hAnsi="宋体" w:cs="Arial"/>
          <w:szCs w:val="32"/>
        </w:rPr>
        <w:t>重要业务系统的</w:t>
      </w:r>
      <w:r>
        <w:rPr>
          <w:rFonts w:hint="eastAsia" w:ascii="华文仿宋" w:hAnsi="宋体" w:cs="Arial"/>
          <w:szCs w:val="32"/>
        </w:rPr>
        <w:t>数据</w:t>
      </w:r>
      <w:r>
        <w:rPr>
          <w:rFonts w:ascii="华文仿宋" w:hAnsi="宋体" w:cs="Arial"/>
          <w:szCs w:val="32"/>
        </w:rPr>
        <w:t>备份工作，及时报</w:t>
      </w:r>
      <w:r>
        <w:rPr>
          <w:rFonts w:hint="eastAsia" w:ascii="华文仿宋" w:hAnsi="宋体" w:cs="Arial"/>
          <w:szCs w:val="32"/>
        </w:rPr>
        <w:t>送</w:t>
      </w:r>
      <w:r>
        <w:rPr>
          <w:rFonts w:ascii="华文仿宋" w:hAnsi="宋体" w:cs="Arial"/>
          <w:szCs w:val="32"/>
        </w:rPr>
        <w:t>协调处理突发</w:t>
      </w:r>
      <w:r>
        <w:rPr>
          <w:rFonts w:hint="eastAsia" w:ascii="华文仿宋" w:hAnsi="宋体" w:cs="Arial"/>
          <w:szCs w:val="32"/>
        </w:rPr>
        <w:t>性</w:t>
      </w:r>
      <w:r>
        <w:rPr>
          <w:rFonts w:ascii="华文仿宋" w:hAnsi="宋体" w:cs="Arial"/>
          <w:szCs w:val="32"/>
        </w:rPr>
        <w:t>网络故障信息，确保网络稳定</w:t>
      </w:r>
      <w:r>
        <w:rPr>
          <w:rFonts w:hint="eastAsia" w:ascii="华文仿宋" w:hAnsi="宋体" w:cs="Arial"/>
          <w:szCs w:val="32"/>
        </w:rPr>
        <w:t>运行。</w:t>
      </w:r>
    </w:p>
    <w:p>
      <w:pPr>
        <w:ind w:firstLine="640"/>
        <w:rPr>
          <w:rFonts w:ascii="华文仿宋" w:hAnsi="宋体" w:cs="Arial"/>
          <w:szCs w:val="32"/>
        </w:rPr>
      </w:pPr>
      <w:r>
        <w:rPr>
          <w:rFonts w:hint="eastAsia" w:ascii="华文仿宋" w:hAnsi="宋体" w:cs="Arial"/>
          <w:szCs w:val="32"/>
        </w:rPr>
        <w:t>（五</w:t>
      </w:r>
      <w:r>
        <w:rPr>
          <w:rFonts w:ascii="华文仿宋" w:hAnsi="宋体" w:cs="Arial"/>
          <w:szCs w:val="32"/>
        </w:rPr>
        <w:t>）</w:t>
      </w:r>
      <w:r>
        <w:rPr>
          <w:rFonts w:hint="eastAsia" w:ascii="华文仿宋" w:hAnsi="宋体" w:cs="Arial"/>
          <w:szCs w:val="32"/>
        </w:rPr>
        <w:t>安装核心网的</w:t>
      </w:r>
      <w:r>
        <w:rPr>
          <w:rFonts w:ascii="华文仿宋" w:hAnsi="宋体" w:cs="Arial"/>
          <w:szCs w:val="32"/>
        </w:rPr>
        <w:t>接入单位，</w:t>
      </w:r>
      <w:r>
        <w:rPr>
          <w:rFonts w:hint="eastAsia" w:ascii="华文仿宋" w:hAnsi="宋体" w:cs="Arial"/>
          <w:szCs w:val="32"/>
        </w:rPr>
        <w:t>负责</w:t>
      </w:r>
      <w:r>
        <w:rPr>
          <w:rFonts w:ascii="华文仿宋" w:hAnsi="宋体" w:cs="Arial"/>
          <w:szCs w:val="32"/>
        </w:rPr>
        <w:t>做好机房</w:t>
      </w:r>
      <w:r>
        <w:rPr>
          <w:rFonts w:hint="eastAsia" w:ascii="华文仿宋" w:hAnsi="宋体" w:cs="Arial"/>
          <w:szCs w:val="32"/>
        </w:rPr>
        <w:t>出入</w:t>
      </w:r>
      <w:r>
        <w:rPr>
          <w:rFonts w:ascii="华文仿宋" w:hAnsi="宋体" w:cs="Arial"/>
          <w:szCs w:val="32"/>
        </w:rPr>
        <w:t>、</w:t>
      </w:r>
      <w:r>
        <w:rPr>
          <w:rFonts w:hint="eastAsia" w:ascii="华文仿宋" w:hAnsi="宋体" w:cs="Arial"/>
          <w:szCs w:val="32"/>
        </w:rPr>
        <w:t>机房</w:t>
      </w:r>
      <w:r>
        <w:rPr>
          <w:rFonts w:ascii="华文仿宋" w:hAnsi="宋体" w:cs="Arial"/>
          <w:szCs w:val="32"/>
        </w:rPr>
        <w:t>供电、</w:t>
      </w:r>
      <w:r>
        <w:rPr>
          <w:rFonts w:hint="eastAsia" w:ascii="华文仿宋" w:hAnsi="宋体" w:cs="Arial"/>
          <w:szCs w:val="32"/>
        </w:rPr>
        <w:t>机房</w:t>
      </w:r>
      <w:r>
        <w:rPr>
          <w:rFonts w:ascii="华文仿宋" w:hAnsi="宋体" w:cs="Arial"/>
          <w:szCs w:val="32"/>
        </w:rPr>
        <w:t>环境卫生、设备点检</w:t>
      </w:r>
      <w:r>
        <w:rPr>
          <w:rFonts w:hint="eastAsia" w:ascii="华文仿宋" w:hAnsi="宋体" w:cs="Arial"/>
          <w:szCs w:val="32"/>
        </w:rPr>
        <w:t>和巡检</w:t>
      </w:r>
      <w:r>
        <w:rPr>
          <w:rFonts w:ascii="华文仿宋" w:hAnsi="宋体" w:cs="Arial"/>
          <w:szCs w:val="32"/>
        </w:rPr>
        <w:t>等日常管理，保证机房设备运行环境安全、稳定。</w:t>
      </w:r>
    </w:p>
    <w:p>
      <w:pPr>
        <w:ind w:firstLine="643"/>
        <w:rPr>
          <w:rFonts w:ascii="华文仿宋" w:hAnsi="宋体" w:cs="Arial"/>
          <w:szCs w:val="32"/>
        </w:rPr>
      </w:pPr>
      <w:r>
        <w:rPr>
          <w:rFonts w:ascii="华文仿宋" w:hAnsi="宋体" w:cs="宋体"/>
          <w:b/>
          <w:szCs w:val="32"/>
        </w:rPr>
        <w:t>第</w:t>
      </w:r>
      <w:r>
        <w:rPr>
          <w:rFonts w:hint="eastAsia" w:ascii="华文仿宋" w:hAnsi="宋体" w:cs="宋体"/>
          <w:b/>
          <w:szCs w:val="32"/>
        </w:rPr>
        <w:t>八</w:t>
      </w:r>
      <w:r>
        <w:rPr>
          <w:rFonts w:ascii="华文仿宋" w:hAnsi="宋体" w:cs="宋体"/>
          <w:b/>
          <w:szCs w:val="32"/>
        </w:rPr>
        <w:t>条</w:t>
      </w:r>
      <w:r>
        <w:rPr>
          <w:rFonts w:hint="eastAsia" w:ascii="华文仿宋" w:hAnsi="宋体" w:cs="宋体"/>
          <w:b/>
          <w:szCs w:val="32"/>
        </w:rPr>
        <w:t xml:space="preserve"> </w:t>
      </w:r>
      <w:r>
        <w:rPr>
          <w:rFonts w:hint="eastAsia" w:ascii="华文仿宋" w:hAnsi="宋体" w:cs="Arial"/>
          <w:szCs w:val="32"/>
        </w:rPr>
        <w:t xml:space="preserve"> </w:t>
      </w:r>
      <w:r>
        <w:rPr>
          <w:rFonts w:ascii="华文仿宋" w:hAnsi="宋体" w:cs="Arial"/>
          <w:szCs w:val="32"/>
        </w:rPr>
        <w:t>任何其它单位或个人不得擅自挪用、挤占、拆除</w:t>
      </w:r>
      <w:r>
        <w:rPr>
          <w:rFonts w:hint="eastAsia" w:ascii="华文仿宋" w:hAnsi="宋体" w:cs="Arial"/>
          <w:szCs w:val="32"/>
        </w:rPr>
        <w:t>e</w:t>
      </w:r>
      <w:r>
        <w:rPr>
          <w:rFonts w:ascii="华文仿宋" w:hAnsi="宋体" w:cs="Arial"/>
          <w:szCs w:val="32"/>
        </w:rPr>
        <w:t>LTE</w:t>
      </w:r>
      <w:r>
        <w:rPr>
          <w:rFonts w:hint="eastAsia" w:ascii="华文仿宋" w:hAnsi="宋体" w:cs="Arial"/>
          <w:szCs w:val="32"/>
        </w:rPr>
        <w:t>市政无线专网</w:t>
      </w:r>
      <w:r>
        <w:rPr>
          <w:rFonts w:ascii="华文仿宋" w:hAnsi="宋体" w:cs="Arial"/>
          <w:szCs w:val="32"/>
        </w:rPr>
        <w:t>设备</w:t>
      </w:r>
      <w:r>
        <w:rPr>
          <w:rFonts w:hint="eastAsia" w:ascii="华文仿宋" w:hAnsi="宋体" w:cs="Arial"/>
          <w:szCs w:val="32"/>
        </w:rPr>
        <w:t>；</w:t>
      </w:r>
      <w:r>
        <w:rPr>
          <w:rFonts w:ascii="华文仿宋" w:hAnsi="宋体" w:cs="Arial"/>
          <w:szCs w:val="32"/>
        </w:rPr>
        <w:t>不得随意更改eLTE市政无线专网接入设备配置</w:t>
      </w:r>
      <w:r>
        <w:rPr>
          <w:rFonts w:hint="eastAsia" w:ascii="华文仿宋" w:hAnsi="宋体" w:cs="Arial"/>
          <w:szCs w:val="32"/>
        </w:rPr>
        <w:t>；</w:t>
      </w:r>
      <w:r>
        <w:rPr>
          <w:rFonts w:ascii="华文仿宋" w:hAnsi="宋体" w:cs="Arial"/>
          <w:szCs w:val="32"/>
        </w:rPr>
        <w:t>不得擅自切断eLTE市政无线专网设备电源</w:t>
      </w:r>
      <w:r>
        <w:rPr>
          <w:rFonts w:hint="eastAsia" w:ascii="华文仿宋" w:hAnsi="宋体" w:cs="Arial"/>
          <w:szCs w:val="32"/>
        </w:rPr>
        <w:t>、挪</w:t>
      </w:r>
      <w:r>
        <w:rPr>
          <w:rFonts w:ascii="华文仿宋" w:hAnsi="宋体" w:cs="Arial"/>
          <w:szCs w:val="32"/>
        </w:rPr>
        <w:t>动相关设备</w:t>
      </w:r>
      <w:r>
        <w:rPr>
          <w:rFonts w:hint="eastAsia" w:ascii="华文仿宋" w:hAnsi="宋体" w:cs="Arial"/>
          <w:szCs w:val="32"/>
        </w:rPr>
        <w:t>、</w:t>
      </w:r>
      <w:r>
        <w:rPr>
          <w:rFonts w:ascii="华文仿宋" w:hAnsi="宋体" w:cs="Arial"/>
          <w:szCs w:val="32"/>
        </w:rPr>
        <w:t>切断</w:t>
      </w:r>
      <w:r>
        <w:rPr>
          <w:rFonts w:hint="eastAsia" w:ascii="华文仿宋" w:hAnsi="宋体" w:cs="Arial"/>
          <w:szCs w:val="32"/>
        </w:rPr>
        <w:t>或</w:t>
      </w:r>
      <w:r>
        <w:rPr>
          <w:rFonts w:ascii="华文仿宋" w:hAnsi="宋体" w:cs="Arial"/>
          <w:szCs w:val="32"/>
        </w:rPr>
        <w:t>移动相关通信传输线路</w:t>
      </w:r>
      <w:r>
        <w:rPr>
          <w:rFonts w:hint="eastAsia" w:ascii="华文仿宋" w:hAnsi="宋体" w:cs="Arial"/>
          <w:szCs w:val="32"/>
        </w:rPr>
        <w:t>。</w:t>
      </w:r>
    </w:p>
    <w:p>
      <w:pPr>
        <w:keepNext/>
        <w:keepLines/>
        <w:ind w:firstLine="0" w:firstLineChars="0"/>
        <w:jc w:val="center"/>
        <w:outlineLvl w:val="1"/>
        <w:rPr>
          <w:rFonts w:ascii="Cambria" w:hAnsi="Cambria" w:eastAsia="楷体_GB2312" w:cs="Times New Roman"/>
          <w:b/>
          <w:kern w:val="44"/>
          <w:szCs w:val="32"/>
        </w:rPr>
      </w:pPr>
      <w:bookmarkStart w:id="4" w:name="_Toc81293321"/>
      <w:r>
        <w:rPr>
          <w:rFonts w:hint="eastAsia" w:ascii="Cambria" w:hAnsi="Cambria" w:eastAsia="楷体_GB2312" w:cs="Times New Roman"/>
          <w:b/>
          <w:kern w:val="44"/>
          <w:szCs w:val="32"/>
        </w:rPr>
        <w:t xml:space="preserve">第三节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无线电频率管理</w:t>
      </w:r>
      <w:bookmarkEnd w:id="4"/>
    </w:p>
    <w:p>
      <w:pPr>
        <w:ind w:firstLine="643"/>
        <w:rPr>
          <w:rFonts w:ascii="华文仿宋" w:hAnsi="宋体" w:cs="Arial"/>
          <w:szCs w:val="32"/>
        </w:rPr>
      </w:pPr>
      <w:r>
        <w:rPr>
          <w:rStyle w:val="23"/>
          <w:rFonts w:hint="eastAsia"/>
        </w:rPr>
        <w:t>第九条</w:t>
      </w:r>
      <w:r>
        <w:rPr>
          <w:rFonts w:hint="eastAsia" w:ascii="华文仿宋" w:hAnsi="Calibri" w:eastAsia="华文仿宋" w:cs="宋体"/>
          <w:b/>
        </w:rPr>
        <w:t xml:space="preserve"> </w:t>
      </w:r>
      <w:r>
        <w:rPr>
          <w:rFonts w:hint="eastAsia" w:ascii="华文仿宋" w:hAnsi="Calibri" w:eastAsia="华文仿宋" w:cs="Arial"/>
        </w:rPr>
        <w:t xml:space="preserve"> </w:t>
      </w:r>
      <w:r>
        <w:rPr>
          <w:rFonts w:hint="eastAsia" w:ascii="华文仿宋" w:hAnsi="宋体" w:cs="Arial"/>
          <w:szCs w:val="32"/>
        </w:rPr>
        <w:t>使用无线电频率应当遵守国家、</w:t>
      </w:r>
      <w:r>
        <w:rPr>
          <w:rFonts w:ascii="华文仿宋" w:hAnsi="宋体" w:cs="Arial"/>
          <w:szCs w:val="32"/>
        </w:rPr>
        <w:t>省</w:t>
      </w:r>
      <w:r>
        <w:rPr>
          <w:rFonts w:hint="eastAsia" w:ascii="华文仿宋" w:hAnsi="宋体" w:cs="Arial"/>
          <w:szCs w:val="32"/>
        </w:rPr>
        <w:t>、市和新区无线电管理的有关规定和无线电频率使用许可证的要求，接受、配合无线电管理机构的监督管理。</w:t>
      </w:r>
    </w:p>
    <w:p>
      <w:pPr>
        <w:ind w:firstLine="643"/>
        <w:rPr>
          <w:rFonts w:ascii="华文仿宋" w:hAnsi="宋体" w:cs="Arial"/>
          <w:szCs w:val="32"/>
        </w:rPr>
      </w:pPr>
      <w:r>
        <w:rPr>
          <w:rStyle w:val="23"/>
          <w:rFonts w:hint="eastAsia"/>
        </w:rPr>
        <w:t>第十条</w:t>
      </w:r>
      <w:r>
        <w:rPr>
          <w:rFonts w:hint="eastAsia" w:ascii="华文仿宋" w:hAnsi="Calibri" w:eastAsia="华文仿宋" w:cs="宋体"/>
          <w:b/>
        </w:rPr>
        <w:t xml:space="preserve"> </w:t>
      </w:r>
      <w:r>
        <w:rPr>
          <w:rFonts w:hint="eastAsia" w:ascii="华文仿宋" w:hAnsi="Calibri" w:eastAsia="华文仿宋" w:cs="Arial"/>
        </w:rPr>
        <w:t xml:space="preserve"> </w:t>
      </w:r>
      <w:r>
        <w:rPr>
          <w:rFonts w:hint="eastAsia" w:ascii="华文仿宋" w:hAnsi="宋体" w:cs="Arial"/>
          <w:szCs w:val="32"/>
        </w:rPr>
        <w:t>无线电频率使用许可证应当妥善保存，任何组织或者个人不得伪造、涂改、冒用无线电频率使用许可证。</w:t>
      </w:r>
    </w:p>
    <w:p>
      <w:pPr>
        <w:ind w:firstLine="643"/>
        <w:rPr>
          <w:rFonts w:ascii="华文仿宋" w:hAnsi="宋体" w:cs="Arial"/>
          <w:szCs w:val="32"/>
        </w:rPr>
      </w:pPr>
      <w:r>
        <w:rPr>
          <w:rStyle w:val="23"/>
          <w:rFonts w:hint="eastAsia"/>
        </w:rPr>
        <w:t>第十一条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华文仿宋" w:hAnsi="宋体" w:cs="Arial"/>
          <w:szCs w:val="32"/>
        </w:rPr>
        <w:t>国家根据维护国家安全、保障国家重大任务、处置重大突发事件等需要依法实施无线电管制的，管制区域内的无线电频率使用人应当遵守有关管制规定。</w:t>
      </w:r>
    </w:p>
    <w:p>
      <w:pPr>
        <w:ind w:firstLine="643"/>
        <w:rPr>
          <w:rFonts w:ascii="华文仿宋" w:hAnsi="宋体" w:cs="Arial"/>
          <w:szCs w:val="32"/>
        </w:rPr>
      </w:pPr>
      <w:r>
        <w:rPr>
          <w:rStyle w:val="23"/>
          <w:rFonts w:hint="eastAsia"/>
        </w:rPr>
        <w:t>第十二条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华文仿宋" w:hAnsi="宋体" w:cs="Arial"/>
          <w:szCs w:val="32"/>
        </w:rPr>
        <w:t>无线电频率使用人不得擅自转让无线电频率使用权，不得擅自扩大使用范围或者改变用途。</w:t>
      </w:r>
    </w:p>
    <w:p>
      <w:pPr>
        <w:ind w:firstLine="643"/>
        <w:rPr>
          <w:rFonts w:ascii="华文仿宋" w:hAnsi="宋体" w:cs="Arial"/>
          <w:szCs w:val="32"/>
        </w:rPr>
      </w:pPr>
      <w:r>
        <w:rPr>
          <w:rStyle w:val="23"/>
          <w:rFonts w:hint="eastAsia"/>
        </w:rPr>
        <w:t>第十三条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华文仿宋" w:hAnsi="宋体" w:cs="Arial"/>
          <w:szCs w:val="32"/>
        </w:rPr>
        <w:t>依法使用的无线电频率受到有害干扰的，可以向无线电管理机构投诉，无线电管理机构应当及时协调处理，并将处理情况告知投诉人。</w:t>
      </w:r>
    </w:p>
    <w:p>
      <w:pPr>
        <w:ind w:firstLine="643"/>
        <w:rPr>
          <w:rFonts w:ascii="华文仿宋" w:hAnsi="宋体" w:cs="Arial"/>
          <w:szCs w:val="32"/>
        </w:rPr>
      </w:pPr>
      <w:r>
        <w:rPr>
          <w:rStyle w:val="23"/>
          <w:rFonts w:hint="eastAsia"/>
        </w:rPr>
        <w:t>第十四条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华文仿宋" w:hAnsi="宋体" w:cs="Arial"/>
          <w:szCs w:val="32"/>
        </w:rPr>
        <w:t>无线电频率使用人拟变更无线电频率使用许可证所载事项的，应当向作出许可决定的无线电管理机构提出申请。符合法定条件的，无线电管理机构应当依法办理变更手续。</w:t>
      </w:r>
    </w:p>
    <w:p>
      <w:pPr>
        <w:keepNext/>
        <w:keepLines/>
        <w:ind w:firstLine="0" w:firstLineChars="0"/>
        <w:jc w:val="center"/>
        <w:outlineLvl w:val="1"/>
        <w:rPr>
          <w:rFonts w:ascii="Cambria" w:hAnsi="Cambria" w:eastAsia="楷体_GB2312" w:cs="Times New Roman"/>
          <w:b/>
          <w:kern w:val="44"/>
          <w:szCs w:val="32"/>
        </w:rPr>
      </w:pPr>
      <w:bookmarkStart w:id="5" w:name="_Toc81293322"/>
      <w:r>
        <w:rPr>
          <w:rFonts w:ascii="Cambria" w:hAnsi="Cambria" w:eastAsia="楷体_GB2312" w:cs="Times New Roman"/>
          <w:b/>
          <w:kern w:val="44"/>
          <w:szCs w:val="32"/>
        </w:rPr>
        <w:t>第</w:t>
      </w:r>
      <w:r>
        <w:rPr>
          <w:rFonts w:hint="eastAsia" w:ascii="Cambria" w:hAnsi="Cambria" w:eastAsia="楷体_GB2312" w:cs="Times New Roman"/>
          <w:b/>
          <w:kern w:val="44"/>
          <w:szCs w:val="32"/>
        </w:rPr>
        <w:t>四</w:t>
      </w:r>
      <w:r>
        <w:rPr>
          <w:rFonts w:ascii="Cambria" w:hAnsi="Cambria" w:eastAsia="楷体_GB2312" w:cs="Times New Roman"/>
          <w:b/>
          <w:kern w:val="44"/>
          <w:szCs w:val="32"/>
        </w:rPr>
        <w:t>节</w:t>
      </w:r>
      <w:r>
        <w:rPr>
          <w:rFonts w:hint="eastAsia" w:ascii="Cambria" w:hAnsi="Cambria" w:eastAsia="楷体_GB2312" w:cs="Times New Roman"/>
          <w:b/>
          <w:kern w:val="44"/>
          <w:szCs w:val="32"/>
        </w:rPr>
        <w:t xml:space="preserve">  </w:t>
      </w:r>
      <w:r>
        <w:rPr>
          <w:rFonts w:ascii="Cambria" w:hAnsi="Cambria" w:eastAsia="楷体_GB2312" w:cs="Times New Roman"/>
          <w:b/>
          <w:kern w:val="44"/>
          <w:szCs w:val="32"/>
        </w:rPr>
        <w:t>网络安全管理</w:t>
      </w:r>
      <w:bookmarkEnd w:id="5"/>
    </w:p>
    <w:p>
      <w:pPr>
        <w:ind w:firstLine="643"/>
        <w:rPr>
          <w:rFonts w:ascii="华文仿宋" w:hAnsi="宋体" w:cs="Arial"/>
          <w:szCs w:val="32"/>
        </w:rPr>
      </w:pPr>
      <w:r>
        <w:rPr>
          <w:rStyle w:val="23"/>
        </w:rPr>
        <w:t>第</w:t>
      </w:r>
      <w:r>
        <w:rPr>
          <w:rStyle w:val="23"/>
          <w:rFonts w:hint="eastAsia"/>
        </w:rPr>
        <w:t>十五</w:t>
      </w:r>
      <w:r>
        <w:rPr>
          <w:rStyle w:val="23"/>
        </w:rPr>
        <w:t>条</w:t>
      </w:r>
      <w:r>
        <w:rPr>
          <w:rFonts w:hint="eastAsia" w:ascii="华文仿宋" w:hAnsi="Calibri" w:eastAsia="华文仿宋" w:cs="宋体"/>
          <w:b/>
        </w:rPr>
        <w:t xml:space="preserve"> </w:t>
      </w:r>
      <w:r>
        <w:rPr>
          <w:rFonts w:hint="eastAsia" w:ascii="华文仿宋" w:hAnsi="Calibri" w:eastAsia="华文仿宋" w:cs="Arial"/>
        </w:rPr>
        <w:t xml:space="preserve"> </w:t>
      </w:r>
      <w:r>
        <w:rPr>
          <w:rFonts w:ascii="华文仿宋" w:hAnsi="宋体" w:cs="Arial"/>
          <w:szCs w:val="32"/>
        </w:rPr>
        <w:t>eLTE市政无线专网上软件及信息资源的使用应遵守有关知识产权</w:t>
      </w:r>
      <w:r>
        <w:rPr>
          <w:rFonts w:hint="eastAsia" w:ascii="华文仿宋" w:hAnsi="宋体" w:cs="Arial"/>
          <w:szCs w:val="32"/>
        </w:rPr>
        <w:t>管理</w:t>
      </w:r>
      <w:r>
        <w:rPr>
          <w:rFonts w:ascii="华文仿宋" w:hAnsi="宋体" w:cs="Arial"/>
          <w:szCs w:val="32"/>
        </w:rPr>
        <w:t>的法律法规。eLTE市政无线专网上的信息资源</w:t>
      </w:r>
      <w:r>
        <w:rPr>
          <w:rFonts w:hint="eastAsia" w:ascii="华文仿宋" w:hAnsi="宋体" w:cs="Arial"/>
          <w:szCs w:val="32"/>
        </w:rPr>
        <w:t>（</w:t>
      </w:r>
      <w:r>
        <w:rPr>
          <w:rFonts w:ascii="华文仿宋" w:hAnsi="宋体" w:cs="Arial"/>
          <w:szCs w:val="32"/>
        </w:rPr>
        <w:t>主要指数据库资源、软件和内部信息等</w:t>
      </w:r>
      <w:r>
        <w:rPr>
          <w:rFonts w:hint="eastAsia" w:ascii="华文仿宋" w:hAnsi="宋体" w:cs="Arial"/>
          <w:szCs w:val="32"/>
        </w:rPr>
        <w:t>）</w:t>
      </w:r>
      <w:r>
        <w:rPr>
          <w:rFonts w:ascii="华文仿宋" w:hAnsi="宋体" w:cs="Arial"/>
          <w:szCs w:val="32"/>
        </w:rPr>
        <w:t>属于各信息发布单位所有，任何单位和个人使用相关信息资源必须通过信息发布单位的许可后方可使用。法律法规有其他规定的除外。</w:t>
      </w:r>
    </w:p>
    <w:p>
      <w:pPr>
        <w:ind w:firstLine="643"/>
        <w:rPr>
          <w:rFonts w:ascii="华文仿宋" w:hAnsi="宋体" w:cs="Arial"/>
          <w:szCs w:val="32"/>
        </w:rPr>
      </w:pPr>
      <w:r>
        <w:rPr>
          <w:rStyle w:val="23"/>
        </w:rPr>
        <w:t>第</w:t>
      </w:r>
      <w:r>
        <w:rPr>
          <w:rStyle w:val="23"/>
          <w:rFonts w:hint="eastAsia"/>
        </w:rPr>
        <w:t>十六</w:t>
      </w:r>
      <w:r>
        <w:rPr>
          <w:rStyle w:val="23"/>
        </w:rPr>
        <w:t>条</w:t>
      </w:r>
      <w:r>
        <w:rPr>
          <w:rFonts w:hint="eastAsia" w:ascii="华文仿宋" w:hAnsi="Calibri" w:eastAsia="华文仿宋" w:cs="宋体"/>
          <w:b/>
        </w:rPr>
        <w:t xml:space="preserve">  </w:t>
      </w:r>
      <w:r>
        <w:rPr>
          <w:rFonts w:hint="eastAsia" w:ascii="华文仿宋" w:hAnsi="宋体" w:cs="Arial"/>
          <w:szCs w:val="32"/>
        </w:rPr>
        <w:t>新区科</w:t>
      </w:r>
      <w:r>
        <w:rPr>
          <w:rFonts w:ascii="华文仿宋" w:hAnsi="宋体" w:cs="Arial"/>
          <w:szCs w:val="32"/>
        </w:rPr>
        <w:t>技发展局牵头</w:t>
      </w:r>
      <w:r>
        <w:rPr>
          <w:rFonts w:hint="eastAsia" w:ascii="华文仿宋" w:hAnsi="宋体" w:cs="Arial"/>
          <w:szCs w:val="32"/>
        </w:rPr>
        <w:t>、新</w:t>
      </w:r>
      <w:r>
        <w:rPr>
          <w:rFonts w:ascii="华文仿宋" w:hAnsi="宋体" w:cs="Arial"/>
          <w:szCs w:val="32"/>
        </w:rPr>
        <w:t>区</w:t>
      </w:r>
      <w:r>
        <w:rPr>
          <w:rFonts w:hint="eastAsia" w:ascii="华文仿宋" w:hAnsi="宋体" w:cs="Arial"/>
          <w:szCs w:val="32"/>
        </w:rPr>
        <w:t>科技文化旅游集团有限公司具体</w:t>
      </w:r>
      <w:r>
        <w:rPr>
          <w:rFonts w:ascii="华文仿宋" w:hAnsi="宋体" w:cs="Arial"/>
          <w:szCs w:val="32"/>
        </w:rPr>
        <w:t>负责</w:t>
      </w:r>
      <w:r>
        <w:rPr>
          <w:rFonts w:hint="eastAsia" w:ascii="华文仿宋" w:hAnsi="宋体" w:cs="Arial"/>
          <w:szCs w:val="32"/>
        </w:rPr>
        <w:t>做</w:t>
      </w:r>
      <w:r>
        <w:rPr>
          <w:rFonts w:ascii="华文仿宋" w:hAnsi="宋体" w:cs="Arial"/>
          <w:szCs w:val="32"/>
        </w:rPr>
        <w:t>好eLTE市政无线专网网络管理员的网络安全</w:t>
      </w:r>
      <w:r>
        <w:rPr>
          <w:rFonts w:hint="eastAsia" w:ascii="华文仿宋" w:hAnsi="宋体" w:cs="Arial"/>
          <w:szCs w:val="32"/>
        </w:rPr>
        <w:t>等</w:t>
      </w:r>
      <w:r>
        <w:rPr>
          <w:rFonts w:ascii="华文仿宋" w:hAnsi="宋体" w:cs="Arial"/>
          <w:szCs w:val="32"/>
        </w:rPr>
        <w:t>培训。</w:t>
      </w:r>
    </w:p>
    <w:p>
      <w:pPr>
        <w:ind w:firstLine="643"/>
        <w:rPr>
          <w:rFonts w:ascii="华文仿宋" w:hAnsi="宋体" w:cs="Arial"/>
          <w:szCs w:val="32"/>
        </w:rPr>
      </w:pPr>
      <w:r>
        <w:rPr>
          <w:rStyle w:val="23"/>
        </w:rPr>
        <w:t>第</w:t>
      </w:r>
      <w:r>
        <w:rPr>
          <w:rStyle w:val="23"/>
          <w:rFonts w:hint="eastAsia"/>
        </w:rPr>
        <w:t>十七</w:t>
      </w:r>
      <w:r>
        <w:rPr>
          <w:rStyle w:val="23"/>
        </w:rPr>
        <w:t>条</w:t>
      </w:r>
      <w:r>
        <w:rPr>
          <w:rFonts w:hint="eastAsia" w:ascii="华文仿宋" w:hAnsi="Calibri" w:eastAsia="华文仿宋" w:cs="Arial"/>
        </w:rPr>
        <w:t xml:space="preserve"> </w:t>
      </w:r>
      <w:r>
        <w:rPr>
          <w:rFonts w:ascii="华文仿宋" w:hAnsi="Calibri" w:eastAsia="华文仿宋" w:cs="Arial"/>
        </w:rPr>
        <w:t xml:space="preserve"> </w:t>
      </w:r>
      <w:r>
        <w:rPr>
          <w:rFonts w:ascii="华文仿宋" w:hAnsi="宋体" w:cs="Arial"/>
          <w:szCs w:val="32"/>
        </w:rPr>
        <w:t>接入eLTE市政无线专网的设备状况和网络设置</w:t>
      </w:r>
      <w:r>
        <w:rPr>
          <w:rFonts w:hint="eastAsia" w:ascii="华文仿宋" w:hAnsi="宋体" w:cs="Arial"/>
          <w:szCs w:val="32"/>
        </w:rPr>
        <w:t>每</w:t>
      </w:r>
      <w:r>
        <w:rPr>
          <w:rFonts w:ascii="华文仿宋" w:hAnsi="宋体" w:cs="Arial"/>
          <w:szCs w:val="32"/>
        </w:rPr>
        <w:t>月至少检查</w:t>
      </w:r>
      <w:r>
        <w:rPr>
          <w:rFonts w:hint="eastAsia" w:ascii="华文仿宋" w:hAnsi="宋体" w:cs="Arial"/>
          <w:szCs w:val="32"/>
        </w:rPr>
        <w:t>1次</w:t>
      </w:r>
      <w:r>
        <w:rPr>
          <w:rFonts w:ascii="华文仿宋" w:hAnsi="宋体" w:cs="Arial"/>
          <w:szCs w:val="32"/>
        </w:rPr>
        <w:t>，并建立运行日志</w:t>
      </w:r>
      <w:r>
        <w:rPr>
          <w:rFonts w:hint="eastAsia" w:ascii="华文仿宋" w:hAnsi="宋体" w:cs="Arial"/>
          <w:szCs w:val="32"/>
        </w:rPr>
        <w:t>（</w:t>
      </w:r>
      <w:r>
        <w:rPr>
          <w:rFonts w:ascii="华文仿宋" w:hAnsi="宋体" w:cs="Arial"/>
          <w:szCs w:val="32"/>
        </w:rPr>
        <w:t>日志保存期不得少于6个月</w:t>
      </w:r>
      <w:r>
        <w:rPr>
          <w:rFonts w:hint="eastAsia" w:ascii="华文仿宋" w:hAnsi="宋体" w:cs="Arial"/>
          <w:szCs w:val="32"/>
        </w:rPr>
        <w:t>）</w:t>
      </w:r>
      <w:r>
        <w:rPr>
          <w:rFonts w:ascii="华文仿宋" w:hAnsi="宋体" w:cs="Arial"/>
          <w:szCs w:val="32"/>
        </w:rPr>
        <w:t>，</w:t>
      </w:r>
      <w:r>
        <w:rPr>
          <w:rFonts w:hint="eastAsia" w:ascii="华文仿宋" w:hAnsi="宋体" w:cs="Arial"/>
          <w:szCs w:val="32"/>
        </w:rPr>
        <w:t>按</w:t>
      </w:r>
      <w:r>
        <w:rPr>
          <w:rFonts w:ascii="华文仿宋" w:hAnsi="宋体" w:cs="Arial"/>
          <w:szCs w:val="32"/>
        </w:rPr>
        <w:t>规做好日常点巡检，对重要文件、数据、操作系统及应用系统</w:t>
      </w:r>
      <w:r>
        <w:rPr>
          <w:rFonts w:hint="eastAsia" w:ascii="华文仿宋" w:hAnsi="宋体" w:cs="Arial"/>
          <w:szCs w:val="32"/>
        </w:rPr>
        <w:t>应该定期</w:t>
      </w:r>
      <w:r>
        <w:rPr>
          <w:rFonts w:ascii="华文仿宋" w:hAnsi="宋体" w:cs="Arial"/>
          <w:szCs w:val="32"/>
        </w:rPr>
        <w:t>备份。</w:t>
      </w:r>
    </w:p>
    <w:p>
      <w:pPr>
        <w:ind w:firstLine="643"/>
        <w:rPr>
          <w:rFonts w:ascii="华文仿宋" w:hAnsi="宋体" w:cs="Arial"/>
          <w:szCs w:val="32"/>
        </w:rPr>
      </w:pPr>
      <w:r>
        <w:rPr>
          <w:rStyle w:val="23"/>
        </w:rPr>
        <w:t>第</w:t>
      </w:r>
      <w:r>
        <w:rPr>
          <w:rStyle w:val="23"/>
          <w:rFonts w:hint="eastAsia"/>
        </w:rPr>
        <w:t>十八</w:t>
      </w:r>
      <w:r>
        <w:rPr>
          <w:rStyle w:val="23"/>
        </w:rPr>
        <w:t>条</w:t>
      </w:r>
      <w:r>
        <w:rPr>
          <w:rFonts w:hint="eastAsia" w:ascii="华文仿宋" w:hAnsi="Calibri" w:eastAsia="华文仿宋" w:cs="Arial"/>
        </w:rPr>
        <w:t xml:space="preserve">  </w:t>
      </w:r>
      <w:r>
        <w:rPr>
          <w:rFonts w:ascii="华文仿宋" w:hAnsi="宋体" w:cs="Arial"/>
          <w:szCs w:val="32"/>
        </w:rPr>
        <w:t>各eLTE市政无线专网接入单位必须接受并配合网络安全及保密部门的监督检查。任何单位和个人未经批准，不得从事下列活动:</w:t>
      </w:r>
    </w:p>
    <w:p>
      <w:pPr>
        <w:ind w:firstLine="640"/>
        <w:rPr>
          <w:rFonts w:ascii="华文仿宋" w:hAnsi="宋体" w:cs="Arial"/>
          <w:szCs w:val="32"/>
        </w:rPr>
      </w:pPr>
      <w:r>
        <w:rPr>
          <w:rFonts w:hint="eastAsia" w:ascii="华文仿宋" w:hAnsi="宋体" w:cs="Arial"/>
          <w:szCs w:val="32"/>
        </w:rPr>
        <w:t>（</w:t>
      </w:r>
      <w:r>
        <w:rPr>
          <w:rFonts w:ascii="华文仿宋" w:hAnsi="宋体" w:cs="Arial"/>
          <w:szCs w:val="32"/>
        </w:rPr>
        <w:t>一</w:t>
      </w:r>
      <w:r>
        <w:rPr>
          <w:rFonts w:hint="eastAsia" w:ascii="华文仿宋" w:hAnsi="宋体" w:cs="Arial"/>
          <w:szCs w:val="32"/>
        </w:rPr>
        <w:t>）</w:t>
      </w:r>
      <w:r>
        <w:rPr>
          <w:rFonts w:ascii="华文仿宋" w:hAnsi="宋体" w:cs="Arial"/>
          <w:szCs w:val="32"/>
        </w:rPr>
        <w:t>对接入eLTE市政无线专网设备的参数配置进行修改</w:t>
      </w:r>
      <w:r>
        <w:rPr>
          <w:rFonts w:hint="eastAsia" w:ascii="华文仿宋" w:hAnsi="宋体" w:cs="Arial"/>
          <w:szCs w:val="32"/>
        </w:rPr>
        <w:t>；</w:t>
      </w:r>
    </w:p>
    <w:p>
      <w:pPr>
        <w:ind w:firstLine="640"/>
        <w:rPr>
          <w:rFonts w:ascii="华文仿宋" w:hAnsi="宋体" w:cs="Arial"/>
          <w:szCs w:val="32"/>
        </w:rPr>
      </w:pPr>
      <w:r>
        <w:rPr>
          <w:rFonts w:hint="eastAsia" w:ascii="华文仿宋" w:hAnsi="宋体" w:cs="Arial"/>
          <w:szCs w:val="32"/>
        </w:rPr>
        <w:t>（二</w:t>
      </w:r>
      <w:r>
        <w:rPr>
          <w:rFonts w:ascii="华文仿宋" w:hAnsi="宋体" w:cs="Arial"/>
          <w:szCs w:val="32"/>
        </w:rPr>
        <w:t>）从事与工作无关的活动而大量占用eLTE市政无线专网资源，造成网络拥堵</w:t>
      </w:r>
      <w:r>
        <w:rPr>
          <w:rFonts w:hint="eastAsia" w:ascii="华文仿宋" w:hAnsi="宋体" w:cs="Arial"/>
          <w:szCs w:val="32"/>
        </w:rPr>
        <w:t>；</w:t>
      </w:r>
    </w:p>
    <w:p>
      <w:pPr>
        <w:ind w:firstLine="640"/>
        <w:rPr>
          <w:rFonts w:ascii="华文仿宋" w:hAnsi="宋体" w:cs="Arial"/>
          <w:szCs w:val="32"/>
        </w:rPr>
      </w:pPr>
      <w:r>
        <w:rPr>
          <w:rFonts w:hint="eastAsia" w:ascii="华文仿宋" w:hAnsi="宋体" w:cs="Arial"/>
          <w:szCs w:val="32"/>
        </w:rPr>
        <w:t>（三</w:t>
      </w:r>
      <w:r>
        <w:rPr>
          <w:rFonts w:ascii="华文仿宋" w:hAnsi="宋体" w:cs="Arial"/>
          <w:szCs w:val="32"/>
        </w:rPr>
        <w:t>）其它任何危害eLTE市政无线专网和信息系统安全的活动。</w:t>
      </w:r>
    </w:p>
    <w:p>
      <w:pPr>
        <w:ind w:firstLine="643"/>
        <w:rPr>
          <w:rFonts w:ascii="仿宋_GB2312" w:hAnsi="Calibri" w:cs="Arial"/>
        </w:rPr>
      </w:pPr>
      <w:r>
        <w:rPr>
          <w:rStyle w:val="23"/>
        </w:rPr>
        <w:t>第</w:t>
      </w:r>
      <w:r>
        <w:rPr>
          <w:rStyle w:val="23"/>
          <w:rFonts w:hint="eastAsia"/>
        </w:rPr>
        <w:t>十九</w:t>
      </w:r>
      <w:r>
        <w:rPr>
          <w:rStyle w:val="23"/>
        </w:rPr>
        <w:t>条</w:t>
      </w:r>
      <w:r>
        <w:rPr>
          <w:rFonts w:hint="eastAsia" w:ascii="华文仿宋" w:hAnsi="Calibri" w:eastAsia="华文仿宋" w:cs="宋体"/>
          <w:b/>
        </w:rPr>
        <w:t xml:space="preserve">  </w:t>
      </w:r>
      <w:r>
        <w:rPr>
          <w:rFonts w:hint="eastAsia" w:ascii="仿宋_GB2312" w:hAnsi="Calibri" w:cs="Arial"/>
        </w:rPr>
        <w:t>各eLTE市政无线专网接入单位应积极做好相关网络安全保障工作，包括但不限于安装正版防毒软件并及时更新操作系统补丁等。eLTE市政无线专网遭受病毒、黑客、木马等非法手段攻击时，各接入单位必须积极配合，会同科技、网信、公安等部门共同处置网络安全事件。</w:t>
      </w:r>
    </w:p>
    <w:p>
      <w:pPr>
        <w:ind w:firstLine="643"/>
        <w:rPr>
          <w:rFonts w:ascii="仿宋_GB2312" w:hAnsi="Calibri" w:cs="Arial"/>
        </w:rPr>
      </w:pPr>
      <w:r>
        <w:rPr>
          <w:rStyle w:val="23"/>
        </w:rPr>
        <w:t>第</w:t>
      </w:r>
      <w:r>
        <w:rPr>
          <w:rStyle w:val="23"/>
          <w:rFonts w:hint="eastAsia"/>
        </w:rPr>
        <w:t>二十</w:t>
      </w:r>
      <w:r>
        <w:rPr>
          <w:rStyle w:val="23"/>
        </w:rPr>
        <w:t>条</w:t>
      </w:r>
      <w:r>
        <w:rPr>
          <w:rFonts w:ascii="华文仿宋" w:hAnsi="Calibri" w:eastAsia="华文仿宋" w:cs="宋体"/>
          <w:b/>
        </w:rPr>
        <w:t xml:space="preserve"> </w:t>
      </w:r>
      <w:r>
        <w:rPr>
          <w:rFonts w:ascii="华文仿宋" w:hAnsi="Calibri" w:eastAsia="华文仿宋" w:cs="Arial"/>
        </w:rPr>
        <w:t xml:space="preserve"> </w:t>
      </w:r>
      <w:r>
        <w:rPr>
          <w:rFonts w:ascii="仿宋_GB2312" w:hAnsi="Calibri" w:cs="Arial"/>
        </w:rPr>
        <w:t>各eLTE市政无线专网接入单位必须遵</w:t>
      </w:r>
      <w:r>
        <w:rPr>
          <w:rFonts w:hint="eastAsia" w:ascii="仿宋_GB2312" w:hAnsi="Calibri" w:cs="Arial"/>
        </w:rPr>
        <w:t>守</w:t>
      </w:r>
      <w:r>
        <w:rPr>
          <w:rFonts w:ascii="仿宋_GB2312" w:hAnsi="Calibri" w:cs="Arial"/>
        </w:rPr>
        <w:t>国家的有关法律、法规，严格</w:t>
      </w:r>
      <w:r>
        <w:rPr>
          <w:rFonts w:hint="eastAsia" w:ascii="仿宋_GB2312" w:hAnsi="Calibri" w:cs="Arial"/>
        </w:rPr>
        <w:t>执行</w:t>
      </w:r>
      <w:r>
        <w:rPr>
          <w:rFonts w:ascii="仿宋_GB2312" w:hAnsi="Calibri" w:cs="Arial"/>
        </w:rPr>
        <w:t>《中华人民共和国保守国家秘密法》和</w:t>
      </w:r>
      <w:r>
        <w:rPr>
          <w:rFonts w:hint="eastAsia" w:ascii="仿宋_GB2312" w:hAnsi="Calibri" w:cs="Arial"/>
        </w:rPr>
        <w:t>《</w:t>
      </w:r>
      <w:r>
        <w:rPr>
          <w:rFonts w:ascii="仿宋_GB2312" w:hAnsi="Calibri" w:cs="Arial"/>
        </w:rPr>
        <w:t>计算机信息系统国际联网保密管理规定》</w:t>
      </w:r>
      <w:r>
        <w:rPr>
          <w:rFonts w:hint="eastAsia" w:ascii="仿宋_GB2312" w:hAnsi="Calibri" w:cs="Arial"/>
        </w:rPr>
        <w:t>等法律</w:t>
      </w:r>
      <w:r>
        <w:rPr>
          <w:rFonts w:ascii="仿宋_GB2312" w:hAnsi="Calibri" w:cs="Arial"/>
        </w:rPr>
        <w:t>法规，不得在eLTE市政无线专网上处理和存储任何涉密信息，禁止交叉使用移动存储介质。</w:t>
      </w:r>
    </w:p>
    <w:p>
      <w:pPr>
        <w:ind w:firstLine="643"/>
        <w:rPr>
          <w:rFonts w:ascii="仿宋_GB2312" w:hAnsi="Calibri" w:cs="Arial"/>
        </w:rPr>
      </w:pPr>
      <w:r>
        <w:rPr>
          <w:rStyle w:val="23"/>
        </w:rPr>
        <w:t>第</w:t>
      </w:r>
      <w:r>
        <w:rPr>
          <w:rStyle w:val="23"/>
          <w:rFonts w:hint="eastAsia"/>
        </w:rPr>
        <w:t>二十一</w:t>
      </w:r>
      <w:r>
        <w:rPr>
          <w:rStyle w:val="23"/>
        </w:rPr>
        <w:t>条</w:t>
      </w:r>
      <w:r>
        <w:rPr>
          <w:rFonts w:hint="eastAsia" w:ascii="华文仿宋" w:hAnsi="Calibri" w:eastAsia="华文仿宋" w:cs="Arial"/>
        </w:rPr>
        <w:t xml:space="preserve"> </w:t>
      </w:r>
      <w:r>
        <w:rPr>
          <w:rFonts w:ascii="华文仿宋" w:hAnsi="Calibri" w:eastAsia="华文仿宋" w:cs="Arial"/>
        </w:rPr>
        <w:t xml:space="preserve"> </w:t>
      </w:r>
      <w:r>
        <w:rPr>
          <w:rFonts w:ascii="仿宋_GB2312" w:hAnsi="Calibri" w:cs="Arial"/>
        </w:rPr>
        <w:t>各eLTE市政无线专网接入单位对上网行为及发布的信息负责，严禁通过eLTE市政无线专网发布传播含有下列内容的信息:</w:t>
      </w:r>
    </w:p>
    <w:p>
      <w:pPr>
        <w:ind w:firstLine="640"/>
        <w:rPr>
          <w:rFonts w:ascii="仿宋_GB2312" w:hAnsi="Calibri" w:cs="Arial"/>
        </w:rPr>
      </w:pPr>
      <w:r>
        <w:rPr>
          <w:rFonts w:hint="eastAsia" w:ascii="仿宋_GB2312" w:hAnsi="Calibri" w:cs="Arial"/>
        </w:rPr>
        <w:t>（</w:t>
      </w:r>
      <w:r>
        <w:rPr>
          <w:rFonts w:ascii="仿宋_GB2312" w:hAnsi="Calibri" w:cs="Arial"/>
        </w:rPr>
        <w:t>一</w:t>
      </w:r>
      <w:r>
        <w:rPr>
          <w:rFonts w:hint="eastAsia" w:ascii="仿宋_GB2312" w:hAnsi="Calibri" w:cs="Arial"/>
        </w:rPr>
        <w:t>）</w:t>
      </w:r>
      <w:r>
        <w:rPr>
          <w:rFonts w:ascii="仿宋_GB2312" w:hAnsi="Calibri" w:cs="Arial"/>
        </w:rPr>
        <w:t>反对宪法所确定的基本原则的;</w:t>
      </w:r>
    </w:p>
    <w:p>
      <w:pPr>
        <w:ind w:firstLine="640"/>
        <w:rPr>
          <w:rFonts w:ascii="仿宋_GB2312" w:hAnsi="Calibri" w:cs="Arial"/>
        </w:rPr>
      </w:pPr>
      <w:r>
        <w:rPr>
          <w:rFonts w:hint="eastAsia" w:ascii="仿宋_GB2312" w:hAnsi="Calibri" w:cs="Arial"/>
        </w:rPr>
        <w:t>（</w:t>
      </w:r>
      <w:r>
        <w:rPr>
          <w:rFonts w:ascii="仿宋_GB2312" w:hAnsi="Calibri" w:cs="Arial"/>
        </w:rPr>
        <w:t>二</w:t>
      </w:r>
      <w:r>
        <w:rPr>
          <w:rFonts w:hint="eastAsia" w:ascii="仿宋_GB2312" w:hAnsi="Calibri" w:cs="Arial"/>
        </w:rPr>
        <w:t>）</w:t>
      </w:r>
      <w:r>
        <w:rPr>
          <w:rFonts w:ascii="仿宋_GB2312" w:hAnsi="Calibri" w:cs="Arial"/>
        </w:rPr>
        <w:t>危害国家安全，泄露国家秘密，颠覆国家政权，破坏国家统一的;</w:t>
      </w:r>
    </w:p>
    <w:p>
      <w:pPr>
        <w:ind w:firstLine="640"/>
        <w:rPr>
          <w:rFonts w:ascii="仿宋_GB2312" w:hAnsi="Calibri" w:cs="Arial"/>
        </w:rPr>
      </w:pPr>
      <w:r>
        <w:rPr>
          <w:rFonts w:hint="eastAsia" w:ascii="仿宋_GB2312" w:hAnsi="Calibri" w:cs="Arial"/>
        </w:rPr>
        <w:t>（</w:t>
      </w:r>
      <w:r>
        <w:rPr>
          <w:rFonts w:ascii="仿宋_GB2312" w:hAnsi="Calibri" w:cs="Arial"/>
        </w:rPr>
        <w:t>三</w:t>
      </w:r>
      <w:r>
        <w:rPr>
          <w:rFonts w:hint="eastAsia" w:ascii="仿宋_GB2312" w:hAnsi="Calibri" w:cs="Arial"/>
        </w:rPr>
        <w:t>）</w:t>
      </w:r>
      <w:r>
        <w:rPr>
          <w:rFonts w:ascii="仿宋_GB2312" w:hAnsi="Calibri" w:cs="Arial"/>
        </w:rPr>
        <w:t>损坏国家荣誉和利益的;</w:t>
      </w:r>
    </w:p>
    <w:p>
      <w:pPr>
        <w:ind w:firstLine="640"/>
        <w:rPr>
          <w:rFonts w:ascii="仿宋_GB2312" w:hAnsi="Calibri" w:cs="Arial"/>
        </w:rPr>
      </w:pPr>
      <w:r>
        <w:rPr>
          <w:rFonts w:hint="eastAsia" w:ascii="仿宋_GB2312" w:hAnsi="Calibri" w:cs="Arial"/>
        </w:rPr>
        <w:t>（</w:t>
      </w:r>
      <w:r>
        <w:rPr>
          <w:rFonts w:ascii="仿宋_GB2312" w:hAnsi="Calibri" w:cs="Arial"/>
        </w:rPr>
        <w:t>四</w:t>
      </w:r>
      <w:r>
        <w:rPr>
          <w:rFonts w:hint="eastAsia" w:ascii="仿宋_GB2312" w:hAnsi="Calibri" w:cs="Arial"/>
        </w:rPr>
        <w:t>）</w:t>
      </w:r>
      <w:r>
        <w:rPr>
          <w:rFonts w:ascii="仿宋_GB2312" w:hAnsi="Calibri" w:cs="Arial"/>
        </w:rPr>
        <w:t>煽动民族仇恨、民族歧视，破坏民族团结的</w:t>
      </w:r>
      <w:r>
        <w:rPr>
          <w:rFonts w:hint="eastAsia" w:ascii="仿宋_GB2312" w:hAnsi="Calibri" w:cs="Arial"/>
        </w:rPr>
        <w:t>；</w:t>
      </w:r>
    </w:p>
    <w:p>
      <w:pPr>
        <w:ind w:firstLine="640"/>
        <w:rPr>
          <w:rFonts w:ascii="仿宋_GB2312" w:hAnsi="Calibri" w:cs="Arial"/>
        </w:rPr>
      </w:pPr>
      <w:r>
        <w:rPr>
          <w:rFonts w:hint="eastAsia" w:ascii="仿宋_GB2312" w:hAnsi="Calibri" w:cs="Arial"/>
        </w:rPr>
        <w:t>（</w:t>
      </w:r>
      <w:r>
        <w:rPr>
          <w:rFonts w:ascii="仿宋_GB2312" w:hAnsi="Calibri" w:cs="Arial"/>
        </w:rPr>
        <w:t>五</w:t>
      </w:r>
      <w:r>
        <w:rPr>
          <w:rFonts w:hint="eastAsia" w:ascii="仿宋_GB2312" w:hAnsi="Calibri" w:cs="Arial"/>
        </w:rPr>
        <w:t>）</w:t>
      </w:r>
      <w:r>
        <w:rPr>
          <w:rFonts w:ascii="仿宋_GB2312" w:hAnsi="Calibri" w:cs="Arial"/>
        </w:rPr>
        <w:t>破坏国家民族宗教政策，宣扬邪教和封建迷信的;</w:t>
      </w:r>
    </w:p>
    <w:p>
      <w:pPr>
        <w:ind w:firstLine="640"/>
        <w:rPr>
          <w:rFonts w:ascii="仿宋_GB2312" w:hAnsi="Calibri" w:cs="Arial"/>
        </w:rPr>
      </w:pPr>
      <w:r>
        <w:rPr>
          <w:rFonts w:hint="eastAsia" w:ascii="仿宋_GB2312" w:hAnsi="Calibri" w:cs="Arial"/>
        </w:rPr>
        <w:t>（</w:t>
      </w:r>
      <w:r>
        <w:rPr>
          <w:rFonts w:ascii="仿宋_GB2312" w:hAnsi="Calibri" w:cs="Arial"/>
        </w:rPr>
        <w:t>六</w:t>
      </w:r>
      <w:r>
        <w:rPr>
          <w:rFonts w:hint="eastAsia" w:ascii="仿宋_GB2312" w:hAnsi="Calibri" w:cs="Arial"/>
        </w:rPr>
        <w:t>）</w:t>
      </w:r>
      <w:r>
        <w:rPr>
          <w:rFonts w:ascii="仿宋_GB2312" w:hAnsi="Calibri" w:cs="Arial"/>
        </w:rPr>
        <w:t>散布谣言，扰乱社会秩序，破坏社会稳定的;</w:t>
      </w:r>
    </w:p>
    <w:p>
      <w:pPr>
        <w:ind w:firstLine="640"/>
        <w:rPr>
          <w:rFonts w:ascii="仿宋_GB2312" w:hAnsi="Calibri" w:cs="Arial"/>
        </w:rPr>
      </w:pPr>
      <w:r>
        <w:rPr>
          <w:rFonts w:hint="eastAsia" w:ascii="仿宋_GB2312" w:hAnsi="Calibri" w:cs="Arial"/>
        </w:rPr>
        <w:t>（</w:t>
      </w:r>
      <w:r>
        <w:rPr>
          <w:rFonts w:ascii="仿宋_GB2312" w:hAnsi="Calibri" w:cs="Arial"/>
        </w:rPr>
        <w:t>七</w:t>
      </w:r>
      <w:r>
        <w:rPr>
          <w:rFonts w:hint="eastAsia" w:ascii="仿宋_GB2312" w:hAnsi="Calibri" w:cs="Arial"/>
        </w:rPr>
        <w:t>）</w:t>
      </w:r>
      <w:r>
        <w:rPr>
          <w:rFonts w:ascii="仿宋_GB2312" w:hAnsi="Calibri" w:cs="Arial"/>
        </w:rPr>
        <w:t>散布淫秽、色情、赌博、暴力、凶杀、恐怖或者教唆犯罪的;</w:t>
      </w:r>
    </w:p>
    <w:p>
      <w:pPr>
        <w:ind w:firstLine="640"/>
        <w:rPr>
          <w:rFonts w:ascii="仿宋_GB2312" w:hAnsi="Calibri" w:cs="Arial"/>
        </w:rPr>
      </w:pPr>
      <w:r>
        <w:rPr>
          <w:rFonts w:hint="eastAsia" w:ascii="仿宋_GB2312" w:hAnsi="Calibri" w:cs="Arial"/>
        </w:rPr>
        <w:t>（</w:t>
      </w:r>
      <w:r>
        <w:rPr>
          <w:rFonts w:ascii="仿宋_GB2312" w:hAnsi="Calibri" w:cs="Arial"/>
        </w:rPr>
        <w:t>八</w:t>
      </w:r>
      <w:r>
        <w:rPr>
          <w:rFonts w:hint="eastAsia" w:ascii="仿宋_GB2312" w:hAnsi="Calibri" w:cs="Arial"/>
        </w:rPr>
        <w:t>）</w:t>
      </w:r>
      <w:r>
        <w:rPr>
          <w:rFonts w:ascii="仿宋_GB2312" w:hAnsi="Calibri" w:cs="Arial"/>
        </w:rPr>
        <w:t>侮辱或者诽谤他人，侵害他人合法权益的;</w:t>
      </w:r>
    </w:p>
    <w:p>
      <w:pPr>
        <w:ind w:firstLine="640"/>
        <w:rPr>
          <w:rFonts w:ascii="仿宋_GB2312" w:hAnsi="Calibri" w:cs="Arial"/>
        </w:rPr>
      </w:pPr>
      <w:r>
        <w:rPr>
          <w:rFonts w:hint="eastAsia" w:ascii="仿宋_GB2312" w:hAnsi="Calibri" w:cs="Arial"/>
        </w:rPr>
        <w:t>（</w:t>
      </w:r>
      <w:r>
        <w:rPr>
          <w:rFonts w:ascii="仿宋_GB2312" w:hAnsi="Calibri" w:cs="Arial"/>
        </w:rPr>
        <w:t>九</w:t>
      </w:r>
      <w:r>
        <w:rPr>
          <w:rFonts w:hint="eastAsia" w:ascii="仿宋_GB2312" w:hAnsi="Calibri" w:cs="Arial"/>
        </w:rPr>
        <w:t>）</w:t>
      </w:r>
      <w:r>
        <w:rPr>
          <w:rFonts w:ascii="仿宋_GB2312" w:hAnsi="Calibri" w:cs="Arial"/>
        </w:rPr>
        <w:t>含有法律、行政法规禁止的其他内容的。</w:t>
      </w:r>
    </w:p>
    <w:p>
      <w:pPr>
        <w:ind w:firstLine="640"/>
        <w:rPr>
          <w:rFonts w:ascii="仿宋_GB2312" w:hAnsi="Calibri" w:cs="Arial"/>
        </w:rPr>
      </w:pPr>
      <w:r>
        <w:rPr>
          <w:rFonts w:ascii="仿宋_GB2312" w:hAnsi="Calibri" w:cs="Arial"/>
        </w:rPr>
        <w:t>各eLTE市政无线专网接入单位如发现eLTE市政无线专网上存在有害信息时应保留原始记录</w:t>
      </w:r>
      <w:r>
        <w:rPr>
          <w:rFonts w:hint="eastAsia" w:ascii="仿宋_GB2312" w:hAnsi="Calibri" w:cs="Arial"/>
        </w:rPr>
        <w:t>，</w:t>
      </w:r>
      <w:r>
        <w:rPr>
          <w:rFonts w:ascii="仿宋_GB2312" w:hAnsi="Calibri" w:cs="Arial"/>
        </w:rPr>
        <w:t>并及时向</w:t>
      </w:r>
      <w:r>
        <w:rPr>
          <w:rFonts w:hint="eastAsia" w:ascii="仿宋_GB2312" w:hAnsi="Calibri" w:cs="Arial"/>
        </w:rPr>
        <w:t>新区网</w:t>
      </w:r>
      <w:r>
        <w:rPr>
          <w:rFonts w:ascii="仿宋_GB2312" w:hAnsi="Calibri" w:cs="Arial"/>
        </w:rPr>
        <w:t>信等相关</w:t>
      </w:r>
      <w:r>
        <w:rPr>
          <w:rFonts w:hint="eastAsia" w:ascii="仿宋_GB2312" w:hAnsi="Calibri" w:cs="Arial"/>
        </w:rPr>
        <w:t>部门</w:t>
      </w:r>
      <w:r>
        <w:rPr>
          <w:rFonts w:ascii="仿宋_GB2312" w:hAnsi="Calibri" w:cs="Arial"/>
        </w:rPr>
        <w:t>报告。</w:t>
      </w:r>
    </w:p>
    <w:p>
      <w:pPr>
        <w:ind w:firstLine="643"/>
        <w:rPr>
          <w:rFonts w:ascii="仿宋_GB2312" w:hAnsi="Calibri" w:cs="Arial"/>
        </w:rPr>
      </w:pPr>
      <w:r>
        <w:rPr>
          <w:rStyle w:val="23"/>
        </w:rPr>
        <w:t>第</w:t>
      </w:r>
      <w:r>
        <w:rPr>
          <w:rStyle w:val="23"/>
          <w:rFonts w:hint="eastAsia"/>
        </w:rPr>
        <w:t>二十二</w:t>
      </w:r>
      <w:r>
        <w:rPr>
          <w:rStyle w:val="23"/>
        </w:rPr>
        <w:t>条</w:t>
      </w:r>
      <w:r>
        <w:rPr>
          <w:rFonts w:ascii="华文仿宋" w:hAnsi="Calibri" w:eastAsia="华文仿宋" w:cs="Arial"/>
        </w:rPr>
        <w:t xml:space="preserve">  </w:t>
      </w:r>
      <w:r>
        <w:rPr>
          <w:rFonts w:ascii="仿宋_GB2312" w:hAnsi="Calibri" w:cs="Arial"/>
        </w:rPr>
        <w:t>建立eLTE市政无线专网安全事件报告制度。eLTE市政无线专网接入单位发现网络安全事件，应初步查明原因后</w:t>
      </w:r>
      <w:r>
        <w:rPr>
          <w:rFonts w:hint="eastAsia" w:ascii="仿宋_GB2312" w:hAnsi="Calibri" w:cs="Arial"/>
        </w:rPr>
        <w:t>及时</w:t>
      </w:r>
      <w:r>
        <w:rPr>
          <w:rFonts w:ascii="仿宋_GB2312" w:hAnsi="Calibri" w:cs="Arial"/>
        </w:rPr>
        <w:t>向</w:t>
      </w:r>
      <w:r>
        <w:rPr>
          <w:rFonts w:hint="eastAsia" w:ascii="仿宋_GB2312" w:hAnsi="Calibri" w:cs="Arial"/>
        </w:rPr>
        <w:t>新区科技发展局</w:t>
      </w:r>
      <w:r>
        <w:rPr>
          <w:rFonts w:ascii="仿宋_GB2312" w:hAnsi="Calibri" w:cs="Arial"/>
        </w:rPr>
        <w:t>报告。</w:t>
      </w:r>
    </w:p>
    <w:p>
      <w:pPr>
        <w:ind w:firstLine="643"/>
        <w:rPr>
          <w:rFonts w:ascii="仿宋_GB2312" w:hAnsi="Calibri" w:cs="Arial"/>
        </w:rPr>
      </w:pPr>
      <w:r>
        <w:rPr>
          <w:rStyle w:val="23"/>
        </w:rPr>
        <w:t>第</w:t>
      </w:r>
      <w:r>
        <w:rPr>
          <w:rStyle w:val="23"/>
          <w:rFonts w:hint="eastAsia"/>
        </w:rPr>
        <w:t>二十三</w:t>
      </w:r>
      <w:r>
        <w:rPr>
          <w:rStyle w:val="23"/>
        </w:rPr>
        <w:t>条</w:t>
      </w:r>
      <w:r>
        <w:rPr>
          <w:rFonts w:hint="eastAsia" w:ascii="华文仿宋" w:hAnsi="Calibri" w:eastAsia="华文仿宋" w:cs="Arial"/>
        </w:rPr>
        <w:t xml:space="preserve"> </w:t>
      </w:r>
      <w:r>
        <w:rPr>
          <w:rFonts w:hint="eastAsia" w:ascii="仿宋_GB2312" w:hAnsi="Calibri" w:cs="Arial"/>
        </w:rPr>
        <w:t xml:space="preserve"> </w:t>
      </w:r>
      <w:r>
        <w:rPr>
          <w:rFonts w:ascii="仿宋_GB2312" w:hAnsi="Calibri" w:cs="Arial"/>
        </w:rPr>
        <w:t>eLTE市政无线专网运营</w:t>
      </w:r>
      <w:r>
        <w:rPr>
          <w:rFonts w:hint="eastAsia" w:ascii="仿宋_GB2312" w:hAnsi="Calibri" w:cs="Arial"/>
        </w:rPr>
        <w:t>单位每年</w:t>
      </w:r>
      <w:r>
        <w:rPr>
          <w:rFonts w:ascii="仿宋_GB2312" w:hAnsi="Calibri" w:cs="Arial"/>
        </w:rPr>
        <w:t>至少应当自行或者委托网络安全服务机构对其网络的安全性和可能存在的风险检测评估一次，并将检测评估情况和改进措施报送负责关键信息基础设施安全保护工作的相关部门。</w:t>
      </w:r>
    </w:p>
    <w:p>
      <w:pPr>
        <w:keepNext/>
        <w:keepLines/>
        <w:spacing w:line="640" w:lineRule="exact"/>
        <w:ind w:firstLine="0" w:firstLineChars="0"/>
        <w:jc w:val="center"/>
        <w:outlineLvl w:val="0"/>
        <w:rPr>
          <w:rFonts w:ascii="方正小标宋简体" w:hAnsi="Calibri" w:eastAsia="黑体" w:cs="Arial"/>
          <w:bCs/>
          <w:kern w:val="44"/>
          <w:szCs w:val="44"/>
        </w:rPr>
      </w:pPr>
      <w:bookmarkStart w:id="6" w:name="_Toc81329796"/>
      <w:bookmarkStart w:id="7" w:name="_Toc81293324"/>
      <w:r>
        <w:rPr>
          <w:rFonts w:hint="eastAsia" w:ascii="方正小标宋简体" w:hAnsi="Calibri" w:eastAsia="黑体" w:cs="Arial"/>
          <w:bCs/>
          <w:kern w:val="44"/>
          <w:szCs w:val="44"/>
        </w:rPr>
        <w:t xml:space="preserve">第三章 </w:t>
      </w:r>
      <w:r>
        <w:rPr>
          <w:rFonts w:ascii="方正小标宋简体" w:hAnsi="Calibri" w:eastAsia="黑体" w:cs="Arial"/>
          <w:bCs/>
          <w:kern w:val="44"/>
          <w:szCs w:val="44"/>
        </w:rPr>
        <w:t xml:space="preserve"> </w:t>
      </w:r>
      <w:r>
        <w:rPr>
          <w:rFonts w:hint="eastAsia" w:ascii="方正小标宋简体" w:hAnsi="Calibri" w:eastAsia="黑体" w:cs="Arial"/>
          <w:bCs/>
          <w:kern w:val="44"/>
          <w:szCs w:val="44"/>
        </w:rPr>
        <w:t>电子政务外网管理</w:t>
      </w:r>
    </w:p>
    <w:bookmarkEnd w:id="6"/>
    <w:bookmarkEnd w:id="7"/>
    <w:p>
      <w:pPr>
        <w:keepNext/>
        <w:keepLines/>
        <w:ind w:firstLine="0" w:firstLineChars="0"/>
        <w:jc w:val="center"/>
        <w:outlineLvl w:val="1"/>
        <w:rPr>
          <w:rFonts w:ascii="Cambria" w:hAnsi="Cambria" w:eastAsia="楷体_GB2312" w:cs="Times New Roman"/>
          <w:b/>
          <w:kern w:val="44"/>
          <w:szCs w:val="32"/>
        </w:rPr>
      </w:pPr>
      <w:bookmarkStart w:id="8" w:name="_Toc81293325"/>
      <w:r>
        <w:rPr>
          <w:rFonts w:hint="eastAsia" w:ascii="Cambria" w:hAnsi="Cambria" w:eastAsia="楷体_GB2312" w:cs="Times New Roman"/>
          <w:b/>
          <w:kern w:val="44"/>
          <w:szCs w:val="32"/>
        </w:rPr>
        <w:t xml:space="preserve">第一节  分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则</w:t>
      </w:r>
      <w:bookmarkEnd w:id="8"/>
    </w:p>
    <w:p>
      <w:pPr>
        <w:ind w:firstLine="643"/>
        <w:rPr>
          <w:rFonts w:ascii="仿宋_GB2312" w:hAnsi="Calibri" w:cs="Arial"/>
        </w:rPr>
      </w:pPr>
      <w:r>
        <w:rPr>
          <w:rStyle w:val="23"/>
          <w:rFonts w:hint="eastAsia"/>
        </w:rPr>
        <w:t>第二十四条</w:t>
      </w:r>
      <w:r>
        <w:rPr>
          <w:rFonts w:hint="eastAsia" w:ascii="华文仿宋" w:hAnsi="Calibri" w:eastAsia="华文仿宋" w:cs="宋体"/>
          <w:b/>
        </w:rPr>
        <w:t xml:space="preserve">  </w:t>
      </w:r>
      <w:r>
        <w:rPr>
          <w:rFonts w:hint="eastAsia" w:ascii="仿宋_GB2312" w:hAnsi="Calibri" w:cs="Arial"/>
        </w:rPr>
        <w:t>为规范对兰州新区电子政务外网（以下简称“政务外网”）的管理，保证政务外网安全、可靠、高效运行，根据《中华人民共和国网络安全法》《国家信息化领导小组关于推进国家电子政务网络建设的意见》《国务院办公厅关于促进电子政务协调发展的指导意见》《国家电子政务外网信息安全标准体系框架》及国家、省、市电子政务外网有关规定，结合</w:t>
      </w:r>
      <w:r>
        <w:rPr>
          <w:rFonts w:ascii="仿宋_GB2312" w:hAnsi="Calibri" w:cs="Arial"/>
        </w:rPr>
        <w:t>新区</w:t>
      </w:r>
      <w:r>
        <w:rPr>
          <w:rFonts w:hint="eastAsia" w:ascii="仿宋_GB2312" w:hAnsi="Calibri" w:cs="Arial"/>
        </w:rPr>
        <w:t>实际，制定本办法。</w:t>
      </w:r>
    </w:p>
    <w:p>
      <w:pPr>
        <w:ind w:firstLine="643"/>
        <w:rPr>
          <w:rFonts w:ascii="仿宋_GB2312" w:hAnsi="Calibri" w:cs="Arial"/>
        </w:rPr>
      </w:pPr>
      <w:r>
        <w:rPr>
          <w:rStyle w:val="23"/>
          <w:rFonts w:hint="eastAsia"/>
        </w:rPr>
        <w:t>第二十五条</w:t>
      </w:r>
      <w:r>
        <w:rPr>
          <w:rFonts w:hint="eastAsia" w:ascii="华文仿宋" w:hAnsi="Calibri" w:eastAsia="华文仿宋" w:cs="宋体"/>
          <w:b/>
        </w:rPr>
        <w:t xml:space="preserve"> </w:t>
      </w:r>
      <w:r>
        <w:rPr>
          <w:rFonts w:ascii="华文仿宋" w:hAnsi="Calibri" w:eastAsia="华文仿宋" w:cs="宋体"/>
          <w:b/>
        </w:rPr>
        <w:t xml:space="preserve"> </w:t>
      </w:r>
      <w:r>
        <w:rPr>
          <w:rFonts w:hint="eastAsia" w:ascii="仿宋_GB2312" w:hAnsi="Calibri" w:cs="Arial"/>
        </w:rPr>
        <w:t>政务外网是电子政务建设的基础，是利用先进计算机和网络通信技术，实现各部门之间及部门内部计算机联网、信息资源共享，促进政府职能管理现代化、信息化的计算机信息基础网络。政务外网为非涉密网络，严禁传输、处理涉密信息。政务外网与互联网逻辑隔离，通过安全设备与互联网联接。政务外网主要承载各级政务部门社会管理、公共服务和部分办公业务。</w:t>
      </w:r>
    </w:p>
    <w:p>
      <w:pPr>
        <w:ind w:firstLine="643"/>
        <w:rPr>
          <w:rFonts w:ascii="仿宋_GB2312" w:hAnsi="Calibri" w:cs="Arial"/>
        </w:rPr>
      </w:pPr>
      <w:r>
        <w:rPr>
          <w:rStyle w:val="23"/>
          <w:rFonts w:hint="eastAsia"/>
        </w:rPr>
        <w:t>第二十六条</w:t>
      </w:r>
      <w:r>
        <w:rPr>
          <w:rFonts w:hint="eastAsia" w:ascii="华文仿宋" w:hAnsi="Calibri" w:eastAsia="华文仿宋" w:cs="宋体"/>
          <w:b/>
        </w:rPr>
        <w:t xml:space="preserve"> </w:t>
      </w:r>
      <w:r>
        <w:rPr>
          <w:rFonts w:ascii="华文仿宋" w:hAnsi="Calibri" w:eastAsia="华文仿宋" w:cs="宋体"/>
          <w:b/>
        </w:rPr>
        <w:t xml:space="preserve"> </w:t>
      </w:r>
      <w:r>
        <w:rPr>
          <w:rFonts w:hint="eastAsia" w:ascii="仿宋_GB2312" w:hAnsi="Calibri" w:cs="Arial"/>
        </w:rPr>
        <w:t>政务外网按照“统一网络平台，统一互联网出口”的原则进行建设和管理，由核心网络平台和各接入点组成，其中核心网络平台上联省级政务外网，下联各党政机关单位及直属事业单位政务外网。各党政机关单位、直属事业单位和</w:t>
      </w:r>
      <w:r>
        <w:rPr>
          <w:rFonts w:ascii="仿宋_GB2312" w:hAnsi="Calibri" w:cs="Arial"/>
        </w:rPr>
        <w:t>村（社区）</w:t>
      </w:r>
      <w:r>
        <w:rPr>
          <w:rFonts w:hint="eastAsia" w:ascii="仿宋_GB2312" w:hAnsi="Calibri" w:cs="Arial"/>
        </w:rPr>
        <w:t>原则上必须接入政务外网，不再独立铺设和组建传输骨干网，不再单独设置互联网出口。各单位专网运行的信息系统，应按照国家、省、市相关要求，逐步向政务外网迁移。</w:t>
      </w:r>
    </w:p>
    <w:p>
      <w:pPr>
        <w:ind w:firstLine="643"/>
        <w:rPr>
          <w:rFonts w:ascii="华文仿宋" w:hAnsi="Calibri" w:eastAsia="华文仿宋" w:cs="Arial"/>
        </w:rPr>
      </w:pPr>
      <w:r>
        <w:rPr>
          <w:rStyle w:val="23"/>
          <w:rFonts w:hint="eastAsia"/>
        </w:rPr>
        <w:t>第二十七条</w:t>
      </w:r>
      <w:r>
        <w:rPr>
          <w:rFonts w:hint="eastAsia" w:ascii="华文仿宋" w:hAnsi="Calibri" w:eastAsia="华文仿宋" w:cs="宋体"/>
          <w:b/>
        </w:rPr>
        <w:t xml:space="preserve"> </w:t>
      </w:r>
      <w:r>
        <w:rPr>
          <w:rFonts w:ascii="华文仿宋" w:hAnsi="Calibri" w:eastAsia="华文仿宋" w:cs="宋体"/>
          <w:b/>
        </w:rPr>
        <w:t xml:space="preserve"> </w:t>
      </w:r>
      <w:r>
        <w:rPr>
          <w:rFonts w:hint="eastAsia" w:ascii="仿宋_GB2312" w:hAnsi="Calibri" w:cs="Arial"/>
        </w:rPr>
        <w:t>政务外网的管理、运行和维护</w:t>
      </w:r>
      <w:r>
        <w:rPr>
          <w:rFonts w:hint="eastAsia" w:ascii="华文仿宋" w:hAnsi="宋体" w:cs="Arial"/>
          <w:szCs w:val="32"/>
        </w:rPr>
        <w:t>按照“谁建设、谁管理、</w:t>
      </w:r>
      <w:r>
        <w:rPr>
          <w:rFonts w:ascii="华文仿宋" w:hAnsi="宋体" w:cs="Arial"/>
          <w:szCs w:val="32"/>
        </w:rPr>
        <w:t>谁运维</w:t>
      </w:r>
      <w:r>
        <w:rPr>
          <w:rFonts w:hint="eastAsia" w:ascii="华文仿宋" w:hAnsi="宋体" w:cs="Arial"/>
          <w:szCs w:val="32"/>
        </w:rPr>
        <w:t>”的原则，实行分级管理、分层负责。</w:t>
      </w:r>
    </w:p>
    <w:p>
      <w:pPr>
        <w:keepNext/>
        <w:keepLines/>
        <w:ind w:firstLine="0" w:firstLineChars="0"/>
        <w:jc w:val="center"/>
        <w:outlineLvl w:val="1"/>
        <w:rPr>
          <w:rFonts w:ascii="Cambria" w:hAnsi="Cambria" w:eastAsia="楷体_GB2312" w:cs="Times New Roman"/>
          <w:b/>
          <w:kern w:val="44"/>
          <w:szCs w:val="32"/>
        </w:rPr>
      </w:pPr>
      <w:bookmarkStart w:id="9" w:name="_Toc81293326"/>
      <w:r>
        <w:rPr>
          <w:rFonts w:hint="eastAsia" w:ascii="Cambria" w:hAnsi="Cambria" w:eastAsia="楷体_GB2312" w:cs="Times New Roman"/>
          <w:b/>
          <w:kern w:val="44"/>
          <w:szCs w:val="32"/>
        </w:rPr>
        <w:t>第二节  职责分工</w:t>
      </w:r>
      <w:bookmarkEnd w:id="9"/>
    </w:p>
    <w:p>
      <w:pPr>
        <w:ind w:firstLine="643"/>
        <w:rPr>
          <w:rFonts w:ascii="华文仿宋" w:hAnsi="宋体" w:cs="Arial"/>
          <w:szCs w:val="32"/>
        </w:rPr>
      </w:pPr>
      <w:r>
        <w:rPr>
          <w:rStyle w:val="23"/>
        </w:rPr>
        <w:t>第</w:t>
      </w:r>
      <w:r>
        <w:rPr>
          <w:rStyle w:val="23"/>
          <w:rFonts w:hint="eastAsia"/>
        </w:rPr>
        <w:t>二十八</w:t>
      </w:r>
      <w:r>
        <w:rPr>
          <w:rStyle w:val="23"/>
        </w:rPr>
        <w:t>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仿宋_GB2312" w:hAnsi="Calibri" w:cs="Arial"/>
        </w:rPr>
        <w:t>新区科技发展局</w:t>
      </w:r>
      <w:r>
        <w:rPr>
          <w:rFonts w:ascii="仿宋_GB2312" w:hAnsi="Calibri" w:cs="Arial"/>
        </w:rPr>
        <w:t>是</w:t>
      </w:r>
      <w:r>
        <w:rPr>
          <w:rFonts w:hint="eastAsia" w:ascii="仿宋_GB2312" w:hAnsi="Calibri" w:cs="Arial"/>
        </w:rPr>
        <w:t>新区</w:t>
      </w:r>
      <w:r>
        <w:rPr>
          <w:rFonts w:ascii="仿宋_GB2312" w:hAnsi="Calibri" w:cs="Arial"/>
        </w:rPr>
        <w:t>政务外网的主管部门，负责政务外网的规划</w:t>
      </w:r>
      <w:r>
        <w:rPr>
          <w:rFonts w:hint="eastAsia" w:ascii="仿宋_GB2312" w:hAnsi="Calibri" w:cs="Arial"/>
        </w:rPr>
        <w:t>实施</w:t>
      </w:r>
      <w:r>
        <w:rPr>
          <w:rFonts w:ascii="仿宋_GB2312" w:hAnsi="Calibri" w:cs="Arial"/>
        </w:rPr>
        <w:t>、</w:t>
      </w:r>
      <w:r>
        <w:rPr>
          <w:rFonts w:hint="eastAsia" w:ascii="仿宋_GB2312" w:hAnsi="Calibri" w:cs="Arial"/>
        </w:rPr>
        <w:t>监督管理</w:t>
      </w:r>
      <w:r>
        <w:rPr>
          <w:rFonts w:ascii="仿宋_GB2312" w:hAnsi="Calibri" w:cs="Arial"/>
        </w:rPr>
        <w:t>、</w:t>
      </w:r>
      <w:r>
        <w:rPr>
          <w:rFonts w:hint="eastAsia" w:ascii="仿宋_GB2312" w:hAnsi="Calibri" w:cs="Arial"/>
        </w:rPr>
        <w:t>业务</w:t>
      </w:r>
      <w:r>
        <w:rPr>
          <w:rFonts w:ascii="仿宋_GB2312" w:hAnsi="Calibri" w:cs="Arial"/>
        </w:rPr>
        <w:t>指导</w:t>
      </w:r>
      <w:r>
        <w:rPr>
          <w:rFonts w:hint="eastAsia" w:ascii="仿宋_GB2312" w:hAnsi="Calibri" w:cs="Arial"/>
        </w:rPr>
        <w:t>等</w:t>
      </w:r>
      <w:r>
        <w:rPr>
          <w:rFonts w:ascii="仿宋_GB2312" w:hAnsi="Calibri" w:cs="Arial"/>
        </w:rPr>
        <w:t>工作。新区科技文化旅游集团有限公司负责新区核心平台骨干网络和核心机房的建设运维、安全保障、综合协调、业务培训及各接入单位政务外网边界设备的运行维护。各园区负责辖区内乡镇（中心社区）、村（社区）网络链路的建设运维和安全管理工作。</w:t>
      </w:r>
      <w:r>
        <w:rPr>
          <w:rFonts w:hint="eastAsia" w:ascii="华文仿宋" w:hAnsi="宋体" w:cs="Arial"/>
          <w:szCs w:val="32"/>
        </w:rPr>
        <w:t>新区科技发展局和科技文化旅游集团有限公司共同承担以下职责：</w:t>
      </w:r>
    </w:p>
    <w:p>
      <w:pPr>
        <w:ind w:firstLine="640"/>
        <w:rPr>
          <w:rFonts w:ascii="仿宋_GB2312" w:hAnsi="Calibri" w:cs="Arial"/>
        </w:rPr>
      </w:pPr>
      <w:r>
        <w:rPr>
          <w:rFonts w:hint="eastAsia" w:ascii="仿宋_GB2312" w:hAnsi="Calibri" w:cs="Arial"/>
        </w:rPr>
        <w:t>（</w:t>
      </w:r>
      <w:r>
        <w:rPr>
          <w:rFonts w:ascii="仿宋_GB2312" w:hAnsi="Calibri" w:cs="Arial"/>
        </w:rPr>
        <w:t>一）接受国家、省电子政务外网管理机构指导、监管，完成纵向业务系统的联通</w:t>
      </w:r>
      <w:r>
        <w:rPr>
          <w:rFonts w:hint="eastAsia" w:ascii="仿宋_GB2312" w:hAnsi="Calibri" w:cs="Arial"/>
        </w:rPr>
        <w:t>；</w:t>
      </w:r>
    </w:p>
    <w:p>
      <w:pPr>
        <w:ind w:firstLine="640"/>
        <w:rPr>
          <w:rFonts w:ascii="仿宋_GB2312" w:hAnsi="Calibri" w:cs="Arial"/>
        </w:rPr>
      </w:pPr>
      <w:r>
        <w:rPr>
          <w:rFonts w:ascii="仿宋_GB2312" w:hAnsi="Calibri" w:cs="Arial"/>
        </w:rPr>
        <w:t>（二）负责</w:t>
      </w:r>
      <w:r>
        <w:rPr>
          <w:rFonts w:hint="eastAsia" w:ascii="仿宋_GB2312" w:hAnsi="Calibri" w:cs="Arial"/>
        </w:rPr>
        <w:t>新区</w:t>
      </w:r>
      <w:r>
        <w:rPr>
          <w:rFonts w:ascii="仿宋_GB2312" w:hAnsi="Calibri" w:cs="Arial"/>
        </w:rPr>
        <w:t>政务外网有关制度、标准的制定和贯彻落实</w:t>
      </w:r>
      <w:r>
        <w:rPr>
          <w:rFonts w:hint="eastAsia" w:ascii="仿宋_GB2312" w:hAnsi="Calibri" w:cs="Arial"/>
        </w:rPr>
        <w:t>，</w:t>
      </w:r>
      <w:r>
        <w:rPr>
          <w:rFonts w:ascii="仿宋_GB2312" w:hAnsi="Calibri" w:cs="Arial"/>
        </w:rPr>
        <w:t>制定</w:t>
      </w:r>
      <w:r>
        <w:rPr>
          <w:rFonts w:hint="eastAsia" w:ascii="仿宋_GB2312" w:hAnsi="Calibri" w:cs="Arial"/>
        </w:rPr>
        <w:t>新区</w:t>
      </w:r>
      <w:r>
        <w:rPr>
          <w:rFonts w:ascii="仿宋_GB2312" w:hAnsi="Calibri" w:cs="Arial"/>
        </w:rPr>
        <w:t>政务外网总体规划</w:t>
      </w:r>
      <w:r>
        <w:rPr>
          <w:rFonts w:hint="eastAsia" w:ascii="仿宋_GB2312" w:hAnsi="Calibri" w:cs="Arial"/>
        </w:rPr>
        <w:t>；</w:t>
      </w:r>
    </w:p>
    <w:p>
      <w:pPr>
        <w:ind w:firstLine="640"/>
        <w:rPr>
          <w:rFonts w:ascii="仿宋_GB2312" w:hAnsi="Calibri" w:cs="Arial"/>
        </w:rPr>
      </w:pPr>
      <w:r>
        <w:rPr>
          <w:rFonts w:ascii="仿宋_GB2312" w:hAnsi="Calibri" w:cs="Arial"/>
        </w:rPr>
        <w:t>（三）负责</w:t>
      </w:r>
      <w:r>
        <w:rPr>
          <w:rFonts w:hint="eastAsia" w:ascii="仿宋_GB2312" w:hAnsi="Calibri" w:cs="Arial"/>
        </w:rPr>
        <w:t>新区</w:t>
      </w:r>
      <w:r>
        <w:rPr>
          <w:rFonts w:ascii="仿宋_GB2312" w:hAnsi="Calibri" w:cs="Arial"/>
        </w:rPr>
        <w:t>政务外网建设、管理和运行维护，核准</w:t>
      </w:r>
      <w:r>
        <w:rPr>
          <w:rFonts w:hint="eastAsia" w:ascii="仿宋_GB2312" w:hAnsi="Calibri" w:cs="Arial"/>
        </w:rPr>
        <w:t>新区</w:t>
      </w:r>
      <w:r>
        <w:rPr>
          <w:rFonts w:ascii="仿宋_GB2312" w:hAnsi="Calibri" w:cs="Arial"/>
        </w:rPr>
        <w:t>政务外网接入</w:t>
      </w:r>
      <w:r>
        <w:rPr>
          <w:rFonts w:hint="eastAsia" w:ascii="仿宋_GB2312" w:hAnsi="Calibri" w:cs="Arial"/>
        </w:rPr>
        <w:t>和</w:t>
      </w:r>
      <w:r>
        <w:rPr>
          <w:rFonts w:ascii="仿宋_GB2312" w:hAnsi="Calibri" w:cs="Arial"/>
        </w:rPr>
        <w:t>对接入单位的相关服务调整、交更、报备，并为网络故障、网络设施等第一时间提供技术支持</w:t>
      </w:r>
      <w:r>
        <w:rPr>
          <w:rFonts w:hint="eastAsia" w:ascii="仿宋_GB2312" w:hAnsi="Calibri" w:cs="Arial"/>
        </w:rPr>
        <w:t>；</w:t>
      </w:r>
    </w:p>
    <w:p>
      <w:pPr>
        <w:ind w:firstLine="640"/>
        <w:rPr>
          <w:rFonts w:ascii="仿宋_GB2312" w:hAnsi="Calibri" w:cs="Arial"/>
        </w:rPr>
      </w:pPr>
      <w:r>
        <w:rPr>
          <w:rFonts w:ascii="仿宋_GB2312" w:hAnsi="Calibri" w:cs="Arial"/>
        </w:rPr>
        <w:t>（四）负责</w:t>
      </w:r>
      <w:r>
        <w:rPr>
          <w:rFonts w:hint="eastAsia" w:ascii="仿宋_GB2312" w:hAnsi="Calibri" w:cs="Arial"/>
        </w:rPr>
        <w:t>新区</w:t>
      </w:r>
      <w:r>
        <w:rPr>
          <w:rFonts w:ascii="仿宋_GB2312" w:hAnsi="Calibri" w:cs="Arial"/>
        </w:rPr>
        <w:t>政务外网网络地址统一规划、管理、分配</w:t>
      </w:r>
      <w:r>
        <w:rPr>
          <w:rFonts w:hint="eastAsia" w:ascii="仿宋_GB2312" w:hAnsi="Calibri" w:cs="Arial"/>
        </w:rPr>
        <w:t>和</w:t>
      </w:r>
      <w:r>
        <w:rPr>
          <w:rFonts w:ascii="仿宋_GB2312" w:hAnsi="Calibri" w:cs="Arial"/>
        </w:rPr>
        <w:t>网络安全管控</w:t>
      </w:r>
      <w:r>
        <w:rPr>
          <w:rFonts w:hint="eastAsia" w:ascii="仿宋_GB2312" w:hAnsi="Calibri" w:cs="Arial"/>
        </w:rPr>
        <w:t>；</w:t>
      </w:r>
    </w:p>
    <w:p>
      <w:pPr>
        <w:ind w:firstLine="640"/>
        <w:rPr>
          <w:rFonts w:ascii="仿宋_GB2312" w:hAnsi="Calibri" w:cs="Arial"/>
        </w:rPr>
      </w:pPr>
      <w:r>
        <w:rPr>
          <w:rFonts w:ascii="仿宋_GB2312" w:hAnsi="Calibri" w:cs="Arial"/>
        </w:rPr>
        <w:t>（</w:t>
      </w:r>
      <w:r>
        <w:rPr>
          <w:rFonts w:hint="eastAsia" w:ascii="仿宋_GB2312" w:hAnsi="Calibri" w:cs="Arial"/>
        </w:rPr>
        <w:t>五</w:t>
      </w:r>
      <w:r>
        <w:rPr>
          <w:rFonts w:ascii="仿宋_GB2312" w:hAnsi="Calibri" w:cs="Arial"/>
        </w:rPr>
        <w:t>）组织开展业务培训。</w:t>
      </w:r>
    </w:p>
    <w:p>
      <w:pPr>
        <w:ind w:firstLine="643"/>
        <w:rPr>
          <w:rFonts w:ascii="仿宋_GB2312" w:hAnsi="Calibri" w:cs="Arial"/>
        </w:rPr>
      </w:pPr>
      <w:r>
        <w:rPr>
          <w:rStyle w:val="23"/>
        </w:rPr>
        <w:t>第</w:t>
      </w:r>
      <w:r>
        <w:rPr>
          <w:rStyle w:val="23"/>
          <w:rFonts w:hint="eastAsia"/>
        </w:rPr>
        <w:t>二十九</w:t>
      </w:r>
      <w:r>
        <w:rPr>
          <w:rStyle w:val="23"/>
        </w:rPr>
        <w:t>条</w:t>
      </w:r>
      <w:r>
        <w:rPr>
          <w:rFonts w:hint="eastAsia" w:ascii="华文仿宋" w:hAnsi="Calibri" w:eastAsia="华文仿宋" w:cs="宋体"/>
          <w:b/>
        </w:rPr>
        <w:t xml:space="preserve">  </w:t>
      </w:r>
      <w:r>
        <w:rPr>
          <w:rFonts w:ascii="仿宋_GB2312" w:hAnsi="Calibri" w:cs="Arial"/>
        </w:rPr>
        <w:t>政务外网接入单位职责:</w:t>
      </w:r>
    </w:p>
    <w:p>
      <w:pPr>
        <w:ind w:firstLine="640"/>
        <w:rPr>
          <w:rFonts w:ascii="仿宋_GB2312" w:hAnsi="Calibri" w:cs="Arial"/>
        </w:rPr>
      </w:pPr>
      <w:r>
        <w:rPr>
          <w:rFonts w:hint="eastAsia" w:ascii="仿宋_GB2312" w:hAnsi="Calibri" w:cs="Arial"/>
        </w:rPr>
        <w:t>（一）</w:t>
      </w:r>
      <w:r>
        <w:rPr>
          <w:rFonts w:ascii="仿宋_GB2312" w:hAnsi="Calibri" w:cs="Arial"/>
        </w:rPr>
        <w:t>按照国家有关法律、法规和本办法，制定本单位</w:t>
      </w:r>
      <w:r>
        <w:rPr>
          <w:rFonts w:hint="eastAsia" w:ascii="仿宋_GB2312" w:hAnsi="Calibri" w:cs="Arial"/>
        </w:rPr>
        <w:t>政务外</w:t>
      </w:r>
      <w:r>
        <w:rPr>
          <w:rFonts w:ascii="仿宋_GB2312" w:hAnsi="Calibri" w:cs="Arial"/>
        </w:rPr>
        <w:t>网</w:t>
      </w:r>
      <w:r>
        <w:rPr>
          <w:rFonts w:hint="eastAsia" w:ascii="仿宋_GB2312" w:hAnsi="Calibri" w:cs="Arial"/>
        </w:rPr>
        <w:t>分级</w:t>
      </w:r>
      <w:r>
        <w:rPr>
          <w:rFonts w:ascii="仿宋_GB2312" w:hAnsi="Calibri" w:cs="Arial"/>
        </w:rPr>
        <w:t>管理、网络安全、应急处置等</w:t>
      </w:r>
      <w:r>
        <w:rPr>
          <w:rFonts w:hint="eastAsia" w:ascii="仿宋_GB2312" w:hAnsi="Calibri" w:cs="Arial"/>
        </w:rPr>
        <w:t>配套</w:t>
      </w:r>
      <w:r>
        <w:rPr>
          <w:rFonts w:ascii="仿宋_GB2312" w:hAnsi="Calibri" w:cs="Arial"/>
        </w:rPr>
        <w:t>规章制度。</w:t>
      </w:r>
    </w:p>
    <w:p>
      <w:pPr>
        <w:ind w:firstLine="640"/>
        <w:rPr>
          <w:rFonts w:ascii="仿宋_GB2312" w:hAnsi="Calibri" w:cs="Arial"/>
        </w:rPr>
      </w:pPr>
      <w:r>
        <w:rPr>
          <w:rFonts w:hint="eastAsia" w:ascii="仿宋_GB2312" w:hAnsi="Calibri" w:cs="Arial"/>
        </w:rPr>
        <w:t>（二）</w:t>
      </w:r>
      <w:r>
        <w:rPr>
          <w:rFonts w:ascii="仿宋_GB2312" w:hAnsi="Calibri" w:cs="Arial"/>
        </w:rPr>
        <w:t>按照</w:t>
      </w:r>
      <w:r>
        <w:rPr>
          <w:rFonts w:hint="eastAsia" w:ascii="仿宋_GB2312" w:hAnsi="Calibri" w:cs="Arial"/>
        </w:rPr>
        <w:t>新</w:t>
      </w:r>
      <w:r>
        <w:rPr>
          <w:rFonts w:ascii="仿宋_GB2312" w:hAnsi="Calibri" w:cs="Arial"/>
        </w:rPr>
        <w:t>区统一规划和标准，建立本单位</w:t>
      </w:r>
      <w:r>
        <w:rPr>
          <w:rFonts w:hint="eastAsia" w:ascii="仿宋_GB2312" w:hAnsi="Calibri" w:cs="Arial"/>
        </w:rPr>
        <w:t>政务</w:t>
      </w:r>
      <w:r>
        <w:rPr>
          <w:rFonts w:ascii="仿宋_GB2312" w:hAnsi="Calibri" w:cs="Arial"/>
        </w:rPr>
        <w:t>外网管理</w:t>
      </w:r>
      <w:r>
        <w:rPr>
          <w:rFonts w:hint="eastAsia" w:ascii="仿宋_GB2312" w:hAnsi="Calibri" w:cs="Arial"/>
        </w:rPr>
        <w:t>组织体系</w:t>
      </w:r>
      <w:r>
        <w:rPr>
          <w:rFonts w:ascii="仿宋_GB2312" w:hAnsi="Calibri" w:cs="Arial"/>
        </w:rPr>
        <w:t>，确定分管领导和</w:t>
      </w:r>
      <w:r>
        <w:rPr>
          <w:rFonts w:hint="eastAsia" w:ascii="仿宋_GB2312" w:hAnsi="Calibri" w:cs="Arial"/>
        </w:rPr>
        <w:t>专（兼）职</w:t>
      </w:r>
      <w:r>
        <w:rPr>
          <w:rFonts w:ascii="仿宋_GB2312" w:hAnsi="Calibri" w:cs="Arial"/>
        </w:rPr>
        <w:t>管理人员，明确工作职责</w:t>
      </w:r>
      <w:r>
        <w:rPr>
          <w:rFonts w:hint="eastAsia" w:ascii="仿宋_GB2312" w:hAnsi="Calibri" w:cs="Arial"/>
        </w:rPr>
        <w:t>分</w:t>
      </w:r>
      <w:r>
        <w:rPr>
          <w:rFonts w:ascii="仿宋_GB2312" w:hAnsi="Calibri" w:cs="Arial"/>
        </w:rPr>
        <w:t>工，并报</w:t>
      </w:r>
      <w:r>
        <w:rPr>
          <w:rFonts w:hint="eastAsia" w:ascii="仿宋_GB2312" w:hAnsi="Calibri" w:cs="Arial"/>
        </w:rPr>
        <w:t>新区科技发展局</w:t>
      </w:r>
      <w:r>
        <w:rPr>
          <w:rFonts w:ascii="仿宋_GB2312" w:hAnsi="Calibri" w:cs="Arial"/>
        </w:rPr>
        <w:t>备案。</w:t>
      </w:r>
    </w:p>
    <w:p>
      <w:pPr>
        <w:ind w:firstLine="640"/>
        <w:rPr>
          <w:rFonts w:ascii="仿宋_GB2312" w:hAnsi="Calibri" w:cs="Arial"/>
        </w:rPr>
      </w:pPr>
      <w:r>
        <w:rPr>
          <w:rFonts w:ascii="仿宋_GB2312" w:hAnsi="Calibri" w:cs="Arial"/>
        </w:rPr>
        <w:t>（</w:t>
      </w:r>
      <w:r>
        <w:rPr>
          <w:rFonts w:hint="eastAsia" w:ascii="仿宋_GB2312" w:hAnsi="Calibri" w:cs="Arial"/>
        </w:rPr>
        <w:t>三</w:t>
      </w:r>
      <w:r>
        <w:rPr>
          <w:rFonts w:ascii="仿宋_GB2312" w:hAnsi="Calibri" w:cs="Arial"/>
        </w:rPr>
        <w:t>）负责本单位</w:t>
      </w:r>
      <w:r>
        <w:rPr>
          <w:rFonts w:hint="eastAsia" w:ascii="仿宋_GB2312" w:hAnsi="Calibri" w:cs="Arial"/>
        </w:rPr>
        <w:t>政务外</w:t>
      </w:r>
      <w:r>
        <w:rPr>
          <w:rFonts w:ascii="仿宋_GB2312" w:hAnsi="Calibri" w:cs="Arial"/>
        </w:rPr>
        <w:t>网</w:t>
      </w:r>
      <w:r>
        <w:rPr>
          <w:rFonts w:hint="eastAsia" w:ascii="仿宋_GB2312" w:hAnsi="Calibri" w:cs="Arial"/>
        </w:rPr>
        <w:t>和</w:t>
      </w:r>
      <w:r>
        <w:rPr>
          <w:rFonts w:ascii="仿宋_GB2312" w:hAnsi="Calibri" w:cs="Arial"/>
        </w:rPr>
        <w:t>设备使用申请</w:t>
      </w:r>
      <w:r>
        <w:rPr>
          <w:rFonts w:hint="eastAsia" w:ascii="仿宋_GB2312" w:hAnsi="Calibri" w:cs="Arial"/>
        </w:rPr>
        <w:t>及报备，</w:t>
      </w:r>
      <w:r>
        <w:rPr>
          <w:rFonts w:ascii="仿宋_GB2312" w:hAnsi="Calibri" w:cs="Arial"/>
        </w:rPr>
        <w:t>做好</w:t>
      </w:r>
      <w:r>
        <w:rPr>
          <w:rFonts w:hint="eastAsia" w:ascii="仿宋_GB2312" w:hAnsi="Calibri" w:cs="Arial"/>
        </w:rPr>
        <w:t>外</w:t>
      </w:r>
      <w:r>
        <w:rPr>
          <w:rFonts w:ascii="仿宋_GB2312" w:hAnsi="Calibri" w:cs="Arial"/>
        </w:rPr>
        <w:t>网相关设备设施的</w:t>
      </w:r>
      <w:r>
        <w:rPr>
          <w:rFonts w:hint="eastAsia" w:ascii="仿宋_GB2312" w:hAnsi="Calibri" w:cs="Arial"/>
        </w:rPr>
        <w:t>日常</w:t>
      </w:r>
      <w:r>
        <w:rPr>
          <w:rFonts w:ascii="仿宋_GB2312" w:hAnsi="Calibri" w:cs="Arial"/>
        </w:rPr>
        <w:t>管理和运行维护，定期将网络及业务系统运行情况上报</w:t>
      </w:r>
      <w:r>
        <w:rPr>
          <w:rFonts w:hint="eastAsia" w:ascii="仿宋_GB2312" w:hAnsi="Calibri" w:cs="Arial"/>
        </w:rPr>
        <w:t>新区科技发展局</w:t>
      </w:r>
      <w:r>
        <w:rPr>
          <w:rFonts w:ascii="仿宋_GB2312" w:hAnsi="Calibri" w:cs="Arial"/>
        </w:rPr>
        <w:t>。</w:t>
      </w:r>
    </w:p>
    <w:p>
      <w:pPr>
        <w:ind w:firstLine="640"/>
        <w:rPr>
          <w:rFonts w:ascii="仿宋_GB2312" w:hAnsi="Calibri" w:cs="Arial"/>
        </w:rPr>
      </w:pPr>
      <w:r>
        <w:rPr>
          <w:rFonts w:ascii="仿宋_GB2312" w:hAnsi="Calibri" w:cs="Arial"/>
        </w:rPr>
        <w:t>（</w:t>
      </w:r>
      <w:r>
        <w:rPr>
          <w:rFonts w:hint="eastAsia" w:ascii="仿宋_GB2312" w:hAnsi="Calibri" w:cs="Arial"/>
        </w:rPr>
        <w:t>四</w:t>
      </w:r>
      <w:r>
        <w:rPr>
          <w:rFonts w:ascii="仿宋_GB2312" w:hAnsi="Calibri" w:cs="Arial"/>
        </w:rPr>
        <w:t>）负责本单位</w:t>
      </w:r>
      <w:r>
        <w:rPr>
          <w:rFonts w:hint="eastAsia" w:ascii="仿宋_GB2312" w:hAnsi="Calibri" w:cs="Arial"/>
        </w:rPr>
        <w:t>网络</w:t>
      </w:r>
      <w:r>
        <w:rPr>
          <w:rFonts w:ascii="仿宋_GB2312" w:hAnsi="Calibri" w:cs="Arial"/>
        </w:rPr>
        <w:t>安全管理，做好重要业务系统的</w:t>
      </w:r>
      <w:r>
        <w:rPr>
          <w:rFonts w:hint="eastAsia" w:ascii="仿宋_GB2312" w:hAnsi="Calibri" w:cs="Arial"/>
        </w:rPr>
        <w:t>数据</w:t>
      </w:r>
      <w:r>
        <w:rPr>
          <w:rFonts w:ascii="仿宋_GB2312" w:hAnsi="Calibri" w:cs="Arial"/>
        </w:rPr>
        <w:t>备份工作，及时</w:t>
      </w:r>
      <w:r>
        <w:rPr>
          <w:rFonts w:hint="eastAsia" w:ascii="仿宋_GB2312" w:hAnsi="Calibri" w:cs="Arial"/>
        </w:rPr>
        <w:t>上</w:t>
      </w:r>
      <w:r>
        <w:rPr>
          <w:rFonts w:ascii="仿宋_GB2312" w:hAnsi="Calibri" w:cs="Arial"/>
        </w:rPr>
        <w:t>报协调处理突发</w:t>
      </w:r>
      <w:r>
        <w:rPr>
          <w:rFonts w:hint="eastAsia" w:ascii="仿宋_GB2312" w:hAnsi="Calibri" w:cs="Arial"/>
        </w:rPr>
        <w:t>性</w:t>
      </w:r>
      <w:r>
        <w:rPr>
          <w:rFonts w:ascii="仿宋_GB2312" w:hAnsi="Calibri" w:cs="Arial"/>
        </w:rPr>
        <w:t>网络故障信息，确保网络稳定</w:t>
      </w:r>
      <w:r>
        <w:rPr>
          <w:rFonts w:hint="eastAsia" w:ascii="仿宋_GB2312" w:hAnsi="Calibri" w:cs="Arial"/>
        </w:rPr>
        <w:t>运行。</w:t>
      </w:r>
    </w:p>
    <w:p>
      <w:pPr>
        <w:ind w:firstLine="640"/>
        <w:rPr>
          <w:rFonts w:ascii="仿宋_GB2312" w:hAnsi="Calibri" w:cs="Arial"/>
        </w:rPr>
      </w:pPr>
      <w:r>
        <w:rPr>
          <w:rFonts w:ascii="仿宋_GB2312" w:hAnsi="Calibri" w:cs="Arial"/>
        </w:rPr>
        <w:t>（</w:t>
      </w:r>
      <w:r>
        <w:rPr>
          <w:rFonts w:hint="eastAsia" w:ascii="仿宋_GB2312" w:hAnsi="Calibri" w:cs="Arial"/>
        </w:rPr>
        <w:t>五</w:t>
      </w:r>
      <w:r>
        <w:rPr>
          <w:rFonts w:ascii="仿宋_GB2312" w:hAnsi="Calibri" w:cs="Arial"/>
        </w:rPr>
        <w:t>）</w:t>
      </w:r>
      <w:r>
        <w:rPr>
          <w:rFonts w:hint="eastAsia" w:ascii="仿宋_GB2312" w:hAnsi="Calibri" w:cs="Arial"/>
        </w:rPr>
        <w:t>安装核心网的</w:t>
      </w:r>
      <w:r>
        <w:rPr>
          <w:rFonts w:ascii="仿宋_GB2312" w:hAnsi="Calibri" w:cs="Arial"/>
        </w:rPr>
        <w:t>接入单位，</w:t>
      </w:r>
      <w:r>
        <w:rPr>
          <w:rFonts w:hint="eastAsia" w:ascii="仿宋_GB2312" w:hAnsi="Calibri" w:cs="Arial"/>
        </w:rPr>
        <w:t>负责</w:t>
      </w:r>
      <w:r>
        <w:rPr>
          <w:rFonts w:ascii="仿宋_GB2312" w:hAnsi="Calibri" w:cs="Arial"/>
        </w:rPr>
        <w:t>做好机房</w:t>
      </w:r>
      <w:r>
        <w:rPr>
          <w:rFonts w:hint="eastAsia" w:ascii="仿宋_GB2312" w:hAnsi="Calibri" w:cs="Arial"/>
        </w:rPr>
        <w:t>出入</w:t>
      </w:r>
      <w:r>
        <w:rPr>
          <w:rFonts w:ascii="仿宋_GB2312" w:hAnsi="Calibri" w:cs="Arial"/>
        </w:rPr>
        <w:t>、</w:t>
      </w:r>
      <w:r>
        <w:rPr>
          <w:rFonts w:hint="eastAsia" w:ascii="仿宋_GB2312" w:hAnsi="Calibri" w:cs="Arial"/>
        </w:rPr>
        <w:t>机房</w:t>
      </w:r>
      <w:r>
        <w:rPr>
          <w:rFonts w:ascii="仿宋_GB2312" w:hAnsi="Calibri" w:cs="Arial"/>
        </w:rPr>
        <w:t>供电、</w:t>
      </w:r>
      <w:r>
        <w:rPr>
          <w:rFonts w:hint="eastAsia" w:ascii="仿宋_GB2312" w:hAnsi="Calibri" w:cs="Arial"/>
        </w:rPr>
        <w:t>机房</w:t>
      </w:r>
      <w:r>
        <w:rPr>
          <w:rFonts w:ascii="仿宋_GB2312" w:hAnsi="Calibri" w:cs="Arial"/>
        </w:rPr>
        <w:t>环境卫生、设备点检</w:t>
      </w:r>
      <w:r>
        <w:rPr>
          <w:rFonts w:hint="eastAsia" w:ascii="仿宋_GB2312" w:hAnsi="Calibri" w:cs="Arial"/>
        </w:rPr>
        <w:t>巡检</w:t>
      </w:r>
      <w:r>
        <w:rPr>
          <w:rFonts w:ascii="仿宋_GB2312" w:hAnsi="Calibri" w:cs="Arial"/>
        </w:rPr>
        <w:t>等日常管理，保证机房设备运行环境安全、稳定。</w:t>
      </w:r>
    </w:p>
    <w:p>
      <w:pPr>
        <w:keepNext/>
        <w:keepLines/>
        <w:ind w:firstLine="0" w:firstLineChars="0"/>
        <w:jc w:val="center"/>
        <w:outlineLvl w:val="1"/>
        <w:rPr>
          <w:rFonts w:ascii="Cambria" w:hAnsi="Cambria" w:eastAsia="楷体_GB2312" w:cs="Times New Roman"/>
          <w:b/>
          <w:kern w:val="44"/>
          <w:szCs w:val="32"/>
        </w:rPr>
      </w:pPr>
      <w:bookmarkStart w:id="10" w:name="_Toc81293327"/>
      <w:r>
        <w:rPr>
          <w:rFonts w:hint="eastAsia" w:ascii="Cambria" w:hAnsi="Cambria" w:eastAsia="楷体_GB2312" w:cs="Times New Roman"/>
          <w:b/>
          <w:kern w:val="44"/>
          <w:szCs w:val="32"/>
        </w:rPr>
        <w:t>第三节  接入管理</w:t>
      </w:r>
      <w:bookmarkEnd w:id="10"/>
    </w:p>
    <w:p>
      <w:pPr>
        <w:ind w:firstLine="643"/>
        <w:rPr>
          <w:rFonts w:ascii="仿宋_GB2312" w:hAnsi="Calibri" w:cs="Arial"/>
        </w:rPr>
      </w:pPr>
      <w:r>
        <w:rPr>
          <w:rStyle w:val="23"/>
        </w:rPr>
        <w:t>第</w:t>
      </w:r>
      <w:r>
        <w:rPr>
          <w:rStyle w:val="23"/>
          <w:rFonts w:hint="eastAsia"/>
        </w:rPr>
        <w:t>三十</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政务外网接入单位（以下简称</w:t>
      </w:r>
      <w:r>
        <w:rPr>
          <w:rFonts w:hint="eastAsia" w:ascii="仿宋_GB2312" w:hAnsi="Calibri" w:cs="Arial"/>
        </w:rPr>
        <w:t>“</w:t>
      </w:r>
      <w:r>
        <w:rPr>
          <w:rFonts w:ascii="仿宋_GB2312" w:hAnsi="Calibri" w:cs="Arial"/>
        </w:rPr>
        <w:t>接入单位</w:t>
      </w:r>
      <w:r>
        <w:rPr>
          <w:rFonts w:hint="eastAsia" w:ascii="仿宋_GB2312" w:hAnsi="Calibri" w:cs="Arial"/>
        </w:rPr>
        <w:t>”</w:t>
      </w:r>
      <w:r>
        <w:rPr>
          <w:rFonts w:ascii="仿宋_GB2312" w:hAnsi="Calibri" w:cs="Arial"/>
        </w:rPr>
        <w:t>）实行规范化管理，未经允许</w:t>
      </w:r>
      <w:r>
        <w:rPr>
          <w:rFonts w:hint="eastAsia" w:ascii="仿宋_GB2312" w:hAnsi="Calibri" w:cs="Arial"/>
        </w:rPr>
        <w:t>的</w:t>
      </w:r>
      <w:r>
        <w:rPr>
          <w:rFonts w:ascii="仿宋_GB2312" w:hAnsi="Calibri" w:cs="Arial"/>
        </w:rPr>
        <w:t>任何单位和个人不得接入政务外网。</w:t>
      </w:r>
      <w:r>
        <w:rPr>
          <w:rFonts w:hint="eastAsia" w:ascii="仿宋_GB2312" w:hAnsi="Calibri" w:cs="Arial"/>
        </w:rPr>
        <w:t>申请</w:t>
      </w:r>
      <w:r>
        <w:rPr>
          <w:rFonts w:ascii="仿宋_GB2312" w:hAnsi="Calibri" w:cs="Arial"/>
        </w:rPr>
        <w:t>接入单位</w:t>
      </w:r>
      <w:r>
        <w:rPr>
          <w:rFonts w:hint="eastAsia" w:ascii="仿宋_GB2312" w:hAnsi="Calibri" w:cs="Arial"/>
        </w:rPr>
        <w:t>提交</w:t>
      </w:r>
      <w:r>
        <w:rPr>
          <w:rFonts w:ascii="仿宋_GB2312" w:hAnsi="Calibri" w:cs="Arial"/>
        </w:rPr>
        <w:t>入网申请和接入方案，</w:t>
      </w:r>
      <w:r>
        <w:rPr>
          <w:rFonts w:hint="eastAsia" w:ascii="仿宋_GB2312" w:hAnsi="Calibri" w:cs="Arial"/>
        </w:rPr>
        <w:t>新区科技发展局</w:t>
      </w:r>
      <w:r>
        <w:rPr>
          <w:rFonts w:ascii="仿宋_GB2312" w:hAnsi="Calibri" w:cs="Arial"/>
        </w:rPr>
        <w:t>负责对</w:t>
      </w:r>
      <w:r>
        <w:rPr>
          <w:rFonts w:hint="eastAsia" w:ascii="仿宋_GB2312" w:hAnsi="Calibri" w:cs="Arial"/>
        </w:rPr>
        <w:t>接入</w:t>
      </w:r>
      <w:r>
        <w:rPr>
          <w:rFonts w:ascii="仿宋_GB2312" w:hAnsi="Calibri" w:cs="Arial"/>
        </w:rPr>
        <w:t>单位的资格</w:t>
      </w:r>
      <w:r>
        <w:rPr>
          <w:rFonts w:hint="eastAsia" w:ascii="仿宋_GB2312" w:hAnsi="Calibri" w:cs="Arial"/>
        </w:rPr>
        <w:t>和</w:t>
      </w:r>
      <w:r>
        <w:rPr>
          <w:rFonts w:ascii="仿宋_GB2312" w:hAnsi="Calibri" w:cs="Arial"/>
        </w:rPr>
        <w:t>接入方案进行审核</w:t>
      </w:r>
      <w:r>
        <w:rPr>
          <w:rFonts w:hint="eastAsia" w:ascii="仿宋_GB2312" w:hAnsi="Calibri" w:cs="Arial"/>
        </w:rPr>
        <w:t>，</w:t>
      </w:r>
      <w:r>
        <w:rPr>
          <w:rFonts w:ascii="仿宋_GB2312" w:hAnsi="Calibri" w:cs="Arial"/>
        </w:rPr>
        <w:t>审核通过后指导完成接入。</w:t>
      </w:r>
    </w:p>
    <w:p>
      <w:pPr>
        <w:ind w:firstLine="643"/>
        <w:rPr>
          <w:rFonts w:ascii="华文仿宋" w:hAnsi="宋体" w:cs="Arial"/>
          <w:szCs w:val="32"/>
        </w:rPr>
      </w:pPr>
      <w:r>
        <w:rPr>
          <w:rStyle w:val="23"/>
        </w:rPr>
        <w:t>第</w:t>
      </w:r>
      <w:r>
        <w:rPr>
          <w:rStyle w:val="23"/>
          <w:rFonts w:hint="eastAsia"/>
        </w:rPr>
        <w:t>三十一</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政务外网用户的IP地址由</w:t>
      </w:r>
      <w:r>
        <w:rPr>
          <w:rFonts w:hint="eastAsia" w:ascii="仿宋_GB2312" w:hAnsi="Calibri" w:cs="Arial"/>
        </w:rPr>
        <w:t>新区科技发展局</w:t>
      </w:r>
      <w:r>
        <w:rPr>
          <w:rFonts w:ascii="仿宋_GB2312" w:hAnsi="Calibri" w:cs="Arial"/>
        </w:rPr>
        <w:t>进行统一规划、管理</w:t>
      </w:r>
      <w:r>
        <w:rPr>
          <w:rFonts w:hint="eastAsia" w:ascii="仿宋_GB2312" w:hAnsi="Calibri" w:cs="Arial"/>
        </w:rPr>
        <w:t>。</w:t>
      </w:r>
      <w:r>
        <w:rPr>
          <w:rFonts w:ascii="仿宋_GB2312" w:hAnsi="Calibri" w:cs="Arial"/>
        </w:rPr>
        <w:t>未经授权</w:t>
      </w:r>
      <w:r>
        <w:rPr>
          <w:rFonts w:hint="eastAsia" w:ascii="仿宋_GB2312" w:hAnsi="Calibri" w:cs="Arial"/>
        </w:rPr>
        <w:t>，</w:t>
      </w:r>
      <w:r>
        <w:rPr>
          <w:rFonts w:ascii="仿宋_GB2312" w:hAnsi="Calibri" w:cs="Arial"/>
        </w:rPr>
        <w:t>用户的IP地址不得更改。</w:t>
      </w:r>
    </w:p>
    <w:p>
      <w:pPr>
        <w:ind w:firstLine="643"/>
        <w:rPr>
          <w:rFonts w:ascii="华文仿宋" w:hAnsi="宋体" w:cs="Arial"/>
          <w:szCs w:val="32"/>
        </w:rPr>
      </w:pPr>
      <w:r>
        <w:rPr>
          <w:rStyle w:val="23"/>
        </w:rPr>
        <w:t>第</w:t>
      </w:r>
      <w:r>
        <w:rPr>
          <w:rStyle w:val="23"/>
          <w:rFonts w:hint="eastAsia"/>
        </w:rPr>
        <w:t>三十二</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hint="eastAsia" w:ascii="仿宋_GB2312" w:hAnsi="Calibri" w:cs="Arial"/>
        </w:rPr>
        <w:t>新区科技发展局牵头</w:t>
      </w:r>
      <w:r>
        <w:rPr>
          <w:rFonts w:ascii="仿宋_GB2312" w:hAnsi="Calibri" w:cs="Arial"/>
        </w:rPr>
        <w:t>、</w:t>
      </w:r>
      <w:r>
        <w:rPr>
          <w:rFonts w:hint="eastAsia" w:ascii="仿宋_GB2312" w:hAnsi="Calibri" w:cs="Arial"/>
        </w:rPr>
        <w:t>新区科技文化旅游集团有限公司</w:t>
      </w:r>
      <w:r>
        <w:rPr>
          <w:rFonts w:ascii="仿宋_GB2312" w:hAnsi="Calibri" w:cs="Arial"/>
        </w:rPr>
        <w:t>负责建立接入网络、接入系统的档案，包括接入单位责任人、接入网络和系统的基本情况、统一分配的通信端口、网络地址及域名等。</w:t>
      </w:r>
    </w:p>
    <w:p>
      <w:pPr>
        <w:ind w:firstLine="643"/>
        <w:rPr>
          <w:rFonts w:ascii="华文仿宋" w:hAnsi="Calibri" w:eastAsia="华文仿宋" w:cs="Arial"/>
        </w:rPr>
      </w:pPr>
      <w:r>
        <w:rPr>
          <w:rStyle w:val="23"/>
        </w:rPr>
        <w:t>第</w:t>
      </w:r>
      <w:r>
        <w:rPr>
          <w:rStyle w:val="23"/>
          <w:rFonts w:hint="eastAsia"/>
        </w:rPr>
        <w:t>三十三</w:t>
      </w:r>
      <w:r>
        <w:rPr>
          <w:rStyle w:val="23"/>
        </w:rPr>
        <w:t>条</w:t>
      </w:r>
      <w:r>
        <w:rPr>
          <w:rFonts w:hint="eastAsia" w:ascii="华文仿宋" w:hAnsi="Calibri" w:eastAsia="华文仿宋" w:cs="宋体"/>
          <w:b/>
          <w:szCs w:val="30"/>
        </w:rPr>
        <w:t xml:space="preserve">  </w:t>
      </w:r>
      <w:r>
        <w:rPr>
          <w:rFonts w:ascii="仿宋_GB2312" w:hAnsi="Calibri" w:cs="Arial"/>
        </w:rPr>
        <w:t>为确保政务外网安全，政务外网的互联网出口实行统一管理，有独立互联网出口的单位或部门不得直接接入政务外网。确</w:t>
      </w:r>
      <w:r>
        <w:rPr>
          <w:rFonts w:hint="eastAsia" w:ascii="仿宋_GB2312" w:hAnsi="Calibri" w:cs="Arial"/>
        </w:rPr>
        <w:t>需</w:t>
      </w:r>
      <w:r>
        <w:rPr>
          <w:rFonts w:ascii="仿宋_GB2312" w:hAnsi="Calibri" w:cs="Arial"/>
        </w:rPr>
        <w:t>接入的</w:t>
      </w:r>
      <w:r>
        <w:rPr>
          <w:rFonts w:hint="eastAsia" w:ascii="仿宋_GB2312" w:hAnsi="Calibri" w:cs="Arial"/>
        </w:rPr>
        <w:t>单位</w:t>
      </w:r>
      <w:r>
        <w:rPr>
          <w:rFonts w:ascii="仿宋_GB2312" w:hAnsi="Calibri" w:cs="Arial"/>
        </w:rPr>
        <w:t>应向</w:t>
      </w:r>
      <w:r>
        <w:rPr>
          <w:rFonts w:hint="eastAsia" w:ascii="仿宋_GB2312" w:hAnsi="Calibri" w:cs="Arial"/>
        </w:rPr>
        <w:t>新区科技发展局</w:t>
      </w:r>
      <w:r>
        <w:rPr>
          <w:rFonts w:ascii="仿宋_GB2312" w:hAnsi="Calibri" w:cs="Arial"/>
        </w:rPr>
        <w:t>提交书面申请</w:t>
      </w:r>
      <w:r>
        <w:rPr>
          <w:rFonts w:hint="eastAsia" w:ascii="仿宋_GB2312" w:hAnsi="Calibri" w:cs="Arial"/>
        </w:rPr>
        <w:t>和</w:t>
      </w:r>
      <w:r>
        <w:rPr>
          <w:rFonts w:ascii="仿宋_GB2312" w:hAnsi="Calibri" w:cs="Arial"/>
        </w:rPr>
        <w:t>按</w:t>
      </w:r>
      <w:r>
        <w:rPr>
          <w:rFonts w:hint="eastAsia" w:ascii="仿宋_GB2312" w:hAnsi="Calibri" w:cs="Arial"/>
        </w:rPr>
        <w:t>规</w:t>
      </w:r>
      <w:r>
        <w:rPr>
          <w:rFonts w:ascii="仿宋_GB2312" w:hAnsi="Calibri" w:cs="Arial"/>
        </w:rPr>
        <w:t>办理接入手续，并做好边界防护。</w:t>
      </w:r>
    </w:p>
    <w:p>
      <w:pPr>
        <w:ind w:firstLine="643"/>
        <w:rPr>
          <w:rFonts w:ascii="仿宋_GB2312" w:hAnsi="Calibri" w:cs="Arial"/>
        </w:rPr>
      </w:pPr>
      <w:r>
        <w:rPr>
          <w:rStyle w:val="23"/>
        </w:rPr>
        <w:t>第</w:t>
      </w:r>
      <w:r>
        <w:rPr>
          <w:rStyle w:val="23"/>
          <w:rFonts w:hint="eastAsia"/>
        </w:rPr>
        <w:t>三十四</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任何其它单位或个人不得擅自挪用、挤占、拆除政务外网设备;不得随意更改政务外网接入设备配置;不得擅自切断政务外网设备电源、</w:t>
      </w:r>
      <w:r>
        <w:rPr>
          <w:rFonts w:hint="eastAsia" w:ascii="仿宋_GB2312" w:hAnsi="Calibri" w:cs="Arial"/>
        </w:rPr>
        <w:t>挪</w:t>
      </w:r>
      <w:r>
        <w:rPr>
          <w:rFonts w:ascii="仿宋_GB2312" w:hAnsi="Calibri" w:cs="Arial"/>
        </w:rPr>
        <w:t>动相关设备和切断、移动相关通信传输线路;不得擅自和其他网络对接;不得以互利为目的占用政务外网资源。</w:t>
      </w:r>
    </w:p>
    <w:p>
      <w:pPr>
        <w:ind w:firstLine="643"/>
        <w:rPr>
          <w:rFonts w:ascii="仿宋_GB2312" w:hAnsi="Calibri" w:cs="Arial"/>
        </w:rPr>
      </w:pPr>
      <w:r>
        <w:rPr>
          <w:rStyle w:val="23"/>
        </w:rPr>
        <w:t>第</w:t>
      </w:r>
      <w:r>
        <w:rPr>
          <w:rStyle w:val="23"/>
          <w:rFonts w:hint="eastAsia"/>
        </w:rPr>
        <w:t>三十五</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各接入单位应做好网络故障先期处置工作。发现政务外网状况异常时，首先由本单位网络管理员进行自查并处置，如无法排除故障，应及时上报</w:t>
      </w:r>
      <w:r>
        <w:rPr>
          <w:rFonts w:hint="eastAsia" w:ascii="仿宋_GB2312" w:hAnsi="Calibri" w:cs="Arial"/>
        </w:rPr>
        <w:t>新区科技发展局</w:t>
      </w:r>
      <w:r>
        <w:rPr>
          <w:rFonts w:ascii="仿宋_GB2312" w:hAnsi="Calibri" w:cs="Arial"/>
        </w:rPr>
        <w:t>进行</w:t>
      </w:r>
      <w:r>
        <w:rPr>
          <w:rFonts w:hint="eastAsia" w:ascii="仿宋_GB2312" w:hAnsi="Calibri" w:cs="Arial"/>
        </w:rPr>
        <w:t>协调</w:t>
      </w:r>
      <w:r>
        <w:rPr>
          <w:rFonts w:ascii="仿宋_GB2312" w:hAnsi="Calibri" w:cs="Arial"/>
        </w:rPr>
        <w:t>处理。</w:t>
      </w:r>
    </w:p>
    <w:p>
      <w:pPr>
        <w:ind w:firstLine="643"/>
        <w:rPr>
          <w:rFonts w:ascii="华文仿宋" w:hAnsi="宋体" w:cs="Arial"/>
          <w:szCs w:val="32"/>
        </w:rPr>
      </w:pPr>
      <w:r>
        <w:rPr>
          <w:rStyle w:val="23"/>
        </w:rPr>
        <w:t>第</w:t>
      </w:r>
      <w:r>
        <w:rPr>
          <w:rStyle w:val="23"/>
          <w:rFonts w:hint="eastAsia"/>
        </w:rPr>
        <w:t>三十六</w:t>
      </w:r>
      <w:r>
        <w:rPr>
          <w:rStyle w:val="23"/>
        </w:rPr>
        <w:t>条</w:t>
      </w:r>
      <w:r>
        <w:rPr>
          <w:rFonts w:hint="eastAsia" w:ascii="华文仿宋" w:hAnsi="Calibri" w:eastAsia="华文仿宋" w:cs="宋体"/>
          <w:b/>
          <w:szCs w:val="30"/>
        </w:rPr>
        <w:t xml:space="preserve">  </w:t>
      </w:r>
      <w:r>
        <w:rPr>
          <w:rFonts w:ascii="仿宋_GB2312" w:hAnsi="Calibri" w:cs="Arial"/>
        </w:rPr>
        <w:t>各接入单位应积极有效地利用政务外网开展工作，提高管理的自动化水平，发挥政务外网高速、移动、安全的作用，</w:t>
      </w:r>
      <w:r>
        <w:rPr>
          <w:rFonts w:hint="eastAsia" w:ascii="仿宋_GB2312" w:hAnsi="Calibri" w:cs="Arial"/>
        </w:rPr>
        <w:t>各</w:t>
      </w:r>
      <w:r>
        <w:rPr>
          <w:rFonts w:ascii="仿宋_GB2312" w:hAnsi="Calibri" w:cs="Arial"/>
        </w:rPr>
        <w:t>级部门在开展电子政务应用系统建设时，要充分利用政务外网平台。</w:t>
      </w:r>
    </w:p>
    <w:p>
      <w:pPr>
        <w:keepNext/>
        <w:keepLines/>
        <w:ind w:firstLine="0" w:firstLineChars="0"/>
        <w:jc w:val="center"/>
        <w:outlineLvl w:val="1"/>
        <w:rPr>
          <w:rFonts w:ascii="Cambria" w:hAnsi="Cambria" w:eastAsia="楷体_GB2312" w:cs="Times New Roman"/>
          <w:b/>
          <w:kern w:val="44"/>
          <w:szCs w:val="32"/>
        </w:rPr>
      </w:pPr>
      <w:bookmarkStart w:id="11" w:name="_Toc81293328"/>
      <w:r>
        <w:rPr>
          <w:rFonts w:hint="eastAsia" w:ascii="Cambria" w:hAnsi="Cambria" w:eastAsia="楷体_GB2312" w:cs="Times New Roman"/>
          <w:b/>
          <w:kern w:val="44"/>
          <w:szCs w:val="32"/>
        </w:rPr>
        <w:t>第四节  网络安全管理</w:t>
      </w:r>
      <w:bookmarkEnd w:id="11"/>
    </w:p>
    <w:p>
      <w:pPr>
        <w:ind w:firstLine="643"/>
        <w:rPr>
          <w:rFonts w:ascii="仿宋_GB2312" w:hAnsi="Calibri" w:cs="Arial"/>
        </w:rPr>
      </w:pPr>
      <w:r>
        <w:rPr>
          <w:rStyle w:val="23"/>
        </w:rPr>
        <w:t>第</w:t>
      </w:r>
      <w:r>
        <w:rPr>
          <w:rStyle w:val="23"/>
          <w:rFonts w:hint="eastAsia"/>
        </w:rPr>
        <w:t>三十七</w:t>
      </w:r>
      <w:r>
        <w:rPr>
          <w:rStyle w:val="23"/>
        </w:rPr>
        <w:t>条</w:t>
      </w:r>
      <w:r>
        <w:rPr>
          <w:rFonts w:hint="eastAsia" w:ascii="华文仿宋" w:hAnsi="Calibri" w:eastAsia="华文仿宋" w:cs="宋体"/>
          <w:b/>
          <w:szCs w:val="30"/>
        </w:rPr>
        <w:t xml:space="preserve">  </w:t>
      </w:r>
      <w:r>
        <w:rPr>
          <w:rFonts w:ascii="仿宋_GB2312" w:hAnsi="Calibri" w:cs="Arial"/>
        </w:rPr>
        <w:t>各接入单位在政务外网上新增或</w:t>
      </w:r>
      <w:r>
        <w:rPr>
          <w:rFonts w:hint="eastAsia" w:ascii="仿宋_GB2312" w:hAnsi="Calibri" w:cs="Arial"/>
        </w:rPr>
        <w:t>变</w:t>
      </w:r>
      <w:r>
        <w:rPr>
          <w:rFonts w:ascii="仿宋_GB2312" w:hAnsi="Calibri" w:cs="Arial"/>
        </w:rPr>
        <w:t>更业务系统、变动IP地址、设置虚拟专网或占用其它网络资源的，必须向</w:t>
      </w:r>
      <w:r>
        <w:rPr>
          <w:rFonts w:hint="eastAsia" w:ascii="仿宋_GB2312" w:hAnsi="Calibri" w:cs="Arial"/>
        </w:rPr>
        <w:t>新区科技发展局</w:t>
      </w:r>
      <w:r>
        <w:rPr>
          <w:rFonts w:ascii="仿宋_GB2312" w:hAnsi="Calibri" w:cs="Arial"/>
        </w:rPr>
        <w:t>提出书面申请，经</w:t>
      </w:r>
      <w:r>
        <w:rPr>
          <w:rFonts w:hint="eastAsia" w:ascii="仿宋_GB2312" w:hAnsi="Calibri" w:cs="Arial"/>
        </w:rPr>
        <w:t>核</w:t>
      </w:r>
      <w:r>
        <w:rPr>
          <w:rFonts w:ascii="仿宋_GB2312" w:hAnsi="Calibri" w:cs="Arial"/>
        </w:rPr>
        <w:t>准后方可实施。</w:t>
      </w:r>
    </w:p>
    <w:p>
      <w:pPr>
        <w:ind w:firstLine="643"/>
        <w:rPr>
          <w:rFonts w:ascii="仿宋_GB2312" w:hAnsi="Calibri" w:cs="Arial"/>
        </w:rPr>
      </w:pPr>
      <w:r>
        <w:rPr>
          <w:rStyle w:val="23"/>
        </w:rPr>
        <w:t>第</w:t>
      </w:r>
      <w:r>
        <w:rPr>
          <w:rStyle w:val="23"/>
          <w:rFonts w:hint="eastAsia"/>
        </w:rPr>
        <w:t>三十八</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政务外网上软件及信息资源的使用应遵守有关知识产权</w:t>
      </w:r>
      <w:r>
        <w:rPr>
          <w:rFonts w:hint="eastAsia" w:ascii="仿宋_GB2312" w:hAnsi="Calibri" w:cs="Arial"/>
        </w:rPr>
        <w:t>管理</w:t>
      </w:r>
      <w:r>
        <w:rPr>
          <w:rFonts w:ascii="仿宋_GB2312" w:hAnsi="Calibri" w:cs="Arial"/>
        </w:rPr>
        <w:t>的法律法规。政务外网上的信息资源（主要指数据库资源、软件和内部信息等）属于各信息发布单位所有，任何单位和个人使用相关信息资源必须通过信息发布单位许可后方可使用。法律法规有其他规定的除外。</w:t>
      </w:r>
    </w:p>
    <w:p>
      <w:pPr>
        <w:ind w:firstLine="643"/>
        <w:rPr>
          <w:rFonts w:ascii="仿宋_GB2312" w:hAnsi="Calibri" w:cs="Arial"/>
        </w:rPr>
      </w:pPr>
      <w:r>
        <w:rPr>
          <w:rStyle w:val="23"/>
        </w:rPr>
        <w:t>第</w:t>
      </w:r>
      <w:r>
        <w:rPr>
          <w:rStyle w:val="23"/>
          <w:rFonts w:hint="eastAsia"/>
        </w:rPr>
        <w:t>三十九</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hint="eastAsia" w:ascii="仿宋_GB2312" w:hAnsi="Calibri" w:cs="Arial"/>
        </w:rPr>
        <w:t>新区科</w:t>
      </w:r>
      <w:r>
        <w:rPr>
          <w:rFonts w:ascii="仿宋_GB2312" w:hAnsi="Calibri" w:cs="Arial"/>
        </w:rPr>
        <w:t>技发展局牵头</w:t>
      </w:r>
      <w:r>
        <w:rPr>
          <w:rFonts w:hint="eastAsia" w:ascii="仿宋_GB2312" w:hAnsi="Calibri" w:cs="Arial"/>
        </w:rPr>
        <w:t>、新</w:t>
      </w:r>
      <w:r>
        <w:rPr>
          <w:rFonts w:ascii="仿宋_GB2312" w:hAnsi="Calibri" w:cs="Arial"/>
        </w:rPr>
        <w:t>区</w:t>
      </w:r>
      <w:r>
        <w:rPr>
          <w:rFonts w:hint="eastAsia" w:ascii="仿宋_GB2312" w:hAnsi="Calibri" w:cs="Arial"/>
        </w:rPr>
        <w:t>科技文化旅游集团有限公司具体</w:t>
      </w:r>
      <w:r>
        <w:rPr>
          <w:rFonts w:ascii="仿宋_GB2312" w:hAnsi="Calibri" w:cs="Arial"/>
        </w:rPr>
        <w:t>负责</w:t>
      </w:r>
      <w:r>
        <w:rPr>
          <w:rFonts w:hint="eastAsia" w:ascii="仿宋_GB2312" w:hAnsi="Calibri" w:cs="Arial"/>
        </w:rPr>
        <w:t>，做</w:t>
      </w:r>
      <w:r>
        <w:rPr>
          <w:rFonts w:ascii="仿宋_GB2312" w:hAnsi="Calibri" w:cs="Arial"/>
        </w:rPr>
        <w:t>好政务外网接入单位网络管理员的网络安全培训。</w:t>
      </w:r>
    </w:p>
    <w:p>
      <w:pPr>
        <w:ind w:firstLine="643"/>
        <w:rPr>
          <w:rFonts w:ascii="仿宋_GB2312" w:hAnsi="Calibri" w:cs="Arial"/>
        </w:rPr>
      </w:pPr>
      <w:r>
        <w:rPr>
          <w:rStyle w:val="23"/>
        </w:rPr>
        <w:t>第</w:t>
      </w:r>
      <w:r>
        <w:rPr>
          <w:rStyle w:val="23"/>
          <w:rFonts w:hint="eastAsia"/>
        </w:rPr>
        <w:t>四十</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各接入单位</w:t>
      </w:r>
      <w:r>
        <w:rPr>
          <w:rFonts w:hint="eastAsia" w:ascii="仿宋_GB2312" w:hAnsi="Calibri" w:cs="Arial"/>
        </w:rPr>
        <w:t>每</w:t>
      </w:r>
      <w:r>
        <w:rPr>
          <w:rFonts w:ascii="仿宋_GB2312" w:hAnsi="Calibri" w:cs="Arial"/>
        </w:rPr>
        <w:t>月</w:t>
      </w:r>
      <w:r>
        <w:rPr>
          <w:rFonts w:hint="eastAsia" w:ascii="仿宋_GB2312" w:hAnsi="Calibri" w:cs="Arial"/>
        </w:rPr>
        <w:t>至少</w:t>
      </w:r>
      <w:r>
        <w:rPr>
          <w:rFonts w:ascii="仿宋_GB2312" w:hAnsi="Calibri" w:cs="Arial"/>
        </w:rPr>
        <w:t>对接入政务外网的设备状况和网络设置检查</w:t>
      </w:r>
      <w:r>
        <w:rPr>
          <w:rFonts w:hint="eastAsia" w:ascii="仿宋_GB2312" w:hAnsi="Calibri" w:cs="Arial"/>
        </w:rPr>
        <w:t>1次</w:t>
      </w:r>
      <w:r>
        <w:rPr>
          <w:rFonts w:ascii="仿宋_GB2312" w:hAnsi="Calibri" w:cs="Arial"/>
        </w:rPr>
        <w:t>，并建立运行日志（日志保存期不得少于6个月），对重要文件、数据、操作系统及应用系统至少每月进行一次备份。</w:t>
      </w:r>
    </w:p>
    <w:p>
      <w:pPr>
        <w:ind w:firstLine="643"/>
        <w:rPr>
          <w:rFonts w:ascii="仿宋_GB2312" w:hAnsi="Calibri" w:cs="Arial"/>
        </w:rPr>
      </w:pPr>
      <w:r>
        <w:rPr>
          <w:rStyle w:val="23"/>
        </w:rPr>
        <w:t>第</w:t>
      </w:r>
      <w:r>
        <w:rPr>
          <w:rStyle w:val="23"/>
          <w:rFonts w:hint="eastAsia"/>
        </w:rPr>
        <w:t>四十一</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各接入单位必须接受并配合网络安全及保密部门的监督检查。任何单位和个人未经批准，不得从事下列活动:</w:t>
      </w:r>
    </w:p>
    <w:p>
      <w:pPr>
        <w:ind w:firstLine="640"/>
        <w:rPr>
          <w:rFonts w:ascii="仿宋_GB2312" w:hAnsi="Calibri" w:cs="Arial"/>
        </w:rPr>
      </w:pPr>
      <w:r>
        <w:rPr>
          <w:rFonts w:ascii="仿宋_GB2312" w:hAnsi="Calibri" w:cs="Arial"/>
        </w:rPr>
        <w:t>（一）对接入政务外网设备的参数配置进行修改</w:t>
      </w:r>
      <w:r>
        <w:rPr>
          <w:rFonts w:hint="eastAsia" w:ascii="仿宋_GB2312" w:hAnsi="Calibri" w:cs="Arial"/>
        </w:rPr>
        <w:t>。</w:t>
      </w:r>
    </w:p>
    <w:p>
      <w:pPr>
        <w:ind w:firstLine="640"/>
        <w:rPr>
          <w:rFonts w:ascii="仿宋_GB2312" w:hAnsi="Calibri" w:cs="Arial"/>
        </w:rPr>
      </w:pPr>
      <w:r>
        <w:rPr>
          <w:rFonts w:ascii="仿宋_GB2312" w:hAnsi="Calibri" w:cs="Arial"/>
        </w:rPr>
        <w:t>（二）从事与工作无关的活动而大量占用政务外网资源，造成网络拥堵。</w:t>
      </w:r>
    </w:p>
    <w:p>
      <w:pPr>
        <w:ind w:firstLine="640"/>
        <w:rPr>
          <w:rFonts w:ascii="仿宋_GB2312" w:hAnsi="Calibri" w:cs="Arial"/>
        </w:rPr>
      </w:pPr>
      <w:r>
        <w:rPr>
          <w:rFonts w:ascii="仿宋_GB2312" w:hAnsi="Calibri" w:cs="Arial"/>
        </w:rPr>
        <w:t>（三）其它任何危害政务外网和信息系统安全的活动。</w:t>
      </w:r>
    </w:p>
    <w:p>
      <w:pPr>
        <w:ind w:firstLine="643"/>
        <w:rPr>
          <w:rFonts w:ascii="仿宋_GB2312" w:hAnsi="Calibri" w:cs="Arial"/>
        </w:rPr>
      </w:pPr>
      <w:r>
        <w:rPr>
          <w:rStyle w:val="23"/>
        </w:rPr>
        <w:t>第</w:t>
      </w:r>
      <w:r>
        <w:rPr>
          <w:rStyle w:val="23"/>
          <w:rFonts w:hint="eastAsia"/>
        </w:rPr>
        <w:t>四十二</w:t>
      </w:r>
      <w:r>
        <w:rPr>
          <w:rStyle w:val="23"/>
        </w:rPr>
        <w:t>条</w:t>
      </w:r>
      <w:r>
        <w:rPr>
          <w:rFonts w:hint="eastAsia" w:ascii="华文仿宋" w:hAnsi="Calibri" w:eastAsia="华文仿宋" w:cs="宋体"/>
          <w:b/>
          <w:szCs w:val="30"/>
        </w:rPr>
        <w:t xml:space="preserve">  </w:t>
      </w:r>
      <w:r>
        <w:rPr>
          <w:rFonts w:ascii="仿宋_GB2312" w:hAnsi="Calibri" w:cs="Arial"/>
        </w:rPr>
        <w:t>各接入单位应积极做好相关网络安全保障工作，包括但不限于安装正版防毒软件并及时更新操作系统补丁等。政务外网遭受病毒、黑客、木马等非法手段攻击时，各接入单位必须积极配合，会同网信、公安等部门共同处置网络安全事件。</w:t>
      </w:r>
    </w:p>
    <w:p>
      <w:pPr>
        <w:ind w:firstLine="643"/>
        <w:rPr>
          <w:rFonts w:ascii="仿宋_GB2312" w:hAnsi="Calibri" w:cs="Arial"/>
        </w:rPr>
      </w:pPr>
      <w:r>
        <w:rPr>
          <w:rStyle w:val="23"/>
        </w:rPr>
        <w:t>第</w:t>
      </w:r>
      <w:r>
        <w:rPr>
          <w:rStyle w:val="23"/>
          <w:rFonts w:hint="eastAsia"/>
        </w:rPr>
        <w:t>四十三</w:t>
      </w:r>
      <w:r>
        <w:rPr>
          <w:rStyle w:val="23"/>
        </w:rPr>
        <w:t>条</w:t>
      </w:r>
      <w:r>
        <w:rPr>
          <w:rFonts w:hint="eastAsia" w:ascii="华文仿宋" w:hAnsi="Calibri" w:eastAsia="华文仿宋" w:cs="宋体"/>
          <w:b/>
          <w:szCs w:val="30"/>
        </w:rPr>
        <w:t xml:space="preserve">  </w:t>
      </w:r>
      <w:r>
        <w:rPr>
          <w:rFonts w:ascii="仿宋_GB2312" w:hAnsi="Calibri" w:cs="Arial"/>
        </w:rPr>
        <w:t>各接入单位必须遵守</w:t>
      </w:r>
      <w:r>
        <w:rPr>
          <w:rFonts w:hint="eastAsia" w:ascii="仿宋_GB2312" w:hAnsi="Calibri" w:cs="Arial"/>
        </w:rPr>
        <w:t>国家</w:t>
      </w:r>
      <w:r>
        <w:rPr>
          <w:rFonts w:ascii="仿宋_GB2312" w:hAnsi="Calibri" w:cs="Arial"/>
        </w:rPr>
        <w:t>有关法律法规，严格按《中华人民共和国保守国家秘密法》和</w:t>
      </w:r>
      <w:r>
        <w:rPr>
          <w:rFonts w:hint="eastAsia" w:ascii="仿宋_GB2312" w:hAnsi="Calibri" w:cs="Arial"/>
        </w:rPr>
        <w:t>《</w:t>
      </w:r>
      <w:r>
        <w:rPr>
          <w:rFonts w:ascii="仿宋_GB2312" w:hAnsi="Calibri" w:cs="Arial"/>
        </w:rPr>
        <w:t>计算机信息系统国际联网保密管理规定》</w:t>
      </w:r>
      <w:r>
        <w:rPr>
          <w:rFonts w:hint="eastAsia" w:ascii="仿宋_GB2312" w:hAnsi="Calibri" w:cs="Arial"/>
        </w:rPr>
        <w:t>等规定</w:t>
      </w:r>
      <w:r>
        <w:rPr>
          <w:rFonts w:ascii="仿宋_GB2312" w:hAnsi="Calibri" w:cs="Arial"/>
        </w:rPr>
        <w:t>，做到政务外网物理隔离，不得在政务外网上处理和存储任何涉密信息，禁止交叉使用移动存储介质。</w:t>
      </w:r>
    </w:p>
    <w:p>
      <w:pPr>
        <w:ind w:firstLine="643"/>
        <w:rPr>
          <w:rFonts w:ascii="仿宋_GB2312" w:hAnsi="Calibri" w:cs="Arial"/>
        </w:rPr>
      </w:pPr>
      <w:r>
        <w:rPr>
          <w:rStyle w:val="23"/>
        </w:rPr>
        <w:t>第</w:t>
      </w:r>
      <w:r>
        <w:rPr>
          <w:rStyle w:val="23"/>
          <w:rFonts w:hint="eastAsia"/>
        </w:rPr>
        <w:t>四十四</w:t>
      </w:r>
      <w:r>
        <w:rPr>
          <w:rStyle w:val="23"/>
        </w:rPr>
        <w:t>条</w:t>
      </w:r>
      <w:r>
        <w:rPr>
          <w:rFonts w:hint="eastAsia" w:ascii="华文仿宋" w:hAnsi="Calibri" w:eastAsia="华文仿宋" w:cs="宋体"/>
          <w:b/>
          <w:szCs w:val="30"/>
        </w:rPr>
        <w:t xml:space="preserve">  </w:t>
      </w:r>
      <w:r>
        <w:rPr>
          <w:rFonts w:ascii="仿宋_GB2312" w:hAnsi="Calibri" w:cs="Arial"/>
        </w:rPr>
        <w:t>各接入单位对上网行为及发布的信息负责，严禁通过政务外网发布传播含有下列内容的信息:</w:t>
      </w:r>
    </w:p>
    <w:p>
      <w:pPr>
        <w:ind w:firstLine="640"/>
        <w:rPr>
          <w:rFonts w:ascii="仿宋_GB2312" w:hAnsi="Calibri" w:cs="Arial"/>
        </w:rPr>
      </w:pPr>
      <w:r>
        <w:rPr>
          <w:rFonts w:ascii="仿宋_GB2312" w:hAnsi="Calibri" w:cs="Arial"/>
        </w:rPr>
        <w:t>（一）反对宪法所确定的基本原则的;</w:t>
      </w:r>
    </w:p>
    <w:p>
      <w:pPr>
        <w:ind w:firstLine="640"/>
        <w:rPr>
          <w:rFonts w:ascii="仿宋_GB2312" w:hAnsi="Calibri" w:cs="Arial"/>
        </w:rPr>
      </w:pPr>
      <w:r>
        <w:rPr>
          <w:rFonts w:ascii="仿宋_GB2312" w:hAnsi="Calibri" w:cs="Arial"/>
        </w:rPr>
        <w:t>（二）危害国家安全，泄露国家秘密，颠覆国家政权，破坏国家统一的;</w:t>
      </w:r>
    </w:p>
    <w:p>
      <w:pPr>
        <w:ind w:firstLine="640"/>
        <w:rPr>
          <w:rFonts w:ascii="仿宋_GB2312" w:hAnsi="Calibri" w:cs="Arial"/>
        </w:rPr>
      </w:pPr>
      <w:r>
        <w:rPr>
          <w:rFonts w:ascii="仿宋_GB2312" w:hAnsi="Calibri" w:cs="Arial"/>
        </w:rPr>
        <w:t>（三）损坏国家荣誉和利益的;</w:t>
      </w:r>
    </w:p>
    <w:p>
      <w:pPr>
        <w:ind w:firstLine="640"/>
        <w:rPr>
          <w:rFonts w:ascii="仿宋_GB2312" w:hAnsi="Calibri" w:cs="Arial"/>
        </w:rPr>
      </w:pPr>
      <w:r>
        <w:rPr>
          <w:rFonts w:ascii="仿宋_GB2312" w:hAnsi="Calibri" w:cs="Arial"/>
        </w:rPr>
        <w:t>（四）煽动民族仇恨、民族歧视，破坏民族团结的;</w:t>
      </w:r>
    </w:p>
    <w:p>
      <w:pPr>
        <w:ind w:firstLine="640"/>
        <w:rPr>
          <w:rFonts w:ascii="仿宋_GB2312" w:hAnsi="Calibri" w:cs="Arial"/>
        </w:rPr>
      </w:pPr>
      <w:r>
        <w:rPr>
          <w:rFonts w:ascii="仿宋_GB2312" w:hAnsi="Calibri" w:cs="Arial"/>
        </w:rPr>
        <w:t>（五）破坏国家民族宗教政策，宣扬邪教和封建迷信的;</w:t>
      </w:r>
    </w:p>
    <w:p>
      <w:pPr>
        <w:ind w:firstLine="640"/>
        <w:rPr>
          <w:rFonts w:ascii="仿宋_GB2312" w:hAnsi="Calibri" w:cs="Arial"/>
        </w:rPr>
      </w:pPr>
      <w:r>
        <w:rPr>
          <w:rFonts w:ascii="仿宋_GB2312" w:hAnsi="Calibri" w:cs="Arial"/>
        </w:rPr>
        <w:t>（六）散布谣言，扰乱社会秩序，破坏社会稳定的;</w:t>
      </w:r>
    </w:p>
    <w:p>
      <w:pPr>
        <w:ind w:firstLine="640"/>
        <w:rPr>
          <w:rFonts w:ascii="仿宋_GB2312" w:hAnsi="Calibri" w:cs="Arial"/>
        </w:rPr>
      </w:pPr>
      <w:r>
        <w:rPr>
          <w:rFonts w:ascii="仿宋_GB2312" w:hAnsi="Calibri" w:cs="Arial"/>
        </w:rPr>
        <w:t>（七）散布淫秽、色情、赌博、暴力、凶杀、恐怖或者教唆犯罪的;</w:t>
      </w:r>
    </w:p>
    <w:p>
      <w:pPr>
        <w:ind w:firstLine="640"/>
        <w:rPr>
          <w:rFonts w:ascii="仿宋_GB2312" w:hAnsi="Calibri" w:cs="Arial"/>
        </w:rPr>
      </w:pPr>
      <w:r>
        <w:rPr>
          <w:rFonts w:ascii="仿宋_GB2312" w:hAnsi="Calibri" w:cs="Arial"/>
        </w:rPr>
        <w:t>（八）侮辱或者诽谤他人，侵害他人合法权益的;</w:t>
      </w:r>
    </w:p>
    <w:p>
      <w:pPr>
        <w:ind w:firstLine="640"/>
        <w:rPr>
          <w:rFonts w:ascii="仿宋_GB2312" w:hAnsi="Calibri" w:cs="Arial"/>
        </w:rPr>
      </w:pPr>
      <w:r>
        <w:rPr>
          <w:rFonts w:ascii="仿宋_GB2312" w:hAnsi="Calibri" w:cs="Arial"/>
        </w:rPr>
        <w:t>（九）含有法律、行政法规禁止的其他内容的。</w:t>
      </w:r>
    </w:p>
    <w:p>
      <w:pPr>
        <w:ind w:firstLine="640"/>
        <w:rPr>
          <w:rFonts w:ascii="仿宋_GB2312" w:hAnsi="Calibri" w:cs="Arial"/>
        </w:rPr>
      </w:pPr>
      <w:r>
        <w:rPr>
          <w:rFonts w:ascii="仿宋_GB2312" w:hAnsi="Calibri" w:cs="Arial"/>
        </w:rPr>
        <w:t>各政务外网接入单位如发现政务外网上存在有害信息时应保留原始记录并及时向</w:t>
      </w:r>
      <w:r>
        <w:rPr>
          <w:rFonts w:hint="eastAsia" w:ascii="仿宋_GB2312" w:hAnsi="Calibri" w:cs="Arial"/>
        </w:rPr>
        <w:t>新区科技发展局</w:t>
      </w:r>
      <w:r>
        <w:rPr>
          <w:rFonts w:ascii="仿宋_GB2312" w:hAnsi="Calibri" w:cs="Arial"/>
        </w:rPr>
        <w:t>报告。</w:t>
      </w:r>
    </w:p>
    <w:p>
      <w:pPr>
        <w:ind w:firstLine="643"/>
        <w:rPr>
          <w:rFonts w:ascii="仿宋_GB2312" w:hAnsi="Calibri" w:cs="Arial"/>
        </w:rPr>
      </w:pPr>
      <w:r>
        <w:rPr>
          <w:rStyle w:val="23"/>
        </w:rPr>
        <w:t>第</w:t>
      </w:r>
      <w:r>
        <w:rPr>
          <w:rStyle w:val="23"/>
          <w:rFonts w:hint="eastAsia"/>
        </w:rPr>
        <w:t>四十五</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建立政务外网安全事件报告制度</w:t>
      </w:r>
      <w:r>
        <w:rPr>
          <w:rFonts w:hint="eastAsia" w:ascii="仿宋_GB2312" w:hAnsi="Calibri" w:cs="Arial"/>
        </w:rPr>
        <w:t>，</w:t>
      </w:r>
      <w:r>
        <w:rPr>
          <w:rFonts w:ascii="仿宋_GB2312" w:hAnsi="Calibri" w:cs="Arial"/>
        </w:rPr>
        <w:t>接入单位发现网络安全事件，应初步查明原因后半小时内向</w:t>
      </w:r>
      <w:r>
        <w:rPr>
          <w:rFonts w:hint="eastAsia" w:ascii="仿宋_GB2312" w:hAnsi="Calibri" w:cs="Arial"/>
        </w:rPr>
        <w:t>新区科技发展局</w:t>
      </w:r>
      <w:r>
        <w:rPr>
          <w:rFonts w:ascii="仿宋_GB2312" w:hAnsi="Calibri" w:cs="Arial"/>
        </w:rPr>
        <w:t>报告。</w:t>
      </w:r>
    </w:p>
    <w:p>
      <w:pPr>
        <w:ind w:firstLine="643"/>
        <w:rPr>
          <w:rFonts w:ascii="仿宋_GB2312" w:hAnsi="Calibri" w:cs="Arial"/>
        </w:rPr>
      </w:pPr>
      <w:r>
        <w:rPr>
          <w:rStyle w:val="23"/>
        </w:rPr>
        <w:t>第</w:t>
      </w:r>
      <w:r>
        <w:rPr>
          <w:rStyle w:val="23"/>
          <w:rFonts w:hint="eastAsia"/>
        </w:rPr>
        <w:t>四十六</w:t>
      </w:r>
      <w:r>
        <w:rPr>
          <w:rStyle w:val="23"/>
        </w:rPr>
        <w:t>条</w:t>
      </w:r>
      <w:r>
        <w:rPr>
          <w:rFonts w:hint="eastAsia" w:ascii="华文仿宋" w:hAnsi="Calibri" w:eastAsia="华文仿宋" w:cs="宋体"/>
          <w:b/>
          <w:szCs w:val="30"/>
        </w:rPr>
        <w:t xml:space="preserve"> </w:t>
      </w:r>
      <w:r>
        <w:rPr>
          <w:rFonts w:ascii="华文仿宋" w:hAnsi="Calibri" w:eastAsia="华文仿宋" w:cs="宋体"/>
          <w:b/>
          <w:szCs w:val="30"/>
        </w:rPr>
        <w:t xml:space="preserve"> </w:t>
      </w:r>
      <w:r>
        <w:rPr>
          <w:rFonts w:ascii="仿宋_GB2312" w:hAnsi="Calibri" w:cs="Arial"/>
        </w:rPr>
        <w:t>接入政务外网的信息化系统安全标准应不低于政务外网标准。安全标准偏低、安全边界不清、</w:t>
      </w:r>
      <w:r>
        <w:rPr>
          <w:rFonts w:hint="eastAsia" w:ascii="仿宋_GB2312" w:hAnsi="Calibri" w:cs="Arial"/>
        </w:rPr>
        <w:t>溯</w:t>
      </w:r>
      <w:r>
        <w:rPr>
          <w:rFonts w:ascii="仿宋_GB2312" w:hAnsi="Calibri" w:cs="Arial"/>
        </w:rPr>
        <w:t>源能力不足、日志记录不全的系统或设备不得接入政务外网。</w:t>
      </w:r>
    </w:p>
    <w:p>
      <w:pPr>
        <w:ind w:firstLine="643"/>
        <w:rPr>
          <w:rFonts w:ascii="仿宋_GB2312" w:hAnsi="Calibri" w:cs="Arial"/>
        </w:rPr>
      </w:pPr>
      <w:r>
        <w:rPr>
          <w:rStyle w:val="23"/>
        </w:rPr>
        <w:t>第</w:t>
      </w:r>
      <w:r>
        <w:rPr>
          <w:rStyle w:val="23"/>
          <w:rFonts w:hint="eastAsia"/>
        </w:rPr>
        <w:t>四十七</w:t>
      </w:r>
      <w:r>
        <w:rPr>
          <w:rStyle w:val="23"/>
        </w:rPr>
        <w:t>条</w:t>
      </w:r>
      <w:r>
        <w:rPr>
          <w:rFonts w:hint="eastAsia" w:ascii="华文仿宋" w:hAnsi="Calibri" w:eastAsia="华文仿宋" w:cs="宋体"/>
          <w:b/>
          <w:szCs w:val="30"/>
        </w:rPr>
        <w:t xml:space="preserve">  </w:t>
      </w:r>
      <w:r>
        <w:rPr>
          <w:rFonts w:ascii="仿宋_GB2312" w:hAnsi="Calibri" w:cs="Arial"/>
        </w:rPr>
        <w:t>政务外网的运营者每年</w:t>
      </w:r>
      <w:r>
        <w:rPr>
          <w:rFonts w:hint="eastAsia" w:ascii="仿宋_GB2312" w:hAnsi="Calibri" w:cs="Arial"/>
        </w:rPr>
        <w:t>至少</w:t>
      </w:r>
      <w:r>
        <w:rPr>
          <w:rFonts w:ascii="仿宋_GB2312" w:hAnsi="Calibri" w:cs="Arial"/>
        </w:rPr>
        <w:t>应当自行或者委托网络安全服务机构对其网络的安全性和可能存在的风险检测评估一次，并将检测评估情况和改进措施报送相关负责关键信息基础设施安全保护工作的部门。</w:t>
      </w:r>
    </w:p>
    <w:p>
      <w:pPr>
        <w:keepNext/>
        <w:keepLines/>
        <w:spacing w:line="640" w:lineRule="exact"/>
        <w:ind w:firstLine="0" w:firstLineChars="0"/>
        <w:jc w:val="center"/>
        <w:outlineLvl w:val="0"/>
        <w:rPr>
          <w:rFonts w:ascii="楷体_GB2312" w:hAnsi="Calibri" w:eastAsia="楷体_GB2312" w:cs="Arial"/>
          <w:bCs/>
          <w:kern w:val="44"/>
          <w:szCs w:val="32"/>
        </w:rPr>
      </w:pPr>
      <w:bookmarkStart w:id="12" w:name="_Toc81293330"/>
      <w:bookmarkStart w:id="13" w:name="_Toc81329797"/>
      <w:r>
        <w:rPr>
          <w:rFonts w:hint="eastAsia" w:ascii="方正小标宋简体" w:hAnsi="Calibri" w:eastAsia="黑体" w:cs="Arial"/>
          <w:bCs/>
          <w:kern w:val="44"/>
          <w:szCs w:val="44"/>
        </w:rPr>
        <w:t xml:space="preserve">第四章 </w:t>
      </w:r>
      <w:r>
        <w:rPr>
          <w:rFonts w:ascii="方正小标宋简体" w:hAnsi="Calibri" w:eastAsia="黑体" w:cs="Arial"/>
          <w:bCs/>
          <w:kern w:val="44"/>
          <w:szCs w:val="44"/>
        </w:rPr>
        <w:t xml:space="preserve"> </w:t>
      </w:r>
      <w:r>
        <w:rPr>
          <w:rFonts w:hint="eastAsia" w:ascii="方正小标宋简体" w:hAnsi="Calibri" w:eastAsia="黑体" w:cs="Arial"/>
          <w:bCs/>
          <w:kern w:val="44"/>
          <w:szCs w:val="44"/>
        </w:rPr>
        <w:t>电子政务协同办公系统管理</w:t>
      </w:r>
      <w:bookmarkEnd w:id="12"/>
      <w:bookmarkEnd w:id="13"/>
      <w:bookmarkStart w:id="14" w:name="_Toc81293331"/>
    </w:p>
    <w:p>
      <w:pPr>
        <w:keepNext/>
        <w:keepLines/>
        <w:ind w:firstLine="0" w:firstLineChars="0"/>
        <w:jc w:val="center"/>
        <w:outlineLvl w:val="1"/>
        <w:rPr>
          <w:rFonts w:ascii="Cambria" w:hAnsi="Cambria" w:eastAsia="楷体_GB2312" w:cs="Times New Roman"/>
          <w:b/>
          <w:kern w:val="44"/>
          <w:szCs w:val="32"/>
        </w:rPr>
      </w:pPr>
      <w:r>
        <w:rPr>
          <w:rFonts w:hint="eastAsia" w:ascii="Cambria" w:hAnsi="Cambria" w:eastAsia="楷体_GB2312" w:cs="Times New Roman"/>
          <w:b/>
          <w:kern w:val="44"/>
          <w:szCs w:val="32"/>
        </w:rPr>
        <w:t xml:space="preserve">第一节  分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则</w:t>
      </w:r>
      <w:bookmarkEnd w:id="14"/>
    </w:p>
    <w:p>
      <w:pPr>
        <w:ind w:firstLine="643"/>
        <w:rPr>
          <w:rFonts w:ascii="仿宋_GB2312" w:hAnsi="Calibri" w:cs="Arial"/>
        </w:rPr>
      </w:pPr>
      <w:r>
        <w:rPr>
          <w:rStyle w:val="23"/>
          <w:rFonts w:hint="eastAsia"/>
        </w:rPr>
        <w:t>第四十八条</w:t>
      </w:r>
      <w:r>
        <w:rPr>
          <w:rFonts w:hint="eastAsia" w:ascii="华文仿宋" w:hAnsi="Calibri" w:eastAsia="华文仿宋" w:cs="Arial"/>
          <w:b/>
        </w:rPr>
        <w:t xml:space="preserve">  </w:t>
      </w:r>
      <w:r>
        <w:rPr>
          <w:rFonts w:hint="eastAsia" w:ascii="仿宋_GB2312" w:hAnsi="Calibri" w:cs="Arial"/>
        </w:rPr>
        <w:t>协同办公系统是管委会统一规划建设，为新区各有关单位线上公文收发和工作</w:t>
      </w:r>
      <w:r>
        <w:rPr>
          <w:rFonts w:ascii="仿宋_GB2312" w:hAnsi="Calibri" w:cs="Arial"/>
        </w:rPr>
        <w:t>人员</w:t>
      </w:r>
      <w:r>
        <w:rPr>
          <w:rFonts w:hint="eastAsia" w:ascii="仿宋_GB2312" w:hAnsi="Calibri" w:cs="Arial"/>
        </w:rPr>
        <w:t>工作、学习、交流提供服务的办公信息平台。</w:t>
      </w:r>
    </w:p>
    <w:p>
      <w:pPr>
        <w:keepNext/>
        <w:keepLines/>
        <w:ind w:firstLine="0" w:firstLineChars="0"/>
        <w:jc w:val="center"/>
        <w:outlineLvl w:val="1"/>
        <w:rPr>
          <w:rFonts w:ascii="仿宋_GB2312" w:hAnsi="Cambria" w:cs="Times New Roman"/>
          <w:b/>
          <w:kern w:val="44"/>
          <w:szCs w:val="32"/>
        </w:rPr>
      </w:pPr>
      <w:bookmarkStart w:id="15" w:name="_Toc81293332"/>
      <w:r>
        <w:rPr>
          <w:rFonts w:hint="eastAsia" w:ascii="Cambria" w:hAnsi="Cambria" w:eastAsia="楷体_GB2312" w:cs="Times New Roman"/>
          <w:b/>
          <w:kern w:val="44"/>
          <w:szCs w:val="32"/>
        </w:rPr>
        <w:t>第二节  系统运行</w:t>
      </w:r>
      <w:r>
        <w:rPr>
          <w:rFonts w:ascii="Cambria" w:hAnsi="Cambria" w:eastAsia="楷体_GB2312" w:cs="Times New Roman"/>
          <w:b/>
          <w:kern w:val="44"/>
          <w:szCs w:val="32"/>
        </w:rPr>
        <w:t>管理</w:t>
      </w:r>
      <w:bookmarkEnd w:id="15"/>
    </w:p>
    <w:p>
      <w:pPr>
        <w:ind w:firstLine="643"/>
        <w:rPr>
          <w:rFonts w:ascii="仿宋_GB2312" w:hAnsi="Calibri" w:cs="Arial"/>
        </w:rPr>
      </w:pPr>
      <w:r>
        <w:rPr>
          <w:rStyle w:val="23"/>
          <w:rFonts w:hint="eastAsia"/>
        </w:rPr>
        <w:t>第四十九条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新区管委会办公室负责协同办公系统应用的组织、协调、指导和督促落实工作。新区管</w:t>
      </w:r>
      <w:r>
        <w:rPr>
          <w:rFonts w:ascii="仿宋_GB2312" w:hAnsi="Calibri" w:cs="Arial"/>
        </w:rPr>
        <w:t>委会</w:t>
      </w:r>
      <w:r>
        <w:rPr>
          <w:rFonts w:hint="eastAsia" w:ascii="仿宋_GB2312" w:hAnsi="Calibri" w:cs="Arial"/>
        </w:rPr>
        <w:t>各部门及</w:t>
      </w:r>
      <w:r>
        <w:rPr>
          <w:rFonts w:ascii="仿宋_GB2312" w:hAnsi="Calibri" w:cs="Arial"/>
        </w:rPr>
        <w:t>各集团公司</w:t>
      </w:r>
      <w:r>
        <w:rPr>
          <w:rFonts w:hint="eastAsia" w:ascii="仿宋_GB2312" w:hAnsi="Calibri" w:cs="Arial"/>
        </w:rPr>
        <w:t>负责对本单位文件进行管理，应积极利用电子政务</w:t>
      </w:r>
      <w:r>
        <w:rPr>
          <w:rFonts w:ascii="仿宋_GB2312" w:hAnsi="Calibri" w:cs="Arial"/>
        </w:rPr>
        <w:t>外网</w:t>
      </w:r>
      <w:r>
        <w:rPr>
          <w:rFonts w:hint="eastAsia" w:ascii="仿宋_GB2312" w:hAnsi="Calibri" w:cs="Arial"/>
        </w:rPr>
        <w:t>和协同办公系统开展工作，并提出进一步完善系统的意见和建议。</w:t>
      </w:r>
    </w:p>
    <w:p>
      <w:pPr>
        <w:ind w:firstLine="643"/>
        <w:rPr>
          <w:rFonts w:ascii="仿宋_GB2312" w:hAnsi="Calibri" w:cs="Arial"/>
        </w:rPr>
      </w:pPr>
      <w:r>
        <w:rPr>
          <w:rStyle w:val="23"/>
          <w:rFonts w:hint="eastAsia"/>
        </w:rPr>
        <w:t>第五十条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新区科技发</w:t>
      </w:r>
      <w:r>
        <w:rPr>
          <w:rFonts w:ascii="仿宋_GB2312" w:hAnsi="Calibri" w:cs="Arial"/>
        </w:rPr>
        <w:t>展</w:t>
      </w:r>
      <w:r>
        <w:rPr>
          <w:rFonts w:hint="eastAsia" w:ascii="仿宋_GB2312" w:hAnsi="Calibri" w:cs="Arial"/>
        </w:rPr>
        <w:t>局牵头、新</w:t>
      </w:r>
      <w:r>
        <w:rPr>
          <w:rFonts w:ascii="仿宋_GB2312" w:hAnsi="Calibri" w:cs="Arial"/>
        </w:rPr>
        <w:t>区</w:t>
      </w:r>
      <w:r>
        <w:rPr>
          <w:rFonts w:hint="eastAsia" w:ascii="仿宋_GB2312" w:hAnsi="Calibri" w:cs="Arial"/>
        </w:rPr>
        <w:t>科技文化旅游集团有限公司具体负责协同办公系统的建设、运行维护和日常管理。</w:t>
      </w:r>
    </w:p>
    <w:p>
      <w:pPr>
        <w:ind w:firstLine="643"/>
        <w:rPr>
          <w:rFonts w:ascii="仿宋_GB2312" w:hAnsi="Calibri" w:cs="Arial"/>
        </w:rPr>
      </w:pPr>
      <w:r>
        <w:rPr>
          <w:rStyle w:val="23"/>
          <w:rFonts w:hint="eastAsia"/>
        </w:rPr>
        <w:t>第五十一条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各接入单位使用协同办公系统，必须在新区电子政务外网网络环境运行，确保网络信息安全。</w:t>
      </w:r>
    </w:p>
    <w:p>
      <w:pPr>
        <w:ind w:firstLine="643"/>
        <w:rPr>
          <w:rFonts w:ascii="仿宋_GB2312" w:hAnsi="Calibri" w:cs="Arial"/>
        </w:rPr>
      </w:pPr>
      <w:r>
        <w:rPr>
          <w:rStyle w:val="23"/>
          <w:rFonts w:hint="eastAsia"/>
        </w:rPr>
        <w:t>第五十二条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各接入单位使用协同办公系统用户权限由新区管委会办公室根据工</w:t>
      </w:r>
      <w:r>
        <w:rPr>
          <w:rFonts w:ascii="仿宋_GB2312" w:hAnsi="Calibri" w:cs="Arial"/>
        </w:rPr>
        <w:t>作实际</w:t>
      </w:r>
      <w:r>
        <w:rPr>
          <w:rFonts w:hint="eastAsia" w:ascii="仿宋_GB2312" w:hAnsi="Calibri" w:cs="Arial"/>
        </w:rPr>
        <w:t>统一分配，经审核符合要求的电脑和用户方可入网运行。因</w:t>
      </w:r>
      <w:r>
        <w:rPr>
          <w:rFonts w:ascii="仿宋_GB2312" w:hAnsi="Calibri" w:cs="Arial"/>
        </w:rPr>
        <w:t>工作需要，</w:t>
      </w:r>
      <w:r>
        <w:rPr>
          <w:rFonts w:hint="eastAsia" w:ascii="仿宋_GB2312" w:hAnsi="Calibri" w:cs="Arial"/>
        </w:rPr>
        <w:t>确需增加用户数和用户权限，应向新</w:t>
      </w:r>
      <w:r>
        <w:rPr>
          <w:rFonts w:ascii="仿宋_GB2312" w:hAnsi="Calibri" w:cs="Arial"/>
        </w:rPr>
        <w:t>区</w:t>
      </w:r>
      <w:r>
        <w:rPr>
          <w:rFonts w:hint="eastAsia" w:ascii="仿宋_GB2312" w:hAnsi="Calibri" w:cs="Arial"/>
        </w:rPr>
        <w:t>管委会办公室提出书面申请，核准</w:t>
      </w:r>
      <w:r>
        <w:rPr>
          <w:rFonts w:ascii="仿宋_GB2312" w:hAnsi="Calibri" w:cs="Arial"/>
        </w:rPr>
        <w:t>后</w:t>
      </w:r>
      <w:r>
        <w:rPr>
          <w:rFonts w:hint="eastAsia" w:ascii="仿宋_GB2312" w:hAnsi="Calibri" w:cs="Arial"/>
        </w:rPr>
        <w:t>对入网电脑和用户逐个登记、统一分配。</w:t>
      </w:r>
    </w:p>
    <w:p>
      <w:pPr>
        <w:ind w:firstLine="643"/>
        <w:rPr>
          <w:rFonts w:ascii="华文仿宋" w:hAnsi="Calibri" w:eastAsia="华文仿宋" w:cs="Arial"/>
        </w:rPr>
      </w:pPr>
      <w:r>
        <w:rPr>
          <w:rStyle w:val="23"/>
          <w:rFonts w:hint="eastAsia"/>
        </w:rPr>
        <w:t>第五十三条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协同办公系统实行实名制管理，不得在系统上发布与工作无关的公告或信息。</w:t>
      </w:r>
    </w:p>
    <w:p>
      <w:pPr>
        <w:ind w:firstLine="643"/>
        <w:rPr>
          <w:rFonts w:ascii="仿宋_GB2312" w:hAnsi="Calibri" w:cs="Arial"/>
        </w:rPr>
      </w:pPr>
      <w:r>
        <w:rPr>
          <w:rStyle w:val="23"/>
          <w:rFonts w:hint="eastAsia"/>
        </w:rPr>
        <w:t>第五十四条</w:t>
      </w:r>
      <w:r>
        <w:rPr>
          <w:rFonts w:hint="eastAsia" w:ascii="华文仿宋" w:hAnsi="Calibri" w:eastAsia="华文仿宋" w:cs="Arial"/>
          <w:b/>
        </w:rPr>
        <w:t xml:space="preserve">  </w:t>
      </w:r>
      <w:r>
        <w:rPr>
          <w:rFonts w:hint="eastAsia" w:ascii="仿宋_GB2312" w:hAnsi="Calibri" w:cs="Arial"/>
        </w:rPr>
        <w:t>协同办公系统</w:t>
      </w:r>
      <w:r>
        <w:rPr>
          <w:rFonts w:ascii="仿宋_GB2312" w:hAnsi="Calibri" w:cs="Arial"/>
        </w:rPr>
        <w:t>各使用单位</w:t>
      </w:r>
      <w:r>
        <w:rPr>
          <w:rFonts w:hint="eastAsia" w:ascii="仿宋_GB2312" w:hAnsi="Calibri" w:cs="Arial"/>
        </w:rPr>
        <w:t>网络安全和保密管理要符合国家、省、市相关规定，要健全完善管理制度，明确专人负责，加强网络、密码和接入电脑等终端的管理。</w:t>
      </w:r>
    </w:p>
    <w:p>
      <w:pPr>
        <w:ind w:firstLine="643"/>
        <w:rPr>
          <w:rFonts w:ascii="华文仿宋" w:hAnsi="Calibri" w:eastAsia="华文仿宋" w:cs="Arial"/>
        </w:rPr>
      </w:pPr>
      <w:r>
        <w:rPr>
          <w:rStyle w:val="23"/>
          <w:rFonts w:hint="eastAsia"/>
        </w:rPr>
        <w:t>第五十五条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使用协同</w:t>
      </w:r>
      <w:r>
        <w:rPr>
          <w:rFonts w:ascii="仿宋_GB2312" w:hAnsi="Calibri" w:cs="Arial"/>
        </w:rPr>
        <w:t>办公系统</w:t>
      </w:r>
      <w:r>
        <w:rPr>
          <w:rFonts w:hint="eastAsia" w:ascii="仿宋_GB2312" w:hAnsi="Calibri" w:cs="Arial"/>
        </w:rPr>
        <w:t>电脑需设置密码（</w:t>
      </w:r>
      <w:r>
        <w:rPr>
          <w:rFonts w:ascii="仿宋_GB2312" w:hAnsi="Calibri" w:cs="Arial"/>
        </w:rPr>
        <w:t>密码由</w:t>
      </w:r>
      <w:r>
        <w:rPr>
          <w:rFonts w:hint="eastAsia" w:ascii="仿宋_GB2312" w:hAnsi="Calibri" w:cs="Arial"/>
        </w:rPr>
        <w:t>字母</w:t>
      </w:r>
      <w:r>
        <w:rPr>
          <w:rFonts w:ascii="仿宋_GB2312" w:hAnsi="Calibri" w:cs="Arial"/>
        </w:rPr>
        <w:t>、</w:t>
      </w:r>
      <w:r>
        <w:rPr>
          <w:rFonts w:hint="eastAsia" w:ascii="仿宋_GB2312" w:hAnsi="Calibri" w:cs="Arial"/>
        </w:rPr>
        <w:t>数字</w:t>
      </w:r>
      <w:r>
        <w:rPr>
          <w:rFonts w:ascii="仿宋_GB2312" w:hAnsi="Calibri" w:cs="Arial"/>
        </w:rPr>
        <w:t>和特殊符号组</w:t>
      </w:r>
      <w:r>
        <w:rPr>
          <w:rFonts w:hint="eastAsia" w:ascii="仿宋_GB2312" w:hAnsi="Calibri" w:cs="Arial"/>
        </w:rPr>
        <w:t>成</w:t>
      </w:r>
      <w:r>
        <w:rPr>
          <w:rFonts w:ascii="仿宋_GB2312" w:hAnsi="Calibri" w:cs="Arial"/>
        </w:rPr>
        <w:t>）</w:t>
      </w:r>
      <w:r>
        <w:rPr>
          <w:rFonts w:hint="eastAsia" w:ascii="仿宋_GB2312" w:hAnsi="Calibri" w:cs="Arial"/>
        </w:rPr>
        <w:t>，长时间离开电脑要保存正在处理的文件并锁定电脑，重要文件须定期整理备份。</w:t>
      </w:r>
    </w:p>
    <w:p>
      <w:pPr>
        <w:keepNext/>
        <w:keepLines/>
        <w:ind w:firstLine="0" w:firstLineChars="0"/>
        <w:jc w:val="center"/>
        <w:outlineLvl w:val="1"/>
        <w:rPr>
          <w:rFonts w:ascii="仿宋_GB2312" w:hAnsi="Cambria" w:cs="Times New Roman"/>
          <w:b/>
          <w:kern w:val="44"/>
          <w:szCs w:val="32"/>
        </w:rPr>
      </w:pPr>
      <w:bookmarkStart w:id="16" w:name="_Toc81293333"/>
      <w:r>
        <w:rPr>
          <w:rFonts w:hint="eastAsia" w:ascii="Cambria" w:hAnsi="Cambria" w:eastAsia="楷体_GB2312" w:cs="Times New Roman"/>
          <w:b/>
          <w:kern w:val="44"/>
          <w:szCs w:val="32"/>
        </w:rPr>
        <w:t>第三节  线上办公</w:t>
      </w:r>
      <w:r>
        <w:rPr>
          <w:rFonts w:ascii="Cambria" w:hAnsi="Cambria" w:eastAsia="楷体_GB2312" w:cs="Times New Roman"/>
          <w:b/>
          <w:kern w:val="44"/>
          <w:szCs w:val="32"/>
        </w:rPr>
        <w:t>业务管理</w:t>
      </w:r>
      <w:bookmarkEnd w:id="16"/>
    </w:p>
    <w:p>
      <w:pPr>
        <w:ind w:firstLine="643"/>
        <w:rPr>
          <w:rFonts w:ascii="仿宋_GB2312" w:hAnsi="Calibri" w:cs="Arial"/>
        </w:rPr>
      </w:pPr>
      <w:r>
        <w:rPr>
          <w:rStyle w:val="23"/>
          <w:rFonts w:hint="eastAsia"/>
        </w:rPr>
        <w:t>第五十六条</w:t>
      </w:r>
      <w:r>
        <w:rPr>
          <w:rFonts w:hint="eastAsia" w:ascii="华文仿宋" w:hAnsi="Calibri" w:eastAsia="华文仿宋" w:cs="Arial"/>
          <w:b/>
        </w:rPr>
        <w:t xml:space="preserve"> </w:t>
      </w:r>
      <w:r>
        <w:rPr>
          <w:rFonts w:hint="eastAsia" w:ascii="仿宋_GB2312" w:hAnsi="Calibri" w:cs="Arial"/>
        </w:rPr>
        <w:t>协同办公系统主要包括如下主要功能：</w:t>
      </w:r>
    </w:p>
    <w:p>
      <w:pPr>
        <w:ind w:firstLine="640"/>
        <w:rPr>
          <w:rFonts w:ascii="仿宋_GB2312" w:hAnsi="Calibri" w:cs="Arial"/>
        </w:rPr>
      </w:pPr>
      <w:r>
        <w:rPr>
          <w:rFonts w:hint="eastAsia" w:ascii="仿宋_GB2312" w:hAnsi="Calibri" w:cs="Arial"/>
        </w:rPr>
        <w:t>公文收发包括省、</w:t>
      </w:r>
      <w:r>
        <w:rPr>
          <w:rFonts w:ascii="仿宋_GB2312" w:hAnsi="Calibri" w:cs="Arial"/>
        </w:rPr>
        <w:t>市</w:t>
      </w:r>
      <w:r>
        <w:rPr>
          <w:rFonts w:hint="eastAsia" w:ascii="仿宋_GB2312" w:hAnsi="Calibri" w:cs="Arial"/>
        </w:rPr>
        <w:t>等上</w:t>
      </w:r>
      <w:r>
        <w:rPr>
          <w:rFonts w:ascii="仿宋_GB2312" w:hAnsi="Calibri" w:cs="Arial"/>
        </w:rPr>
        <w:t>级来文，</w:t>
      </w:r>
      <w:r>
        <w:rPr>
          <w:rFonts w:hint="eastAsia" w:ascii="仿宋_GB2312" w:hAnsi="Calibri" w:cs="Arial"/>
        </w:rPr>
        <w:t>应用单位向党</w:t>
      </w:r>
      <w:r>
        <w:rPr>
          <w:rFonts w:ascii="仿宋_GB2312" w:hAnsi="Calibri" w:cs="Arial"/>
        </w:rPr>
        <w:t>工委、</w:t>
      </w:r>
      <w:r>
        <w:rPr>
          <w:rFonts w:hint="eastAsia" w:ascii="仿宋_GB2312" w:hAnsi="Calibri" w:cs="Arial"/>
        </w:rPr>
        <w:t>管委会报送各类请示性公文，以党</w:t>
      </w:r>
      <w:r>
        <w:rPr>
          <w:rFonts w:ascii="仿宋_GB2312" w:hAnsi="Calibri" w:cs="Arial"/>
        </w:rPr>
        <w:t>工委</w:t>
      </w:r>
      <w:r>
        <w:rPr>
          <w:rFonts w:hint="eastAsia" w:ascii="仿宋_GB2312" w:hAnsi="Calibri" w:cs="Arial"/>
        </w:rPr>
        <w:t>办公室</w:t>
      </w:r>
      <w:r>
        <w:rPr>
          <w:rFonts w:ascii="仿宋_GB2312" w:hAnsi="Calibri" w:cs="Arial"/>
        </w:rPr>
        <w:t>、</w:t>
      </w:r>
      <w:r>
        <w:rPr>
          <w:rFonts w:hint="eastAsia" w:ascii="仿宋_GB2312" w:hAnsi="Calibri" w:cs="Arial"/>
        </w:rPr>
        <w:t>管委会办公室名义下发各</w:t>
      </w:r>
      <w:r>
        <w:rPr>
          <w:rFonts w:ascii="仿宋_GB2312" w:hAnsi="Calibri" w:cs="Arial"/>
        </w:rPr>
        <w:t>类</w:t>
      </w:r>
      <w:r>
        <w:rPr>
          <w:rFonts w:hint="eastAsia" w:ascii="仿宋_GB2312" w:hAnsi="Calibri" w:cs="Arial"/>
        </w:rPr>
        <w:t>文件，新</w:t>
      </w:r>
      <w:r>
        <w:rPr>
          <w:rFonts w:ascii="仿宋_GB2312" w:hAnsi="Calibri" w:cs="Arial"/>
        </w:rPr>
        <w:t>区各部门</w:t>
      </w:r>
      <w:r>
        <w:rPr>
          <w:rFonts w:hint="eastAsia" w:ascii="仿宋_GB2312" w:hAnsi="Calibri" w:cs="Arial"/>
        </w:rPr>
        <w:t>之间</w:t>
      </w:r>
      <w:r>
        <w:rPr>
          <w:rFonts w:ascii="仿宋_GB2312" w:hAnsi="Calibri" w:cs="Arial"/>
        </w:rPr>
        <w:t>流转公文等</w:t>
      </w:r>
      <w:r>
        <w:rPr>
          <w:rFonts w:hint="eastAsia" w:ascii="仿宋_GB2312" w:hAnsi="Calibri" w:cs="Arial"/>
        </w:rPr>
        <w:t>。</w:t>
      </w:r>
    </w:p>
    <w:p>
      <w:pPr>
        <w:ind w:firstLine="640"/>
        <w:rPr>
          <w:rFonts w:ascii="仿宋_GB2312" w:hAnsi="Calibri" w:cs="Arial"/>
        </w:rPr>
      </w:pPr>
      <w:r>
        <w:rPr>
          <w:rFonts w:hint="eastAsia" w:ascii="仿宋_GB2312" w:hAnsi="Calibri" w:cs="Arial"/>
        </w:rPr>
        <w:t>其他业务包括由党</w:t>
      </w:r>
      <w:r>
        <w:rPr>
          <w:rFonts w:ascii="仿宋_GB2312" w:hAnsi="Calibri" w:cs="Arial"/>
        </w:rPr>
        <w:t>工委办公室、</w:t>
      </w:r>
      <w:r>
        <w:rPr>
          <w:rFonts w:hint="eastAsia" w:ascii="仿宋_GB2312" w:hAnsi="Calibri" w:cs="Arial"/>
        </w:rPr>
        <w:t>管委会办公室等</w:t>
      </w:r>
      <w:r>
        <w:rPr>
          <w:rFonts w:ascii="仿宋_GB2312" w:hAnsi="Calibri" w:cs="Arial"/>
        </w:rPr>
        <w:t>部门</w:t>
      </w:r>
      <w:r>
        <w:rPr>
          <w:rFonts w:hint="eastAsia" w:ascii="仿宋_GB2312" w:hAnsi="Calibri" w:cs="Arial"/>
        </w:rPr>
        <w:t>发出各类会议通知及督办</w:t>
      </w:r>
      <w:r>
        <w:rPr>
          <w:rFonts w:ascii="仿宋_GB2312" w:hAnsi="Calibri" w:cs="Arial"/>
        </w:rPr>
        <w:t>催办、会议管理、请假管理、车辆管理</w:t>
      </w:r>
      <w:r>
        <w:rPr>
          <w:rFonts w:hint="eastAsia" w:ascii="仿宋_GB2312" w:hAnsi="Calibri" w:cs="Arial"/>
        </w:rPr>
        <w:t>等</w:t>
      </w:r>
      <w:r>
        <w:rPr>
          <w:rFonts w:ascii="仿宋_GB2312" w:hAnsi="Calibri" w:cs="Arial"/>
        </w:rPr>
        <w:t>多种业务</w:t>
      </w:r>
      <w:r>
        <w:rPr>
          <w:rFonts w:hint="eastAsia" w:ascii="仿宋_GB2312" w:hAnsi="Calibri" w:cs="Arial"/>
        </w:rPr>
        <w:t>功能</w:t>
      </w:r>
      <w:r>
        <w:rPr>
          <w:rFonts w:ascii="仿宋_GB2312" w:hAnsi="Calibri" w:cs="Arial"/>
        </w:rPr>
        <w:t>。</w:t>
      </w:r>
    </w:p>
    <w:p>
      <w:pPr>
        <w:ind w:firstLine="643"/>
        <w:rPr>
          <w:rFonts w:ascii="仿宋_GB2312" w:hAnsi="Calibri" w:cs="Arial"/>
        </w:rPr>
      </w:pPr>
      <w:r>
        <w:rPr>
          <w:rStyle w:val="23"/>
          <w:rFonts w:hint="eastAsia"/>
        </w:rPr>
        <w:t>第五十七条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在新</w:t>
      </w:r>
      <w:r>
        <w:rPr>
          <w:rFonts w:ascii="仿宋_GB2312" w:hAnsi="Calibri" w:cs="Arial"/>
        </w:rPr>
        <w:t>区</w:t>
      </w:r>
      <w:r>
        <w:rPr>
          <w:rFonts w:hint="eastAsia" w:ascii="仿宋_GB2312" w:hAnsi="Calibri" w:cs="Arial"/>
        </w:rPr>
        <w:t>管委会范围</w:t>
      </w:r>
      <w:r>
        <w:rPr>
          <w:rFonts w:ascii="仿宋_GB2312" w:hAnsi="Calibri" w:cs="Arial"/>
        </w:rPr>
        <w:t>内，</w:t>
      </w:r>
      <w:r>
        <w:rPr>
          <w:rFonts w:hint="eastAsia" w:ascii="仿宋_GB2312" w:hAnsi="Calibri" w:cs="Arial"/>
        </w:rPr>
        <w:t>电子文件与相同内容的纸质文件具有同等效力，各部门可将电子文件作为对</w:t>
      </w:r>
      <w:r>
        <w:rPr>
          <w:rFonts w:ascii="仿宋_GB2312" w:hAnsi="Calibri" w:cs="Arial"/>
        </w:rPr>
        <w:t>内</w:t>
      </w:r>
      <w:r>
        <w:rPr>
          <w:rFonts w:hint="eastAsia" w:ascii="仿宋_GB2312" w:hAnsi="Calibri" w:cs="Arial"/>
        </w:rPr>
        <w:t>对</w:t>
      </w:r>
      <w:r>
        <w:rPr>
          <w:rFonts w:ascii="仿宋_GB2312" w:hAnsi="Calibri" w:cs="Arial"/>
        </w:rPr>
        <w:t>外</w:t>
      </w:r>
      <w:r>
        <w:rPr>
          <w:rFonts w:hint="eastAsia" w:ascii="仿宋_GB2312" w:hAnsi="Calibri" w:cs="Arial"/>
        </w:rPr>
        <w:t>贯彻执行工作、办理事项的依据。</w:t>
      </w:r>
    </w:p>
    <w:p>
      <w:pPr>
        <w:ind w:firstLine="643"/>
        <w:rPr>
          <w:rFonts w:ascii="仿宋_GB2312" w:hAnsi="Calibri" w:cs="Arial"/>
        </w:rPr>
      </w:pPr>
      <w:r>
        <w:rPr>
          <w:rStyle w:val="23"/>
          <w:rFonts w:hint="eastAsia"/>
        </w:rPr>
        <w:t>第五十八条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各应用单位应按要求配备接入协同办公系统的电脑、扫描</w:t>
      </w:r>
      <w:r>
        <w:rPr>
          <w:rFonts w:ascii="仿宋_GB2312" w:hAnsi="Calibri" w:cs="Arial"/>
        </w:rPr>
        <w:t>仪、</w:t>
      </w:r>
      <w:r>
        <w:rPr>
          <w:rFonts w:hint="eastAsia" w:ascii="仿宋_GB2312" w:hAnsi="Calibri" w:cs="Arial"/>
        </w:rPr>
        <w:t>打印机等终端设备，以满足正常收发文件资料需要。</w:t>
      </w:r>
    </w:p>
    <w:p>
      <w:pPr>
        <w:ind w:firstLine="643"/>
        <w:rPr>
          <w:rFonts w:ascii="仿宋_GB2312" w:hAnsi="Calibri" w:cs="Arial"/>
        </w:rPr>
      </w:pPr>
      <w:r>
        <w:rPr>
          <w:rStyle w:val="23"/>
          <w:rFonts w:hint="eastAsia"/>
        </w:rPr>
        <w:t>第五十九条</w:t>
      </w:r>
      <w:r>
        <w:rPr>
          <w:rFonts w:hint="eastAsia" w:ascii="华文仿宋" w:hAnsi="Calibri" w:eastAsia="华文仿宋" w:cs="Arial"/>
          <w:b/>
        </w:rPr>
        <w:t xml:space="preserve">  </w:t>
      </w:r>
      <w:r>
        <w:rPr>
          <w:rFonts w:hint="eastAsia" w:ascii="仿宋_GB2312" w:hAnsi="Calibri" w:cs="Arial"/>
        </w:rPr>
        <w:t>各应用单位应当至少明确一名综合素质较高的操作人员，确保及时通过协同办公系统收发文件资料。</w:t>
      </w:r>
    </w:p>
    <w:p>
      <w:pPr>
        <w:ind w:firstLine="643"/>
        <w:rPr>
          <w:rFonts w:ascii="仿宋_GB2312" w:hAnsi="Calibri" w:cs="Arial"/>
        </w:rPr>
      </w:pPr>
      <w:r>
        <w:rPr>
          <w:rStyle w:val="23"/>
          <w:rFonts w:hint="eastAsia"/>
        </w:rPr>
        <w:t>第六十条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对</w:t>
      </w:r>
      <w:r>
        <w:rPr>
          <w:rFonts w:ascii="仿宋_GB2312" w:hAnsi="Calibri" w:cs="Arial"/>
        </w:rPr>
        <w:t>涉及</w:t>
      </w:r>
      <w:r>
        <w:rPr>
          <w:rFonts w:hint="eastAsia" w:ascii="仿宋_GB2312" w:hAnsi="Calibri" w:cs="Arial"/>
        </w:rPr>
        <w:t>秘密及机密</w:t>
      </w:r>
      <w:r>
        <w:rPr>
          <w:rFonts w:ascii="仿宋_GB2312" w:hAnsi="Calibri" w:cs="Arial"/>
        </w:rPr>
        <w:t>级以上的公文，</w:t>
      </w:r>
      <w:r>
        <w:rPr>
          <w:rFonts w:hint="eastAsia" w:ascii="仿宋_GB2312" w:hAnsi="Calibri" w:cs="Arial"/>
        </w:rPr>
        <w:t>按照</w:t>
      </w:r>
      <w:r>
        <w:rPr>
          <w:rFonts w:ascii="仿宋_GB2312" w:hAnsi="Calibri" w:cs="Arial"/>
        </w:rPr>
        <w:t>国家、省、市相关规定以纸质文件传递</w:t>
      </w:r>
      <w:r>
        <w:rPr>
          <w:rFonts w:hint="eastAsia" w:ascii="仿宋_GB2312" w:hAnsi="Calibri" w:cs="Arial"/>
        </w:rPr>
        <w:t>，严禁</w:t>
      </w:r>
      <w:r>
        <w:rPr>
          <w:rFonts w:ascii="仿宋_GB2312" w:hAnsi="Calibri" w:cs="Arial"/>
        </w:rPr>
        <w:t>在</w:t>
      </w:r>
      <w:r>
        <w:rPr>
          <w:rFonts w:hint="eastAsia" w:ascii="仿宋_GB2312" w:hAnsi="Calibri" w:cs="Arial"/>
        </w:rPr>
        <w:t>协同</w:t>
      </w:r>
      <w:r>
        <w:rPr>
          <w:rFonts w:ascii="仿宋_GB2312" w:hAnsi="Calibri" w:cs="Arial"/>
        </w:rPr>
        <w:t>办公系统流转</w:t>
      </w:r>
      <w:r>
        <w:rPr>
          <w:rFonts w:hint="eastAsia" w:ascii="仿宋_GB2312" w:hAnsi="Calibri" w:cs="Arial"/>
        </w:rPr>
        <w:t>。对</w:t>
      </w:r>
      <w:r>
        <w:rPr>
          <w:rFonts w:ascii="仿宋_GB2312" w:hAnsi="Calibri" w:cs="Arial"/>
        </w:rPr>
        <w:t>非涉密公文</w:t>
      </w:r>
      <w:r>
        <w:rPr>
          <w:rFonts w:hint="eastAsia" w:ascii="仿宋_GB2312" w:hAnsi="Calibri" w:cs="Arial"/>
        </w:rPr>
        <w:t>，必须通过协同办公系统按</w:t>
      </w:r>
      <w:r>
        <w:rPr>
          <w:rFonts w:ascii="仿宋_GB2312" w:hAnsi="Calibri" w:cs="Arial"/>
        </w:rPr>
        <w:t>程序</w:t>
      </w:r>
      <w:r>
        <w:rPr>
          <w:rFonts w:hint="eastAsia" w:ascii="仿宋_GB2312" w:hAnsi="Calibri" w:cs="Arial"/>
        </w:rPr>
        <w:t>流转。内部</w:t>
      </w:r>
      <w:r>
        <w:rPr>
          <w:rFonts w:ascii="仿宋_GB2312" w:hAnsi="Calibri" w:cs="Arial"/>
        </w:rPr>
        <w:t>资料、</w:t>
      </w:r>
      <w:r>
        <w:rPr>
          <w:rFonts w:hint="eastAsia" w:ascii="仿宋_GB2312" w:hAnsi="Calibri" w:cs="Arial"/>
        </w:rPr>
        <w:t>依</w:t>
      </w:r>
      <w:r>
        <w:rPr>
          <w:rFonts w:ascii="仿宋_GB2312" w:hAnsi="Calibri" w:cs="Arial"/>
        </w:rPr>
        <w:t>申请公开及</w:t>
      </w:r>
      <w:r>
        <w:rPr>
          <w:rFonts w:hint="eastAsia" w:ascii="仿宋_GB2312" w:hAnsi="Calibri" w:cs="Arial"/>
        </w:rPr>
        <w:t>不</w:t>
      </w:r>
      <w:r>
        <w:rPr>
          <w:rFonts w:ascii="仿宋_GB2312" w:hAnsi="Calibri" w:cs="Arial"/>
        </w:rPr>
        <w:t>予公开的文件</w:t>
      </w:r>
      <w:r>
        <w:rPr>
          <w:rFonts w:hint="eastAsia" w:ascii="仿宋_GB2312" w:hAnsi="Calibri" w:cs="Arial"/>
        </w:rPr>
        <w:t>可以正常流转</w:t>
      </w:r>
      <w:r>
        <w:rPr>
          <w:rFonts w:ascii="仿宋_GB2312" w:hAnsi="Calibri" w:cs="Arial"/>
        </w:rPr>
        <w:t>运行</w:t>
      </w:r>
      <w:r>
        <w:rPr>
          <w:rFonts w:hint="eastAsia" w:ascii="仿宋_GB2312" w:hAnsi="Calibri" w:cs="Arial"/>
        </w:rPr>
        <w:t>。</w:t>
      </w:r>
    </w:p>
    <w:p>
      <w:pPr>
        <w:ind w:firstLine="643"/>
        <w:rPr>
          <w:rFonts w:ascii="仿宋_GB2312" w:hAnsi="Calibri" w:cs="Arial"/>
        </w:rPr>
      </w:pPr>
      <w:r>
        <w:rPr>
          <w:rStyle w:val="23"/>
          <w:rFonts w:hint="eastAsia"/>
        </w:rPr>
        <w:t>第六十一条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各应用单位上班时间应全程登陆协同办公系统并</w:t>
      </w:r>
      <w:r>
        <w:rPr>
          <w:rFonts w:ascii="仿宋_GB2312" w:hAnsi="Calibri" w:cs="Arial"/>
        </w:rPr>
        <w:t>保持</w:t>
      </w:r>
      <w:r>
        <w:rPr>
          <w:rFonts w:hint="eastAsia" w:ascii="仿宋_GB2312" w:hAnsi="Calibri" w:cs="Arial"/>
        </w:rPr>
        <w:t>在线状态，时时检查需办理的事项、公告通知等，确保信息通畅和文件</w:t>
      </w:r>
      <w:r>
        <w:rPr>
          <w:rFonts w:ascii="仿宋_GB2312" w:hAnsi="Calibri" w:cs="Arial"/>
        </w:rPr>
        <w:t>流转及时。</w:t>
      </w:r>
      <w:r>
        <w:rPr>
          <w:rFonts w:hint="eastAsia" w:ascii="仿宋_GB2312" w:hAnsi="Calibri" w:cs="Arial"/>
        </w:rPr>
        <w:t>如发生系统和</w:t>
      </w:r>
      <w:r>
        <w:rPr>
          <w:rFonts w:ascii="仿宋_GB2312" w:hAnsi="Calibri" w:cs="Arial"/>
        </w:rPr>
        <w:t>网络</w:t>
      </w:r>
      <w:r>
        <w:rPr>
          <w:rFonts w:hint="eastAsia" w:ascii="仿宋_GB2312" w:hAnsi="Calibri" w:cs="Arial"/>
        </w:rPr>
        <w:t>等故障情况，务必于第一时间报新区科技发</w:t>
      </w:r>
      <w:r>
        <w:rPr>
          <w:rFonts w:ascii="仿宋_GB2312" w:hAnsi="Calibri" w:cs="Arial"/>
        </w:rPr>
        <w:t>展</w:t>
      </w:r>
      <w:r>
        <w:rPr>
          <w:rFonts w:hint="eastAsia" w:ascii="仿宋_GB2312" w:hAnsi="Calibri" w:cs="Arial"/>
        </w:rPr>
        <w:t>局协调</w:t>
      </w:r>
      <w:r>
        <w:rPr>
          <w:rFonts w:ascii="仿宋_GB2312" w:hAnsi="Calibri" w:cs="Arial"/>
        </w:rPr>
        <w:t>解决</w:t>
      </w:r>
      <w:r>
        <w:rPr>
          <w:rFonts w:hint="eastAsia" w:ascii="仿宋_GB2312" w:hAnsi="Calibri" w:cs="Arial"/>
        </w:rPr>
        <w:t>，同</w:t>
      </w:r>
      <w:r>
        <w:rPr>
          <w:rFonts w:ascii="仿宋_GB2312" w:hAnsi="Calibri" w:cs="Arial"/>
        </w:rPr>
        <w:t>时向新区</w:t>
      </w:r>
      <w:r>
        <w:rPr>
          <w:rFonts w:hint="eastAsia" w:ascii="仿宋_GB2312" w:hAnsi="Calibri" w:cs="Arial"/>
        </w:rPr>
        <w:t>管委会办公室报备</w:t>
      </w:r>
      <w:r>
        <w:rPr>
          <w:rFonts w:ascii="仿宋_GB2312" w:hAnsi="Calibri" w:cs="Arial"/>
        </w:rPr>
        <w:t>，</w:t>
      </w:r>
      <w:r>
        <w:rPr>
          <w:rFonts w:hint="eastAsia" w:ascii="仿宋_GB2312" w:hAnsi="Calibri" w:cs="Arial"/>
        </w:rPr>
        <w:t>积极采取其他方式传输公文，确保工</w:t>
      </w:r>
      <w:r>
        <w:rPr>
          <w:rFonts w:ascii="仿宋_GB2312" w:hAnsi="Calibri" w:cs="Arial"/>
        </w:rPr>
        <w:t>作不受影响</w:t>
      </w:r>
      <w:r>
        <w:rPr>
          <w:rFonts w:hint="eastAsia" w:ascii="仿宋_GB2312" w:hAnsi="Calibri" w:cs="Arial"/>
        </w:rPr>
        <w:t>。</w:t>
      </w:r>
    </w:p>
    <w:p>
      <w:pPr>
        <w:ind w:firstLine="643"/>
        <w:rPr>
          <w:rFonts w:ascii="仿宋_GB2312" w:hAnsi="Calibri" w:cs="Arial"/>
        </w:rPr>
      </w:pPr>
      <w:r>
        <w:rPr>
          <w:rStyle w:val="23"/>
          <w:rFonts w:hint="eastAsia"/>
        </w:rPr>
        <w:t>第六十二条</w:t>
      </w:r>
      <w:r>
        <w:rPr>
          <w:rFonts w:hint="eastAsia" w:ascii="华文仿宋" w:hAnsi="Calibri" w:eastAsia="华文仿宋" w:cs="Arial"/>
          <w:b/>
        </w:rPr>
        <w:t xml:space="preserve">  </w:t>
      </w:r>
      <w:r>
        <w:rPr>
          <w:rFonts w:hint="eastAsia" w:ascii="仿宋_GB2312" w:hAnsi="Calibri" w:cs="Arial"/>
        </w:rPr>
        <w:t>应用单位要及时下载最新公文，将文件保存至系统盘外的其他硬盘分区内，并根据工作需要决定是否打印。对于紧急重要的公文，收件人员要即收即办，不得延误。</w:t>
      </w:r>
    </w:p>
    <w:p>
      <w:pPr>
        <w:ind w:firstLine="643"/>
        <w:rPr>
          <w:rFonts w:ascii="仿宋_GB2312" w:hAnsi="Calibri" w:cs="Arial"/>
        </w:rPr>
      </w:pPr>
      <w:r>
        <w:rPr>
          <w:rStyle w:val="23"/>
          <w:rFonts w:hint="eastAsia"/>
        </w:rPr>
        <w:t>第六十三条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相关人员外出或者出差培训时，可使用手机登录电子政务协同办公系统处理重要流程。外出时间较长者须委托部门其他人员进行业务办理，不得出现人员外出造成主办流程无法流转的情况。</w:t>
      </w:r>
    </w:p>
    <w:p>
      <w:pPr>
        <w:ind w:firstLine="643"/>
        <w:rPr>
          <w:rFonts w:ascii="仿宋_GB2312" w:hAnsi="Calibri" w:cs="Arial"/>
        </w:rPr>
      </w:pPr>
      <w:r>
        <w:rPr>
          <w:rStyle w:val="23"/>
          <w:rFonts w:hint="eastAsia"/>
        </w:rPr>
        <w:t>第六十四条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管委会办公室对各应用单位日常公文（含会议通知）接收和</w:t>
      </w:r>
      <w:r>
        <w:rPr>
          <w:rFonts w:ascii="仿宋_GB2312" w:hAnsi="Calibri" w:cs="Arial"/>
        </w:rPr>
        <w:t>办理等</w:t>
      </w:r>
      <w:r>
        <w:rPr>
          <w:rFonts w:hint="eastAsia" w:ascii="仿宋_GB2312" w:hAnsi="Calibri" w:cs="Arial"/>
        </w:rPr>
        <w:t>情况进行统计监督，对收报和办理</w:t>
      </w:r>
      <w:r>
        <w:rPr>
          <w:rFonts w:ascii="仿宋_GB2312" w:hAnsi="Calibri" w:cs="Arial"/>
        </w:rPr>
        <w:t>不</w:t>
      </w:r>
      <w:r>
        <w:rPr>
          <w:rFonts w:hint="eastAsia" w:ascii="仿宋_GB2312" w:hAnsi="Calibri" w:cs="Arial"/>
        </w:rPr>
        <w:t>及时的根据</w:t>
      </w:r>
      <w:r>
        <w:rPr>
          <w:rFonts w:ascii="仿宋_GB2312" w:hAnsi="Calibri" w:cs="Arial"/>
        </w:rPr>
        <w:t>情况</w:t>
      </w:r>
      <w:r>
        <w:rPr>
          <w:rFonts w:hint="eastAsia" w:ascii="仿宋_GB2312" w:hAnsi="Calibri" w:cs="Arial"/>
        </w:rPr>
        <w:t>予</w:t>
      </w:r>
      <w:r>
        <w:rPr>
          <w:rFonts w:ascii="仿宋_GB2312" w:hAnsi="Calibri" w:cs="Arial"/>
        </w:rPr>
        <w:t>以通报</w:t>
      </w:r>
      <w:r>
        <w:rPr>
          <w:rFonts w:hint="eastAsia" w:ascii="仿宋_GB2312" w:hAnsi="Calibri" w:cs="Arial"/>
        </w:rPr>
        <w:t>批评或</w:t>
      </w:r>
      <w:r>
        <w:rPr>
          <w:rFonts w:ascii="仿宋_GB2312" w:hAnsi="Calibri" w:cs="Arial"/>
        </w:rPr>
        <w:t>绩效考核</w:t>
      </w:r>
      <w:r>
        <w:rPr>
          <w:rFonts w:hint="eastAsia" w:ascii="仿宋_GB2312" w:hAnsi="Calibri" w:cs="Arial"/>
        </w:rPr>
        <w:t>。对由于单位和个人原因造成协同办公系统无法运行或贻误工作的，将追究相关责任人的责任。</w:t>
      </w:r>
    </w:p>
    <w:p>
      <w:pPr>
        <w:keepNext/>
        <w:keepLines/>
        <w:ind w:firstLine="0" w:firstLineChars="0"/>
        <w:jc w:val="center"/>
        <w:outlineLvl w:val="1"/>
        <w:rPr>
          <w:rFonts w:ascii="仿宋_GB2312" w:hAnsi="Cambria" w:cs="Times New Roman"/>
          <w:b/>
          <w:kern w:val="44"/>
          <w:szCs w:val="32"/>
        </w:rPr>
      </w:pPr>
      <w:bookmarkStart w:id="17" w:name="_Toc81293334"/>
      <w:r>
        <w:rPr>
          <w:rFonts w:hint="eastAsia" w:ascii="Cambria" w:hAnsi="Cambria" w:eastAsia="楷体_GB2312" w:cs="Times New Roman"/>
          <w:b/>
          <w:kern w:val="44"/>
          <w:szCs w:val="32"/>
        </w:rPr>
        <w:t>第四节  安全保密</w:t>
      </w:r>
      <w:r>
        <w:rPr>
          <w:rFonts w:ascii="Cambria" w:hAnsi="Cambria" w:eastAsia="楷体_GB2312" w:cs="Times New Roman"/>
          <w:b/>
          <w:kern w:val="44"/>
          <w:szCs w:val="32"/>
        </w:rPr>
        <w:t>管理</w:t>
      </w:r>
      <w:bookmarkEnd w:id="17"/>
    </w:p>
    <w:p>
      <w:pPr>
        <w:ind w:firstLine="643"/>
        <w:rPr>
          <w:rFonts w:ascii="仿宋_GB2312" w:hAnsi="Calibri" w:cs="Arial"/>
        </w:rPr>
      </w:pPr>
      <w:r>
        <w:rPr>
          <w:rStyle w:val="23"/>
          <w:rFonts w:hint="eastAsia"/>
        </w:rPr>
        <w:t>第六十五条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协同办公系统涉及使用电子印章和人员签名，由</w:t>
      </w:r>
      <w:r>
        <w:rPr>
          <w:rFonts w:ascii="仿宋_GB2312" w:hAnsi="Calibri" w:cs="Arial"/>
        </w:rPr>
        <w:t>新区科技发展局牵头</w:t>
      </w:r>
      <w:r>
        <w:rPr>
          <w:rFonts w:hint="eastAsia" w:ascii="仿宋_GB2312" w:hAnsi="Calibri" w:cs="Arial"/>
        </w:rPr>
        <w:t>统一制作并授权使用，电子印章的使用、管理与实物印章相同。</w:t>
      </w:r>
    </w:p>
    <w:p>
      <w:pPr>
        <w:ind w:firstLine="643"/>
        <w:rPr>
          <w:rFonts w:ascii="华文仿宋" w:hAnsi="Calibri" w:eastAsia="华文仿宋" w:cs="Arial"/>
        </w:rPr>
      </w:pPr>
      <w:r>
        <w:rPr>
          <w:rStyle w:val="23"/>
          <w:rFonts w:hint="eastAsia"/>
        </w:rPr>
        <w:t>第六十六条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有权使用电子印章和人员签名的人员，应定期更换密码，妥善保管，不得泄露；电子印章及签名仅在协同办公系统上与鲜章具有同等效力，纸质打印无效。</w:t>
      </w:r>
    </w:p>
    <w:p>
      <w:pPr>
        <w:ind w:firstLine="643"/>
        <w:rPr>
          <w:rFonts w:ascii="仿宋_GB2312" w:hAnsi="Calibri" w:cs="Arial"/>
        </w:rPr>
      </w:pPr>
      <w:r>
        <w:rPr>
          <w:rStyle w:val="23"/>
          <w:rFonts w:hint="eastAsia"/>
        </w:rPr>
        <w:t>第六十七条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严禁下列行为，对违反规定造成不良后果的，将依法依规追究相关责任人的责任：</w:t>
      </w:r>
    </w:p>
    <w:p>
      <w:pPr>
        <w:ind w:firstLine="640"/>
        <w:rPr>
          <w:rFonts w:ascii="仿宋_GB2312" w:hAnsi="Calibri" w:cs="Arial"/>
        </w:rPr>
      </w:pPr>
      <w:r>
        <w:rPr>
          <w:rFonts w:hint="eastAsia" w:ascii="仿宋_GB2312" w:hAnsi="Calibri" w:cs="Arial"/>
        </w:rPr>
        <w:t>（</w:t>
      </w:r>
      <w:r>
        <w:rPr>
          <w:rFonts w:ascii="仿宋_GB2312" w:hAnsi="Calibri" w:cs="Arial"/>
        </w:rPr>
        <w:t>一）</w:t>
      </w:r>
      <w:r>
        <w:rPr>
          <w:rFonts w:hint="eastAsia" w:ascii="仿宋_GB2312" w:hAnsi="Calibri" w:cs="Arial"/>
        </w:rPr>
        <w:t>严禁未经允许擅自改变电子政务外网线路；</w:t>
      </w:r>
    </w:p>
    <w:p>
      <w:pPr>
        <w:ind w:firstLine="640"/>
        <w:rPr>
          <w:rFonts w:ascii="仿宋_GB2312" w:hAnsi="Calibri" w:cs="Arial"/>
        </w:rPr>
      </w:pPr>
      <w:r>
        <w:rPr>
          <w:rFonts w:hint="eastAsia" w:ascii="仿宋_GB2312" w:hAnsi="Calibri" w:cs="Arial"/>
        </w:rPr>
        <w:t>（</w:t>
      </w:r>
      <w:r>
        <w:rPr>
          <w:rFonts w:ascii="仿宋_GB2312" w:hAnsi="Calibri" w:cs="Arial"/>
        </w:rPr>
        <w:t>二）</w:t>
      </w:r>
      <w:r>
        <w:rPr>
          <w:rFonts w:hint="eastAsia" w:ascii="仿宋_GB2312" w:hAnsi="Calibri" w:cs="Arial"/>
        </w:rPr>
        <w:t>严禁将协同办公系统用户名、口令转交他人使用；</w:t>
      </w:r>
    </w:p>
    <w:p>
      <w:pPr>
        <w:ind w:firstLine="640"/>
        <w:rPr>
          <w:rFonts w:ascii="仿宋_GB2312" w:hAnsi="Calibri" w:cs="Arial"/>
        </w:rPr>
      </w:pPr>
      <w:r>
        <w:rPr>
          <w:rFonts w:hint="eastAsia" w:ascii="仿宋_GB2312" w:hAnsi="Calibri" w:cs="Arial"/>
        </w:rPr>
        <w:t>（</w:t>
      </w:r>
      <w:r>
        <w:rPr>
          <w:rFonts w:ascii="仿宋_GB2312" w:hAnsi="Calibri" w:cs="Arial"/>
        </w:rPr>
        <w:t>三）</w:t>
      </w:r>
      <w:r>
        <w:rPr>
          <w:rFonts w:hint="eastAsia" w:ascii="仿宋_GB2312" w:hAnsi="Calibri" w:cs="Arial"/>
        </w:rPr>
        <w:t>严禁无关人员登录协同办公系统收发文件资料；</w:t>
      </w:r>
    </w:p>
    <w:p>
      <w:pPr>
        <w:ind w:firstLine="640"/>
        <w:rPr>
          <w:rFonts w:ascii="仿宋_GB2312" w:hAnsi="Calibri" w:cs="Arial"/>
        </w:rPr>
      </w:pPr>
      <w:r>
        <w:rPr>
          <w:rFonts w:hint="eastAsia" w:ascii="仿宋_GB2312" w:hAnsi="Calibri" w:cs="Arial"/>
        </w:rPr>
        <w:t>（</w:t>
      </w:r>
      <w:r>
        <w:rPr>
          <w:rFonts w:ascii="仿宋_GB2312" w:hAnsi="Calibri" w:cs="Arial"/>
        </w:rPr>
        <w:t>四）</w:t>
      </w:r>
      <w:r>
        <w:rPr>
          <w:rFonts w:hint="eastAsia" w:ascii="仿宋_GB2312" w:hAnsi="Calibri" w:cs="Arial"/>
        </w:rPr>
        <w:t>严禁盗用他人口令、入侵和破坏协同办公系统；</w:t>
      </w:r>
    </w:p>
    <w:p>
      <w:pPr>
        <w:ind w:firstLine="640"/>
        <w:rPr>
          <w:rFonts w:ascii="仿宋_GB2312" w:hAnsi="Calibri" w:cs="Arial"/>
        </w:rPr>
      </w:pPr>
      <w:r>
        <w:rPr>
          <w:rFonts w:hint="eastAsia" w:ascii="仿宋_GB2312" w:hAnsi="Calibri" w:cs="Arial"/>
        </w:rPr>
        <w:t>（</w:t>
      </w:r>
      <w:r>
        <w:rPr>
          <w:rFonts w:ascii="仿宋_GB2312" w:hAnsi="Calibri" w:cs="Arial"/>
        </w:rPr>
        <w:t>五）</w:t>
      </w:r>
      <w:r>
        <w:rPr>
          <w:rFonts w:hint="eastAsia" w:ascii="仿宋_GB2312" w:hAnsi="Calibri" w:cs="Arial"/>
        </w:rPr>
        <w:t>严禁利用电子政务外网办公系统发送涉密信息；</w:t>
      </w:r>
    </w:p>
    <w:p>
      <w:pPr>
        <w:ind w:firstLine="640"/>
        <w:rPr>
          <w:rFonts w:ascii="仿宋_GB2312" w:hAnsi="Calibri" w:cs="Arial"/>
        </w:rPr>
      </w:pPr>
      <w:r>
        <w:rPr>
          <w:rFonts w:hint="eastAsia" w:ascii="仿宋_GB2312" w:hAnsi="Calibri" w:cs="Arial"/>
        </w:rPr>
        <w:t>（</w:t>
      </w:r>
      <w:r>
        <w:rPr>
          <w:rFonts w:ascii="仿宋_GB2312" w:hAnsi="Calibri" w:cs="Arial"/>
        </w:rPr>
        <w:t>六）</w:t>
      </w:r>
      <w:r>
        <w:rPr>
          <w:rFonts w:hint="eastAsia" w:ascii="仿宋_GB2312" w:hAnsi="Calibri" w:cs="Arial"/>
        </w:rPr>
        <w:t>严禁私自将个人电脑或外部人员电脑接入新区电子</w:t>
      </w:r>
      <w:r>
        <w:rPr>
          <w:rFonts w:ascii="仿宋_GB2312" w:hAnsi="Calibri" w:cs="Arial"/>
        </w:rPr>
        <w:t>政务外</w:t>
      </w:r>
      <w:r>
        <w:rPr>
          <w:rFonts w:hint="eastAsia" w:ascii="仿宋_GB2312" w:hAnsi="Calibri" w:cs="Arial"/>
        </w:rPr>
        <w:t>网。</w:t>
      </w:r>
    </w:p>
    <w:p>
      <w:pPr>
        <w:keepNext/>
        <w:keepLines/>
        <w:ind w:firstLine="0" w:firstLineChars="0"/>
        <w:jc w:val="center"/>
        <w:outlineLvl w:val="1"/>
        <w:rPr>
          <w:rFonts w:ascii="仿宋_GB2312" w:hAnsi="Cambria" w:cs="Times New Roman"/>
          <w:b/>
          <w:kern w:val="44"/>
          <w:szCs w:val="32"/>
        </w:rPr>
      </w:pPr>
      <w:bookmarkStart w:id="18" w:name="_Toc81293335"/>
      <w:r>
        <w:rPr>
          <w:rFonts w:hint="eastAsia" w:ascii="Cambria" w:hAnsi="Cambria" w:eastAsia="楷体_GB2312" w:cs="Times New Roman"/>
          <w:b/>
          <w:kern w:val="44"/>
          <w:szCs w:val="32"/>
        </w:rPr>
        <w:t>第五节  系统维护管理</w:t>
      </w:r>
      <w:bookmarkEnd w:id="18"/>
    </w:p>
    <w:p>
      <w:pPr>
        <w:ind w:firstLine="643"/>
        <w:rPr>
          <w:rFonts w:ascii="仿宋_GB2312" w:hAnsi="Calibri" w:cs="Arial"/>
        </w:rPr>
      </w:pPr>
      <w:r>
        <w:rPr>
          <w:rStyle w:val="23"/>
          <w:rFonts w:hint="eastAsia"/>
        </w:rPr>
        <w:t>第六十八条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w:t>
      </w:r>
      <w:r>
        <w:rPr>
          <w:rFonts w:ascii="仿宋_GB2312" w:hAnsi="Calibri" w:cs="Arial"/>
        </w:rPr>
        <w:t>单位</w:t>
      </w:r>
      <w:r>
        <w:rPr>
          <w:rFonts w:hint="eastAsia" w:ascii="仿宋_GB2312" w:hAnsi="Calibri" w:cs="Arial"/>
        </w:rPr>
        <w:t>应按照</w:t>
      </w:r>
      <w:r>
        <w:rPr>
          <w:rFonts w:ascii="仿宋_GB2312" w:hAnsi="Calibri" w:cs="Arial"/>
        </w:rPr>
        <w:t>国家</w:t>
      </w:r>
      <w:r>
        <w:rPr>
          <w:rFonts w:hint="eastAsia" w:ascii="仿宋_GB2312" w:hAnsi="Calibri" w:cs="Arial"/>
        </w:rPr>
        <w:t>网络</w:t>
      </w:r>
      <w:r>
        <w:rPr>
          <w:rFonts w:ascii="仿宋_GB2312" w:hAnsi="Calibri" w:cs="Arial"/>
        </w:rPr>
        <w:t>安全</w:t>
      </w:r>
      <w:r>
        <w:rPr>
          <w:rFonts w:hint="eastAsia" w:ascii="仿宋_GB2312" w:hAnsi="Calibri" w:cs="Arial"/>
        </w:rPr>
        <w:t>相关</w:t>
      </w:r>
      <w:r>
        <w:rPr>
          <w:rFonts w:ascii="仿宋_GB2312" w:hAnsi="Calibri" w:cs="Arial"/>
        </w:rPr>
        <w:t>法律和行业标准</w:t>
      </w:r>
      <w:r>
        <w:rPr>
          <w:rFonts w:hint="eastAsia" w:ascii="仿宋_GB2312" w:hAnsi="Calibri" w:cs="Arial"/>
        </w:rPr>
        <w:t>规范，落实防火墙及网络防病毒软件安装等</w:t>
      </w:r>
      <w:r>
        <w:rPr>
          <w:rFonts w:ascii="仿宋_GB2312" w:hAnsi="Calibri" w:cs="Arial"/>
        </w:rPr>
        <w:t>安全防护措施</w:t>
      </w:r>
      <w:r>
        <w:rPr>
          <w:rFonts w:hint="eastAsia" w:ascii="仿宋_GB2312" w:hAnsi="Calibri" w:cs="Arial"/>
        </w:rPr>
        <w:t>，避免计算机感染病毒或被网络攻击造成网络</w:t>
      </w:r>
      <w:r>
        <w:rPr>
          <w:rFonts w:ascii="仿宋_GB2312" w:hAnsi="Calibri" w:cs="Arial"/>
        </w:rPr>
        <w:t>安全事故</w:t>
      </w:r>
      <w:r>
        <w:rPr>
          <w:rFonts w:hint="eastAsia" w:ascii="仿宋_GB2312" w:hAnsi="Calibri" w:cs="Arial"/>
        </w:rPr>
        <w:t>。</w:t>
      </w:r>
    </w:p>
    <w:p>
      <w:pPr>
        <w:ind w:firstLine="643"/>
        <w:rPr>
          <w:rFonts w:ascii="仿宋_GB2312" w:hAnsi="Calibri" w:cs="Arial"/>
        </w:rPr>
      </w:pPr>
      <w:r>
        <w:rPr>
          <w:rStyle w:val="23"/>
          <w:rFonts w:hint="eastAsia"/>
        </w:rPr>
        <w:t>第六十九</w:t>
      </w:r>
      <w:r>
        <w:rPr>
          <w:rStyle w:val="23"/>
        </w:rPr>
        <w:t>条</w:t>
      </w:r>
      <w:r>
        <w:rPr>
          <w:rFonts w:hint="eastAsia" w:ascii="华文仿宋" w:hAnsi="Calibri" w:eastAsia="华文仿宋" w:cs="Arial"/>
          <w:b/>
        </w:rPr>
        <w:t xml:space="preserve"> </w:t>
      </w:r>
      <w:r>
        <w:rPr>
          <w:rFonts w:hint="eastAsia" w:ascii="华文仿宋" w:hAnsi="Calibri" w:eastAsia="华文仿宋" w:cs="Arial"/>
        </w:rPr>
        <w:t xml:space="preserve"> </w:t>
      </w:r>
      <w:r>
        <w:rPr>
          <w:rFonts w:hint="eastAsia" w:ascii="仿宋_GB2312" w:hAnsi="Calibri" w:cs="Arial"/>
        </w:rPr>
        <w:t>各单位管理员应按照相关</w:t>
      </w:r>
      <w:r>
        <w:rPr>
          <w:rFonts w:ascii="仿宋_GB2312" w:hAnsi="Calibri" w:cs="Arial"/>
        </w:rPr>
        <w:t>规定</w:t>
      </w:r>
      <w:r>
        <w:rPr>
          <w:rFonts w:hint="eastAsia" w:ascii="仿宋_GB2312" w:hAnsi="Calibri" w:cs="Arial"/>
        </w:rPr>
        <w:t>指导检查本单位计算机安装防病毒软件，并及时更新操作系统安全补丁及病毒特征码。</w:t>
      </w:r>
    </w:p>
    <w:p>
      <w:pPr>
        <w:ind w:firstLine="643"/>
        <w:rPr>
          <w:rFonts w:ascii="华文仿宋" w:hAnsi="Calibri" w:eastAsia="华文仿宋" w:cs="Arial"/>
        </w:rPr>
      </w:pPr>
      <w:r>
        <w:rPr>
          <w:rStyle w:val="23"/>
          <w:rFonts w:hint="eastAsia"/>
        </w:rPr>
        <w:t>第七十条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各单位文书应定期整理归档部门文档资料，及时督查文件</w:t>
      </w:r>
      <w:r>
        <w:rPr>
          <w:rFonts w:ascii="仿宋_GB2312" w:hAnsi="Calibri" w:cs="Arial"/>
        </w:rPr>
        <w:t>流</w:t>
      </w:r>
      <w:r>
        <w:rPr>
          <w:rFonts w:hint="eastAsia" w:ascii="仿宋_GB2312" w:hAnsi="Calibri" w:cs="Arial"/>
        </w:rPr>
        <w:t>转</w:t>
      </w:r>
      <w:r>
        <w:rPr>
          <w:rFonts w:ascii="仿宋_GB2312" w:hAnsi="Calibri" w:cs="Arial"/>
        </w:rPr>
        <w:t>办结情况</w:t>
      </w:r>
      <w:r>
        <w:rPr>
          <w:rFonts w:hint="eastAsia" w:ascii="仿宋_GB2312" w:hAnsi="Calibri" w:cs="Arial"/>
        </w:rPr>
        <w:t>，删除过期无效文档。使用人员应及时删除在协同办公系统上生成的失效或错发信息。</w:t>
      </w:r>
    </w:p>
    <w:p>
      <w:pPr>
        <w:keepNext/>
        <w:keepLines/>
        <w:spacing w:line="640" w:lineRule="exact"/>
        <w:ind w:firstLine="0" w:firstLineChars="0"/>
        <w:jc w:val="center"/>
        <w:outlineLvl w:val="0"/>
        <w:rPr>
          <w:rFonts w:ascii="方正小标宋简体" w:hAnsi="Calibri" w:eastAsia="黑体" w:cs="Arial"/>
          <w:bCs/>
          <w:spacing w:val="-20"/>
          <w:kern w:val="44"/>
          <w:szCs w:val="44"/>
        </w:rPr>
      </w:pPr>
      <w:bookmarkStart w:id="19" w:name="_Toc81329798"/>
      <w:bookmarkStart w:id="20" w:name="_Toc81293337"/>
      <w:r>
        <w:rPr>
          <w:rFonts w:hint="eastAsia" w:ascii="方正小标宋简体" w:hAnsi="Calibri" w:eastAsia="黑体" w:cs="Arial"/>
          <w:bCs/>
          <w:spacing w:val="-20"/>
          <w:kern w:val="44"/>
          <w:szCs w:val="44"/>
        </w:rPr>
        <w:t xml:space="preserve">第五章 </w:t>
      </w:r>
      <w:r>
        <w:rPr>
          <w:rFonts w:ascii="方正小标宋简体" w:hAnsi="Calibri" w:eastAsia="黑体" w:cs="Arial"/>
          <w:bCs/>
          <w:spacing w:val="-20"/>
          <w:kern w:val="44"/>
          <w:szCs w:val="44"/>
        </w:rPr>
        <w:t xml:space="preserve"> </w:t>
      </w:r>
      <w:r>
        <w:rPr>
          <w:rFonts w:hint="eastAsia" w:ascii="方正小标宋简体" w:hAnsi="Calibri" w:eastAsia="黑体" w:cs="Arial"/>
          <w:bCs/>
          <w:spacing w:val="-20"/>
          <w:kern w:val="44"/>
          <w:szCs w:val="44"/>
        </w:rPr>
        <w:t>政务大数据共享交换平台管理</w:t>
      </w:r>
    </w:p>
    <w:bookmarkEnd w:id="19"/>
    <w:bookmarkEnd w:id="20"/>
    <w:p>
      <w:pPr>
        <w:keepNext/>
        <w:keepLines/>
        <w:ind w:firstLine="0" w:firstLineChars="0"/>
        <w:jc w:val="center"/>
        <w:outlineLvl w:val="1"/>
        <w:rPr>
          <w:rFonts w:ascii="Cambria" w:hAnsi="Cambria" w:eastAsia="楷体_GB2312" w:cs="Times New Roman"/>
          <w:b/>
          <w:kern w:val="44"/>
          <w:szCs w:val="32"/>
        </w:rPr>
      </w:pPr>
      <w:bookmarkStart w:id="21" w:name="_Toc81293338"/>
      <w:r>
        <w:rPr>
          <w:rFonts w:hint="eastAsia" w:ascii="Cambria" w:hAnsi="Cambria" w:eastAsia="楷体_GB2312" w:cs="Times New Roman"/>
          <w:b/>
          <w:kern w:val="44"/>
          <w:szCs w:val="32"/>
        </w:rPr>
        <w:t xml:space="preserve">第一节  分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则</w:t>
      </w:r>
      <w:bookmarkEnd w:id="21"/>
    </w:p>
    <w:p>
      <w:pPr>
        <w:widowControl/>
        <w:ind w:firstLine="643"/>
        <w:rPr>
          <w:rFonts w:ascii="仿宋_GB2312" w:hAnsi="Calibri" w:cs="Arial"/>
        </w:rPr>
      </w:pPr>
      <w:r>
        <w:rPr>
          <w:rStyle w:val="23"/>
          <w:rFonts w:hint="eastAsia"/>
        </w:rPr>
        <w:t>第七十一条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共享交换平台依托兰州新区统一电子政务外网建设，是兰州新区非涉密政务信息资源共享交换的服务载体，可实现新区各部门间政务信息资源在线共享交换，为各级政务部门提供目录查询、资源订阅、数据下载等服务。共享交换平台主要包括：兰州新区政务大数据信息资源综合门户、资源交换平台、统一运行监控平台、资源交换对账系统、智能化运维平台、用户中心、数据治理平台、宏观经济库、决策分析平台等。</w:t>
      </w:r>
    </w:p>
    <w:p>
      <w:pPr>
        <w:ind w:firstLine="643"/>
        <w:rPr>
          <w:rFonts w:ascii="仿宋_GB2312" w:hAnsi="Calibri" w:cs="Arial"/>
        </w:rPr>
      </w:pPr>
      <w:r>
        <w:rPr>
          <w:rStyle w:val="23"/>
          <w:rFonts w:hint="eastAsia"/>
        </w:rPr>
        <w:t>第七十二条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本办法适用于共享交换平台政务信息资源目录编制、资源共享、资源申请、资源授权、资源交换等活动。</w:t>
      </w:r>
    </w:p>
    <w:p>
      <w:pPr>
        <w:ind w:firstLine="643"/>
        <w:rPr>
          <w:rFonts w:ascii="仿宋_GB2312" w:hAnsi="Calibri" w:cs="Arial"/>
        </w:rPr>
      </w:pPr>
      <w:r>
        <w:rPr>
          <w:rStyle w:val="23"/>
          <w:rFonts w:hint="eastAsia"/>
        </w:rPr>
        <w:t>第七十三条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共享交换平台的用户包括政务信息资源提供单位、使用单位、管理单位和共享交换平台运维单位的相关人员。</w:t>
      </w:r>
    </w:p>
    <w:p>
      <w:pPr>
        <w:ind w:firstLine="640"/>
        <w:rPr>
          <w:rFonts w:ascii="仿宋_GB2312" w:hAnsi="Calibri" w:cs="Arial"/>
        </w:rPr>
      </w:pPr>
      <w:r>
        <w:rPr>
          <w:rFonts w:hint="eastAsia" w:ascii="仿宋_GB2312" w:hAnsi="Calibri" w:cs="Arial"/>
        </w:rPr>
        <w:t>（一）政务信息资源提供单位（以下简称“提供单位”）是指提供查询、核验等数据共享服务的各级政务部门。提供单位负责本部门政务信息资源的采集、资源编目、目录更新、目录维护、数据挂接、数据更新，以及服务接口的开发、注册、发布等工作；对本部门有条件共享数据及需要管控参数的无条件共享服务接口进行使用授权，要明确牵头工作部门、分管负责人，不断完善内部管理机制，优化服务接口授权工作流程，提高数据供给质量和效率。</w:t>
      </w:r>
    </w:p>
    <w:p>
      <w:pPr>
        <w:ind w:firstLine="640"/>
        <w:rPr>
          <w:rFonts w:ascii="仿宋_GB2312" w:hAnsi="Calibri" w:cs="Arial"/>
        </w:rPr>
      </w:pPr>
      <w:r>
        <w:rPr>
          <w:rFonts w:hint="eastAsia" w:ascii="仿宋_GB2312" w:hAnsi="Calibri" w:cs="Arial"/>
        </w:rPr>
        <w:t>（</w:t>
      </w:r>
      <w:r>
        <w:rPr>
          <w:rFonts w:ascii="仿宋_GB2312" w:hAnsi="Calibri" w:cs="Arial"/>
        </w:rPr>
        <w:t>二）</w:t>
      </w:r>
      <w:r>
        <w:rPr>
          <w:rFonts w:hint="eastAsia" w:ascii="仿宋_GB2312" w:hAnsi="Calibri" w:cs="Arial"/>
        </w:rPr>
        <w:t>政务信息资源使用单位（以下简称“使用单位”）是指因履行职责需通过共享交换平台申请使用共享数据的各级政务部门（包括承担行政职能的下属事业单位）。使用单位按照本办法规定，提出共享数据申请，获取共享数据。</w:t>
      </w:r>
    </w:p>
    <w:p>
      <w:pPr>
        <w:ind w:firstLine="640"/>
        <w:rPr>
          <w:rFonts w:ascii="仿宋_GB2312" w:hAnsi="Calibri" w:cs="Arial"/>
        </w:rPr>
      </w:pPr>
      <w:r>
        <w:rPr>
          <w:rFonts w:hint="eastAsia" w:ascii="仿宋_GB2312" w:hAnsi="Calibri" w:cs="Arial"/>
        </w:rPr>
        <w:t>（三）共享交换平台管理单位（以下简称“管理单位”）为新区科技发展局，负责建立新区统一的政务信息资源目录体系，实现政务信息资源目录的动态更新、共享校核、权威发布；负责汇总、审核各部门数据共享需求，统一向省级共享交换平台管理部门提出使用申请；组织各</w:t>
      </w:r>
      <w:r>
        <w:rPr>
          <w:rFonts w:ascii="仿宋_GB2312" w:hAnsi="Calibri" w:cs="Arial"/>
        </w:rPr>
        <w:t>部门</w:t>
      </w:r>
      <w:r>
        <w:rPr>
          <w:rFonts w:hint="eastAsia" w:ascii="仿宋_GB2312" w:hAnsi="Calibri" w:cs="Arial"/>
        </w:rPr>
        <w:t>编制政务信息资源目录，协调、指导和监督新区政务信息资源共享工作。</w:t>
      </w:r>
    </w:p>
    <w:p>
      <w:pPr>
        <w:ind w:firstLine="640"/>
        <w:rPr>
          <w:rFonts w:ascii="仿宋_GB2312" w:hAnsi="Calibri" w:cs="Arial"/>
        </w:rPr>
      </w:pPr>
      <w:r>
        <w:rPr>
          <w:rFonts w:hint="eastAsia" w:ascii="仿宋_GB2312" w:hAnsi="Calibri" w:cs="Arial"/>
        </w:rPr>
        <w:t>（四）共享交换平台运维单位（以下简称“运维单位”）为新区科技文化旅游集团有限公司，负责新区数据共享交换平台的建设管理、培训指导、运营维护和安全保障。运维单位应明确数据共享交换平台技术支持人员及联系方式，根据数据提供单位和使用单位要求，通过平台提供数据共享技术支持和服务保障。</w:t>
      </w:r>
    </w:p>
    <w:p>
      <w:pPr>
        <w:ind w:firstLine="643"/>
        <w:rPr>
          <w:rFonts w:ascii="华文仿宋" w:hAnsi="Calibri" w:eastAsia="华文仿宋" w:cs="Arial"/>
        </w:rPr>
      </w:pPr>
      <w:r>
        <w:rPr>
          <w:rStyle w:val="23"/>
          <w:rFonts w:hint="eastAsia"/>
        </w:rPr>
        <w:t>第七十四条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共享交换平台支持结构化数据、非结构化数据、服务接口三种类型的数据资源编目和交换，提供资源获取、资源订阅、资源比对三种资源交换方式与服务。</w:t>
      </w:r>
    </w:p>
    <w:p>
      <w:pPr>
        <w:ind w:firstLine="643"/>
        <w:rPr>
          <w:rFonts w:ascii="仿宋_GB2312" w:hAnsi="Calibri" w:cs="Arial"/>
        </w:rPr>
      </w:pPr>
      <w:r>
        <w:rPr>
          <w:rStyle w:val="23"/>
          <w:rFonts w:hint="eastAsia"/>
        </w:rPr>
        <w:t>第七十五条</w:t>
      </w:r>
      <w:r>
        <w:rPr>
          <w:rFonts w:hint="eastAsia" w:ascii="华文仿宋" w:hAnsi="Calibri" w:eastAsia="华文仿宋" w:cs="Arial"/>
          <w:b/>
        </w:rPr>
        <w:t xml:space="preserve">  </w:t>
      </w:r>
      <w:r>
        <w:rPr>
          <w:rFonts w:hint="eastAsia" w:ascii="仿宋_GB2312" w:hAnsi="Calibri" w:cs="Arial"/>
        </w:rPr>
        <w:t>共享交换平台政务信息资源接入模式分为：文件及文件夹接入、库表接入、服务接口接入。</w:t>
      </w:r>
    </w:p>
    <w:p>
      <w:pPr>
        <w:ind w:firstLine="640"/>
        <w:rPr>
          <w:rFonts w:ascii="仿宋_GB2312" w:hAnsi="Calibri" w:cs="Arial"/>
        </w:rPr>
      </w:pPr>
      <w:r>
        <w:rPr>
          <w:rFonts w:hint="eastAsia" w:ascii="仿宋_GB2312" w:hAnsi="Calibri" w:cs="Arial"/>
        </w:rPr>
        <w:t xml:space="preserve">（一）文件。提供单位将共享数据整理成结构化文档形式，同步至部门侧数据共享前置机，通过共享交换平台提供给数据需求方。文件支持 wps、doc、xml、txt、docx、html、ppt、et、xls、csv等格式。 </w:t>
      </w:r>
    </w:p>
    <w:p>
      <w:pPr>
        <w:ind w:firstLine="640"/>
        <w:rPr>
          <w:rFonts w:ascii="仿宋_GB2312" w:hAnsi="Calibri" w:cs="Arial"/>
        </w:rPr>
      </w:pPr>
      <w:r>
        <w:rPr>
          <w:rFonts w:hint="eastAsia" w:ascii="仿宋_GB2312" w:hAnsi="Calibri" w:cs="Arial"/>
        </w:rPr>
        <w:t xml:space="preserve">（二）库表。提供单位将共享数据同步至部门侧数据共享前置库，由共享交换平台根据数据提供方的授权，以数据库或数据表的方式交换给数据需求方。数据提供方需要及时更新数据内容，并确保共享数据和业务数据的一致性。 </w:t>
      </w:r>
    </w:p>
    <w:p>
      <w:pPr>
        <w:ind w:firstLine="640"/>
        <w:rPr>
          <w:rFonts w:ascii="仿宋_GB2312" w:hAnsi="Calibri" w:cs="Arial"/>
        </w:rPr>
      </w:pPr>
      <w:r>
        <w:rPr>
          <w:rFonts w:hint="eastAsia" w:ascii="仿宋_GB2312" w:hAnsi="Calibri" w:cs="Arial"/>
        </w:rPr>
        <w:t>（三）服务接口。提供</w:t>
      </w:r>
      <w:r>
        <w:rPr>
          <w:rFonts w:ascii="仿宋_GB2312" w:hAnsi="Calibri" w:cs="Arial"/>
        </w:rPr>
        <w:t>单位</w:t>
      </w:r>
      <w:r>
        <w:rPr>
          <w:rFonts w:hint="eastAsia" w:ascii="仿宋_GB2312" w:hAnsi="Calibri" w:cs="Arial"/>
        </w:rPr>
        <w:t>负责服务接口的开发，通过部门侧前置机统一对外发布接口，经由共享交换平台代理后，由使用单位通过服务接口地址及参数使用数据。</w:t>
      </w:r>
    </w:p>
    <w:p>
      <w:pPr>
        <w:keepNext/>
        <w:keepLines/>
        <w:ind w:firstLine="0" w:firstLineChars="0"/>
        <w:jc w:val="center"/>
        <w:outlineLvl w:val="1"/>
        <w:rPr>
          <w:rFonts w:ascii="Cambria" w:hAnsi="Cambria" w:eastAsia="楷体_GB2312" w:cs="Times New Roman"/>
          <w:b/>
          <w:kern w:val="44"/>
          <w:szCs w:val="32"/>
        </w:rPr>
      </w:pPr>
      <w:bookmarkStart w:id="22" w:name="_Toc81293339"/>
      <w:r>
        <w:rPr>
          <w:rFonts w:hint="eastAsia" w:ascii="Cambria" w:hAnsi="Cambria" w:eastAsia="楷体_GB2312" w:cs="Times New Roman"/>
          <w:b/>
          <w:kern w:val="44"/>
          <w:szCs w:val="32"/>
        </w:rPr>
        <w:t>第二节  管理权限</w:t>
      </w:r>
      <w:bookmarkEnd w:id="22"/>
    </w:p>
    <w:p>
      <w:pPr>
        <w:ind w:firstLine="643"/>
        <w:rPr>
          <w:rFonts w:ascii="仿宋_GB2312" w:hAnsi="Calibri" w:cs="Arial"/>
        </w:rPr>
      </w:pPr>
      <w:r>
        <w:rPr>
          <w:rStyle w:val="23"/>
          <w:rFonts w:hint="eastAsia"/>
        </w:rPr>
        <w:t>第七十六条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共享交换平台管理单位负责提供单位、使用单位在平台使用过程中的协调、监督、管理工作。运维单位负责按照相关规定程序分配系统权限、提供技术支持、</w:t>
      </w:r>
      <w:r>
        <w:rPr>
          <w:rFonts w:ascii="仿宋_GB2312" w:hAnsi="Calibri" w:cs="Arial"/>
        </w:rPr>
        <w:t>做好系统维护</w:t>
      </w:r>
      <w:r>
        <w:rPr>
          <w:rFonts w:hint="eastAsia" w:ascii="仿宋_GB2312" w:hAnsi="Calibri" w:cs="Arial"/>
        </w:rPr>
        <w:t>等。</w:t>
      </w:r>
    </w:p>
    <w:p>
      <w:pPr>
        <w:ind w:firstLine="643"/>
        <w:rPr>
          <w:rFonts w:ascii="仿宋_GB2312" w:hAnsi="Calibri" w:cs="Arial"/>
        </w:rPr>
      </w:pPr>
      <w:r>
        <w:rPr>
          <w:rStyle w:val="23"/>
          <w:rFonts w:hint="eastAsia"/>
        </w:rPr>
        <w:t>第七十七条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使用单位在申请资源或提出资源需求时，应明确信息资源使用用途，提供单位须及时响应并办理资源申请或资源需求申请。使用单位在申请共享交换平台已发布的政务信息资源时，经提供单位审批同意后方可使用，资源使用范围仅限于使用单位申请资源时注明的用途；如因业务需要，需申请共享交换平台未发布的政务信息资源，须向共享交换平台管理单位提出书面申请，经批准后，由运维单位负责指导提供单位将政务信息资源接入共享交换平台发布，并为提供单位分配该资源的审核权限。</w:t>
      </w:r>
    </w:p>
    <w:p>
      <w:pPr>
        <w:ind w:firstLine="643"/>
        <w:rPr>
          <w:rFonts w:ascii="仿宋_GB2312" w:hAnsi="Calibri" w:cs="Arial"/>
        </w:rPr>
      </w:pPr>
      <w:r>
        <w:rPr>
          <w:rStyle w:val="23"/>
          <w:rFonts w:hint="eastAsia"/>
        </w:rPr>
        <w:t>第七十八条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申请接入共享交换平台的相关单位需经共享交换平台管理单位核准，由运维单位设置接入权限，指导申请单位完成政务信息资源目录编制、数据接入等工作。</w:t>
      </w:r>
    </w:p>
    <w:p>
      <w:pPr>
        <w:ind w:firstLine="643"/>
        <w:rPr>
          <w:rFonts w:ascii="仿宋_GB2312" w:hAnsi="Calibri" w:cs="Arial"/>
        </w:rPr>
      </w:pPr>
      <w:r>
        <w:rPr>
          <w:rStyle w:val="23"/>
          <w:rFonts w:hint="eastAsia"/>
        </w:rPr>
        <w:t>第七十九条</w:t>
      </w:r>
      <w:r>
        <w:rPr>
          <w:rFonts w:hint="eastAsia" w:ascii="华文仿宋" w:hAnsi="Calibri" w:eastAsia="华文仿宋" w:cs="Arial"/>
          <w:b/>
        </w:rPr>
        <w:t xml:space="preserve">  </w:t>
      </w:r>
      <w:r>
        <w:rPr>
          <w:rFonts w:hint="eastAsia" w:ascii="仿宋_GB2312" w:hAnsi="Calibri" w:cs="Arial"/>
        </w:rPr>
        <w:t>系统管理员由运维单位指定专人担任，其职责主要</w:t>
      </w:r>
      <w:r>
        <w:rPr>
          <w:rFonts w:ascii="仿宋_GB2312" w:hAnsi="Calibri" w:cs="Arial"/>
        </w:rPr>
        <w:t>是</w:t>
      </w:r>
      <w:r>
        <w:rPr>
          <w:rFonts w:hint="eastAsia" w:ascii="仿宋_GB2312" w:hAnsi="Calibri" w:cs="Arial"/>
        </w:rPr>
        <w:t>根据共享交换平台管理单位要求为用户分配具体权限，负责共享交换平台的日常监控、运维、管理等工作。</w:t>
      </w:r>
    </w:p>
    <w:p>
      <w:pPr>
        <w:ind w:firstLine="643"/>
        <w:rPr>
          <w:rFonts w:ascii="仿宋_GB2312" w:hAnsi="Calibri" w:cs="Arial"/>
        </w:rPr>
      </w:pPr>
      <w:r>
        <w:rPr>
          <w:rStyle w:val="23"/>
          <w:rFonts w:hint="eastAsia"/>
        </w:rPr>
        <w:t>第八十条</w:t>
      </w:r>
      <w:r>
        <w:rPr>
          <w:rFonts w:hint="eastAsia" w:ascii="华文仿宋" w:hAnsi="Calibri" w:eastAsia="华文仿宋" w:cs="Arial"/>
          <w:b/>
        </w:rPr>
        <w:t xml:space="preserve">  </w:t>
      </w:r>
      <w:r>
        <w:rPr>
          <w:rFonts w:hint="eastAsia" w:ascii="仿宋_GB2312" w:hAnsi="Calibri" w:cs="Arial"/>
        </w:rPr>
        <w:t>共享交换平台系统管理员统一设置并分配各单位登录账号，各单位通过用户名及密码的方式登录共享交换平台，首次登录需先修改密码（</w:t>
      </w:r>
      <w:r>
        <w:rPr>
          <w:rFonts w:ascii="仿宋_GB2312" w:hAnsi="Calibri" w:cs="Arial"/>
        </w:rPr>
        <w:t>密码由字母、数字和特殊符号组成）</w:t>
      </w:r>
      <w:r>
        <w:rPr>
          <w:rFonts w:hint="eastAsia" w:ascii="仿宋_GB2312" w:hAnsi="Calibri" w:cs="Arial"/>
        </w:rPr>
        <w:t>，修改完成后方可登录进入平台。</w:t>
      </w:r>
    </w:p>
    <w:p>
      <w:pPr>
        <w:ind w:firstLine="643"/>
        <w:rPr>
          <w:rFonts w:ascii="仿宋_GB2312" w:hAnsi="Calibri" w:cs="Arial"/>
        </w:rPr>
      </w:pPr>
      <w:r>
        <w:rPr>
          <w:rStyle w:val="23"/>
          <w:rFonts w:hint="eastAsia"/>
        </w:rPr>
        <w:t>第八十一条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原则上共享交换平台为新区各单位分别分配一个单位管理员账号，由各单位指定专人（各单位共享交换平台管理员）负责，各单位共享交换平台管理员根据本单位内设机构为各业务科室分配一个业务人员使用账号。各</w:t>
      </w:r>
      <w:r>
        <w:rPr>
          <w:rFonts w:ascii="仿宋_GB2312" w:hAnsi="Calibri" w:cs="Arial"/>
        </w:rPr>
        <w:t>单位</w:t>
      </w:r>
      <w:r>
        <w:rPr>
          <w:rFonts w:hint="eastAsia" w:ascii="仿宋_GB2312" w:hAnsi="Calibri" w:cs="Arial"/>
        </w:rPr>
        <w:t>数据</w:t>
      </w:r>
      <w:r>
        <w:rPr>
          <w:rFonts w:ascii="仿宋_GB2312" w:hAnsi="Calibri" w:cs="Arial"/>
        </w:rPr>
        <w:t>共享</w:t>
      </w:r>
      <w:r>
        <w:rPr>
          <w:rFonts w:hint="eastAsia" w:ascii="仿宋_GB2312" w:hAnsi="Calibri" w:cs="Arial"/>
        </w:rPr>
        <w:t>工</w:t>
      </w:r>
      <w:r>
        <w:rPr>
          <w:rFonts w:ascii="仿宋_GB2312" w:hAnsi="Calibri" w:cs="Arial"/>
        </w:rPr>
        <w:t>作</w:t>
      </w:r>
      <w:r>
        <w:rPr>
          <w:rFonts w:hint="eastAsia" w:ascii="仿宋_GB2312" w:hAnsi="Calibri" w:cs="Arial"/>
        </w:rPr>
        <w:t>分</w:t>
      </w:r>
      <w:r>
        <w:rPr>
          <w:rFonts w:ascii="仿宋_GB2312" w:hAnsi="Calibri" w:cs="Arial"/>
        </w:rPr>
        <w:t>管</w:t>
      </w:r>
      <w:r>
        <w:rPr>
          <w:rFonts w:hint="eastAsia" w:ascii="仿宋_GB2312" w:hAnsi="Calibri" w:cs="Arial"/>
        </w:rPr>
        <w:t>领导</w:t>
      </w:r>
      <w:r>
        <w:rPr>
          <w:rFonts w:ascii="仿宋_GB2312" w:hAnsi="Calibri" w:cs="Arial"/>
        </w:rPr>
        <w:t>、管理员及业务人员情况报</w:t>
      </w:r>
      <w:r>
        <w:rPr>
          <w:rFonts w:hint="eastAsia" w:ascii="仿宋_GB2312" w:hAnsi="Calibri" w:cs="Arial"/>
        </w:rPr>
        <w:t>管理单位</w:t>
      </w:r>
      <w:r>
        <w:rPr>
          <w:rFonts w:ascii="仿宋_GB2312" w:hAnsi="Calibri" w:cs="Arial"/>
        </w:rPr>
        <w:t>备案。</w:t>
      </w:r>
      <w:r>
        <w:rPr>
          <w:rFonts w:hint="eastAsia" w:ascii="仿宋_GB2312" w:hAnsi="Calibri" w:cs="Arial"/>
        </w:rPr>
        <w:t>各单位共享交换平台管理员具有本单位范围内的资源编目、需求申请、服务申请、服务授权等操作权限；业务人员使用账号具有资源编目、数据查询、交换申请等权限。</w:t>
      </w:r>
    </w:p>
    <w:p>
      <w:pPr>
        <w:keepNext/>
        <w:keepLines/>
        <w:ind w:firstLine="0" w:firstLineChars="0"/>
        <w:jc w:val="center"/>
        <w:outlineLvl w:val="1"/>
        <w:rPr>
          <w:rFonts w:ascii="Cambria" w:hAnsi="Cambria" w:eastAsia="楷体_GB2312" w:cs="Times New Roman"/>
          <w:b/>
          <w:kern w:val="44"/>
          <w:szCs w:val="32"/>
        </w:rPr>
      </w:pPr>
      <w:bookmarkStart w:id="23" w:name="_Toc81293340"/>
      <w:r>
        <w:rPr>
          <w:rFonts w:hint="eastAsia" w:ascii="Cambria" w:hAnsi="Cambria" w:eastAsia="楷体_GB2312" w:cs="Times New Roman"/>
          <w:b/>
          <w:kern w:val="44"/>
          <w:szCs w:val="32"/>
        </w:rPr>
        <w:t>第三节  接入管理</w:t>
      </w:r>
      <w:bookmarkEnd w:id="23"/>
    </w:p>
    <w:p>
      <w:pPr>
        <w:ind w:firstLine="643"/>
        <w:rPr>
          <w:rFonts w:ascii="仿宋_GB2312" w:hAnsi="Calibri" w:cs="Arial"/>
        </w:rPr>
      </w:pPr>
      <w:r>
        <w:rPr>
          <w:rStyle w:val="23"/>
          <w:rFonts w:hint="eastAsia"/>
        </w:rPr>
        <w:t>第八十二条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新区各单位依托兰州新区电子政务外网，通过共享交换平台前置机接入共享交换平台，各单位前置机由共享交换平台管理单位统筹配备。</w:t>
      </w:r>
    </w:p>
    <w:p>
      <w:pPr>
        <w:ind w:firstLine="643"/>
        <w:rPr>
          <w:rFonts w:ascii="仿宋_GB2312" w:hAnsi="Calibri" w:cs="Arial"/>
        </w:rPr>
      </w:pPr>
      <w:r>
        <w:rPr>
          <w:rStyle w:val="23"/>
          <w:rFonts w:hint="eastAsia"/>
        </w:rPr>
        <w:t>第八十三条</w:t>
      </w:r>
      <w:r>
        <w:rPr>
          <w:rFonts w:hint="eastAsia" w:ascii="华文仿宋" w:hAnsi="Calibri" w:eastAsia="华文仿宋" w:cs="Arial"/>
          <w:b/>
        </w:rPr>
        <w:t xml:space="preserve">  </w:t>
      </w:r>
      <w:r>
        <w:rPr>
          <w:rFonts w:hint="eastAsia" w:ascii="仿宋_GB2312" w:hAnsi="Calibri" w:cs="Arial"/>
        </w:rPr>
        <w:t>新区各单位共享交换平台的接口需由本单位共享平台管理员负责，并对用户权限进行严格管理，切实做好数据安全防范工作。</w:t>
      </w:r>
    </w:p>
    <w:p>
      <w:pPr>
        <w:ind w:firstLine="643"/>
        <w:rPr>
          <w:rFonts w:ascii="仿宋_GB2312" w:hAnsi="Calibri" w:cs="Arial"/>
        </w:rPr>
      </w:pPr>
      <w:r>
        <w:rPr>
          <w:rStyle w:val="23"/>
          <w:rFonts w:hint="eastAsia"/>
        </w:rPr>
        <w:t>第八十四条</w:t>
      </w:r>
      <w:r>
        <w:rPr>
          <w:rFonts w:hint="eastAsia" w:ascii="华文仿宋" w:hAnsi="Calibri" w:eastAsia="华文仿宋" w:cs="Arial"/>
          <w:b/>
        </w:rPr>
        <w:t xml:space="preserve">  </w:t>
      </w:r>
      <w:r>
        <w:rPr>
          <w:rFonts w:hint="eastAsia" w:ascii="仿宋_GB2312" w:hAnsi="Calibri" w:cs="Arial"/>
        </w:rPr>
        <w:t>运维单位工作中使用到的数据、用户名密码及系统配置信息，不得在与互联网连接的计算机中存储、处理及传输。</w:t>
      </w:r>
    </w:p>
    <w:p>
      <w:pPr>
        <w:ind w:firstLine="643"/>
        <w:rPr>
          <w:rFonts w:ascii="仿宋_GB2312" w:hAnsi="Calibri" w:cs="Arial"/>
        </w:rPr>
      </w:pPr>
      <w:r>
        <w:rPr>
          <w:rStyle w:val="23"/>
          <w:rFonts w:hint="eastAsia"/>
        </w:rPr>
        <w:t>第八十五条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需加强网络监控，若发现计算机或网络遭到大规模的攻击，需立即向共享交换平台管理单位汇报，并及时进行网络隔离，确保平台及数据安全；如发现资料泄露情况，在采取应急措施的同时，应及时将情况上报至共享交换平台管理单位和新区保密工</w:t>
      </w:r>
      <w:r>
        <w:rPr>
          <w:rFonts w:ascii="仿宋_GB2312" w:hAnsi="Calibri" w:cs="Arial"/>
        </w:rPr>
        <w:t>作</w:t>
      </w:r>
      <w:r>
        <w:rPr>
          <w:rFonts w:hint="eastAsia" w:ascii="仿宋_GB2312" w:hAnsi="Calibri" w:cs="Arial"/>
        </w:rPr>
        <w:t>管理部门。</w:t>
      </w:r>
    </w:p>
    <w:p>
      <w:pPr>
        <w:ind w:firstLine="643"/>
        <w:rPr>
          <w:rFonts w:ascii="仿宋_GB2312" w:hAnsi="Calibri" w:cs="Arial"/>
        </w:rPr>
      </w:pPr>
      <w:r>
        <w:rPr>
          <w:rStyle w:val="23"/>
          <w:rFonts w:hint="eastAsia"/>
        </w:rPr>
        <w:t>第八十六条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运维单位必须遵守信息储存、清除、备份等相关制度，定期开展信息安全检查，并及时更新系统漏洞。针对重要资料需通过</w:t>
      </w:r>
      <w:r>
        <w:rPr>
          <w:rFonts w:ascii="仿宋_GB2312" w:hAnsi="Calibri" w:cs="Arial"/>
        </w:rPr>
        <w:t>技术等手段</w:t>
      </w:r>
      <w:r>
        <w:rPr>
          <w:rFonts w:hint="eastAsia" w:ascii="仿宋_GB2312" w:hAnsi="Calibri" w:cs="Arial"/>
        </w:rPr>
        <w:t>做好备份工作，以防发生数据资料遗失、损毁等情况。</w:t>
      </w:r>
    </w:p>
    <w:p>
      <w:pPr>
        <w:ind w:firstLine="643"/>
        <w:rPr>
          <w:rFonts w:ascii="仿宋_GB2312" w:hAnsi="Calibri" w:cs="Arial"/>
        </w:rPr>
      </w:pPr>
      <w:r>
        <w:rPr>
          <w:rStyle w:val="23"/>
          <w:rFonts w:hint="eastAsia"/>
        </w:rPr>
        <w:t>第八十七条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运维单位需定期进行信息安全和保密管理的监督、检查工作，提高泄密隐患发现能力和泄密事件处置能力，做好信息安全和保密工作。</w:t>
      </w:r>
    </w:p>
    <w:p>
      <w:pPr>
        <w:ind w:firstLine="643"/>
        <w:rPr>
          <w:rFonts w:ascii="仿宋_GB2312" w:hAnsi="Calibri" w:cs="Arial"/>
        </w:rPr>
      </w:pPr>
      <w:r>
        <w:rPr>
          <w:rStyle w:val="23"/>
          <w:rFonts w:hint="eastAsia"/>
        </w:rPr>
        <w:t>第八十八条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运维单位系统</w:t>
      </w:r>
      <w:r>
        <w:rPr>
          <w:rFonts w:ascii="仿宋_GB2312" w:hAnsi="Calibri" w:cs="Arial"/>
        </w:rPr>
        <w:t>管理员及运维人员</w:t>
      </w:r>
      <w:r>
        <w:rPr>
          <w:rFonts w:hint="eastAsia" w:ascii="仿宋_GB2312" w:hAnsi="Calibri" w:cs="Arial"/>
        </w:rPr>
        <w:t>上岗前，用人单位需明确相应的岗位描述、任用条款及其应履行的信息安全职责，并确保其充分理解信息安全职责，保证其所承担的角色符合共享交换平台的信息安全要求。</w:t>
      </w:r>
    </w:p>
    <w:p>
      <w:pPr>
        <w:ind w:firstLine="643"/>
        <w:rPr>
          <w:rFonts w:ascii="仿宋_GB2312" w:hAnsi="Calibri" w:cs="Arial"/>
        </w:rPr>
      </w:pPr>
      <w:r>
        <w:rPr>
          <w:rStyle w:val="23"/>
          <w:rFonts w:hint="eastAsia"/>
        </w:rPr>
        <w:t>第八十九条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共享交换平台使用人员调动</w:t>
      </w:r>
      <w:r>
        <w:rPr>
          <w:rFonts w:ascii="仿宋_GB2312" w:hAnsi="Calibri" w:cs="Arial"/>
        </w:rPr>
        <w:t>、离职等工作变动</w:t>
      </w:r>
      <w:r>
        <w:rPr>
          <w:rFonts w:hint="eastAsia" w:ascii="仿宋_GB2312" w:hAnsi="Calibri" w:cs="Arial"/>
        </w:rPr>
        <w:t>时，须在各单位共享交换平台管理员的监督下完成工作及相关资料交接，包括个人办公电脑中的业务资料交接。工作交接完成后，本单位共享交换平台管理员应及时取消离职人员的系统访问权限，并修改密码。</w:t>
      </w:r>
    </w:p>
    <w:p>
      <w:pPr>
        <w:ind w:firstLine="643"/>
        <w:rPr>
          <w:rFonts w:ascii="华文仿宋" w:hAnsi="Calibri" w:eastAsia="华文仿宋" w:cs="Arial"/>
        </w:rPr>
      </w:pPr>
      <w:r>
        <w:rPr>
          <w:rStyle w:val="23"/>
          <w:rFonts w:hint="eastAsia"/>
        </w:rPr>
        <w:t>第九十条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各单位共享交换平台管理员调动</w:t>
      </w:r>
      <w:r>
        <w:rPr>
          <w:rFonts w:ascii="仿宋_GB2312" w:hAnsi="Calibri" w:cs="Arial"/>
        </w:rPr>
        <w:t>、离职等工作变动</w:t>
      </w:r>
      <w:r>
        <w:rPr>
          <w:rFonts w:hint="eastAsia" w:ascii="仿宋_GB2312" w:hAnsi="Calibri" w:cs="Arial"/>
        </w:rPr>
        <w:t>时，各</w:t>
      </w:r>
      <w:r>
        <w:rPr>
          <w:rFonts w:ascii="仿宋_GB2312" w:hAnsi="Calibri" w:cs="Arial"/>
        </w:rPr>
        <w:t>单位</w:t>
      </w:r>
      <w:r>
        <w:rPr>
          <w:rFonts w:hint="eastAsia" w:ascii="仿宋_GB2312" w:hAnsi="Calibri" w:cs="Arial"/>
        </w:rPr>
        <w:t>须及时指定新的平台管理员，并做好工作交接和培训，同时上报共享交换平台管理单位备案。</w:t>
      </w:r>
    </w:p>
    <w:p>
      <w:pPr>
        <w:keepNext/>
        <w:keepLines/>
        <w:ind w:firstLine="0" w:firstLineChars="0"/>
        <w:jc w:val="center"/>
        <w:outlineLvl w:val="1"/>
        <w:rPr>
          <w:rFonts w:ascii="Cambria" w:hAnsi="Cambria" w:eastAsia="楷体_GB2312" w:cs="Times New Roman"/>
          <w:b/>
          <w:kern w:val="44"/>
          <w:szCs w:val="32"/>
        </w:rPr>
      </w:pPr>
      <w:bookmarkStart w:id="24" w:name="_Toc81293341"/>
      <w:r>
        <w:rPr>
          <w:rFonts w:hint="eastAsia" w:ascii="Cambria" w:hAnsi="Cambria" w:eastAsia="楷体_GB2312" w:cs="Times New Roman"/>
          <w:b/>
          <w:kern w:val="44"/>
          <w:szCs w:val="32"/>
        </w:rPr>
        <w:t>第四节  维护管理</w:t>
      </w:r>
      <w:bookmarkEnd w:id="24"/>
    </w:p>
    <w:p>
      <w:pPr>
        <w:ind w:firstLine="643"/>
        <w:rPr>
          <w:rFonts w:ascii="仿宋_GB2312" w:hAnsi="Calibri" w:cs="Arial"/>
        </w:rPr>
      </w:pPr>
      <w:r>
        <w:rPr>
          <w:rStyle w:val="23"/>
          <w:rFonts w:hint="eastAsia"/>
        </w:rPr>
        <w:t>第九十一条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新</w:t>
      </w:r>
      <w:r>
        <w:rPr>
          <w:rFonts w:ascii="仿宋_GB2312" w:hAnsi="Calibri" w:cs="Arial"/>
        </w:rPr>
        <w:t>区各部门</w:t>
      </w:r>
      <w:r>
        <w:rPr>
          <w:rFonts w:hint="eastAsia" w:ascii="仿宋_GB2312" w:hAnsi="Calibri" w:cs="Arial"/>
        </w:rPr>
        <w:t>必</w:t>
      </w:r>
      <w:r>
        <w:rPr>
          <w:rFonts w:ascii="仿宋_GB2312" w:hAnsi="Calibri" w:cs="Arial"/>
        </w:rPr>
        <w:t>须配合管理单位</w:t>
      </w:r>
      <w:r>
        <w:rPr>
          <w:rFonts w:hint="eastAsia" w:ascii="仿宋_GB2312" w:hAnsi="Calibri" w:cs="Arial"/>
        </w:rPr>
        <w:t>做</w:t>
      </w:r>
      <w:r>
        <w:rPr>
          <w:rFonts w:ascii="仿宋_GB2312" w:hAnsi="Calibri" w:cs="Arial"/>
        </w:rPr>
        <w:t>好</w:t>
      </w:r>
      <w:r>
        <w:rPr>
          <w:rFonts w:hint="eastAsia" w:ascii="仿宋_GB2312" w:hAnsi="Calibri" w:cs="Arial"/>
        </w:rPr>
        <w:t>资源</w:t>
      </w:r>
      <w:r>
        <w:rPr>
          <w:rFonts w:ascii="仿宋_GB2312" w:hAnsi="Calibri" w:cs="Arial"/>
        </w:rPr>
        <w:t>编目、数据上传、数据交换等工作，</w:t>
      </w:r>
      <w:r>
        <w:rPr>
          <w:rFonts w:hint="eastAsia" w:ascii="仿宋_GB2312" w:hAnsi="Calibri" w:cs="Arial"/>
        </w:rPr>
        <w:t>积极争取</w:t>
      </w:r>
      <w:r>
        <w:rPr>
          <w:rFonts w:ascii="仿宋_GB2312" w:hAnsi="Calibri" w:cs="Arial"/>
        </w:rPr>
        <w:t>国家、省、市</w:t>
      </w:r>
      <w:r>
        <w:rPr>
          <w:rFonts w:hint="eastAsia" w:ascii="仿宋_GB2312" w:hAnsi="Calibri" w:cs="Arial"/>
        </w:rPr>
        <w:t>对口</w:t>
      </w:r>
      <w:r>
        <w:rPr>
          <w:rFonts w:ascii="仿宋_GB2312" w:hAnsi="Calibri" w:cs="Arial"/>
        </w:rPr>
        <w:t>部门</w:t>
      </w:r>
      <w:r>
        <w:rPr>
          <w:rFonts w:hint="eastAsia" w:ascii="仿宋_GB2312" w:hAnsi="Calibri" w:cs="Arial"/>
        </w:rPr>
        <w:t>专</w:t>
      </w:r>
      <w:r>
        <w:rPr>
          <w:rFonts w:ascii="仿宋_GB2312" w:hAnsi="Calibri" w:cs="Arial"/>
        </w:rPr>
        <w:t>网及独立系统与</w:t>
      </w:r>
      <w:r>
        <w:rPr>
          <w:rFonts w:hint="eastAsia" w:ascii="仿宋_GB2312" w:hAnsi="Calibri" w:cs="Arial"/>
        </w:rPr>
        <w:t>共享</w:t>
      </w:r>
      <w:r>
        <w:rPr>
          <w:rFonts w:ascii="仿宋_GB2312" w:hAnsi="Calibri" w:cs="Arial"/>
        </w:rPr>
        <w:t>交换平台</w:t>
      </w:r>
      <w:r>
        <w:rPr>
          <w:rFonts w:hint="eastAsia" w:ascii="仿宋_GB2312" w:hAnsi="Calibri" w:cs="Arial"/>
        </w:rPr>
        <w:t>互</w:t>
      </w:r>
      <w:r>
        <w:rPr>
          <w:rFonts w:ascii="仿宋_GB2312" w:hAnsi="Calibri" w:cs="Arial"/>
        </w:rPr>
        <w:t>通</w:t>
      </w:r>
      <w:r>
        <w:rPr>
          <w:rFonts w:hint="eastAsia" w:ascii="仿宋_GB2312" w:hAnsi="Calibri" w:cs="Arial"/>
        </w:rPr>
        <w:t>共享</w:t>
      </w:r>
      <w:r>
        <w:rPr>
          <w:rFonts w:ascii="仿宋_GB2312" w:hAnsi="Calibri" w:cs="Arial"/>
        </w:rPr>
        <w:t>，</w:t>
      </w:r>
      <w:r>
        <w:rPr>
          <w:rFonts w:hint="eastAsia" w:ascii="仿宋_GB2312" w:hAnsi="Calibri" w:cs="Arial"/>
        </w:rPr>
        <w:t>数据上</w:t>
      </w:r>
      <w:r>
        <w:rPr>
          <w:rFonts w:ascii="仿宋_GB2312" w:hAnsi="Calibri" w:cs="Arial"/>
        </w:rPr>
        <w:t>传共享</w:t>
      </w:r>
      <w:r>
        <w:rPr>
          <w:rFonts w:hint="eastAsia" w:ascii="仿宋_GB2312" w:hAnsi="Calibri" w:cs="Arial"/>
        </w:rPr>
        <w:t>情况纳入新</w:t>
      </w:r>
      <w:r>
        <w:rPr>
          <w:rFonts w:ascii="仿宋_GB2312" w:hAnsi="Calibri" w:cs="Arial"/>
        </w:rPr>
        <w:t>区绩效考核</w:t>
      </w:r>
      <w:r>
        <w:rPr>
          <w:rFonts w:hint="eastAsia" w:ascii="仿宋_GB2312" w:hAnsi="Calibri" w:cs="Arial"/>
        </w:rPr>
        <w:t>指标任务</w:t>
      </w:r>
      <w:r>
        <w:rPr>
          <w:rFonts w:ascii="仿宋_GB2312" w:hAnsi="Calibri" w:cs="Arial"/>
        </w:rPr>
        <w:t>。</w:t>
      </w:r>
    </w:p>
    <w:p>
      <w:pPr>
        <w:ind w:firstLine="643"/>
        <w:rPr>
          <w:rFonts w:ascii="仿宋_GB2312" w:hAnsi="Calibri" w:cs="Arial"/>
        </w:rPr>
      </w:pPr>
      <w:r>
        <w:rPr>
          <w:rStyle w:val="23"/>
          <w:rFonts w:hint="eastAsia"/>
        </w:rPr>
        <w:t>第九十二条</w:t>
      </w:r>
      <w:r>
        <w:rPr>
          <w:rFonts w:hint="eastAsia" w:ascii="华文仿宋" w:hAnsi="Calibri" w:eastAsia="华文仿宋" w:cs="Arial"/>
          <w:b/>
        </w:rPr>
        <w:t xml:space="preserve">  </w:t>
      </w:r>
      <w:r>
        <w:rPr>
          <w:rFonts w:hint="eastAsia" w:ascii="仿宋_GB2312" w:hAnsi="Calibri" w:cs="Arial"/>
        </w:rPr>
        <w:t>运维单位应定期检查平台的运行状态、资源交换状态、资源更新状况、设备状态等，并及时处理平台上报的告警事件。</w:t>
      </w:r>
    </w:p>
    <w:p>
      <w:pPr>
        <w:ind w:firstLine="643"/>
        <w:rPr>
          <w:rFonts w:ascii="华文仿宋" w:hAnsi="Calibri" w:eastAsia="华文仿宋" w:cs="Arial"/>
        </w:rPr>
      </w:pPr>
      <w:r>
        <w:rPr>
          <w:rStyle w:val="23"/>
          <w:rFonts w:hint="eastAsia"/>
        </w:rPr>
        <w:t>第九十三条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运维单位应定期开展信息安全检查、系统备份工作，并及时更新系统漏洞，检查备份数据的有效性。</w:t>
      </w:r>
    </w:p>
    <w:p>
      <w:pPr>
        <w:ind w:firstLine="643"/>
        <w:rPr>
          <w:rFonts w:ascii="仿宋_GB2312" w:hAnsi="Calibri" w:cs="Arial"/>
        </w:rPr>
      </w:pPr>
      <w:r>
        <w:rPr>
          <w:rStyle w:val="23"/>
          <w:rFonts w:hint="eastAsia"/>
        </w:rPr>
        <w:t>第九十四条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运维单位应及时处理各单位反馈的在资源编目、资源审核、</w:t>
      </w:r>
      <w:r>
        <w:rPr>
          <w:rFonts w:ascii="仿宋_GB2312" w:hAnsi="Calibri" w:cs="Arial"/>
        </w:rPr>
        <w:t>数据</w:t>
      </w:r>
      <w:r>
        <w:rPr>
          <w:rFonts w:hint="eastAsia" w:ascii="仿宋_GB2312" w:hAnsi="Calibri" w:cs="Arial"/>
        </w:rPr>
        <w:t>共享等过程中产生的问题。</w:t>
      </w:r>
    </w:p>
    <w:p>
      <w:pPr>
        <w:ind w:firstLine="643"/>
        <w:rPr>
          <w:rFonts w:ascii="仿宋_GB2312" w:hAnsi="Calibri" w:cs="Arial"/>
        </w:rPr>
      </w:pPr>
      <w:r>
        <w:rPr>
          <w:rStyle w:val="23"/>
          <w:rFonts w:hint="eastAsia"/>
        </w:rPr>
        <w:t>第九十五条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运维单位负责维护平台所有设备、数据库以及业务系统，确保平台与系统安全稳定运行，同时应加强对提供单位的技术支持，及时协助提供单位解决系统运行过程中发生的各类技术问题。</w:t>
      </w:r>
    </w:p>
    <w:p>
      <w:pPr>
        <w:keepNext/>
        <w:keepLines/>
        <w:ind w:firstLine="0" w:firstLineChars="0"/>
        <w:jc w:val="center"/>
        <w:outlineLvl w:val="1"/>
        <w:rPr>
          <w:rFonts w:ascii="Cambria" w:hAnsi="Cambria" w:eastAsia="楷体_GB2312" w:cs="Times New Roman"/>
          <w:b/>
          <w:kern w:val="44"/>
          <w:szCs w:val="32"/>
        </w:rPr>
      </w:pPr>
      <w:bookmarkStart w:id="25" w:name="_Toc81293342"/>
      <w:r>
        <w:rPr>
          <w:rFonts w:hint="eastAsia" w:ascii="Cambria" w:hAnsi="Cambria" w:eastAsia="楷体_GB2312" w:cs="Times New Roman"/>
          <w:b/>
          <w:kern w:val="44"/>
          <w:szCs w:val="32"/>
        </w:rPr>
        <w:t xml:space="preserve">第五节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故障处理与应急处置</w:t>
      </w:r>
      <w:bookmarkEnd w:id="25"/>
    </w:p>
    <w:p>
      <w:pPr>
        <w:ind w:firstLine="643"/>
        <w:rPr>
          <w:rFonts w:ascii="仿宋_GB2312" w:hAnsi="Calibri" w:cs="Arial"/>
        </w:rPr>
      </w:pPr>
      <w:r>
        <w:rPr>
          <w:rStyle w:val="23"/>
          <w:rFonts w:hint="eastAsia"/>
        </w:rPr>
        <w:t>第九十六条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共享交换平台发生故障时，应当遵循“故障报告、故障处理、故障恢复”的程序进行处置。</w:t>
      </w:r>
    </w:p>
    <w:p>
      <w:pPr>
        <w:ind w:firstLine="643"/>
        <w:rPr>
          <w:rFonts w:ascii="仿宋_GB2312" w:hAnsi="Calibri" w:cs="Arial"/>
        </w:rPr>
      </w:pPr>
      <w:r>
        <w:rPr>
          <w:rStyle w:val="23"/>
          <w:rFonts w:hint="eastAsia"/>
        </w:rPr>
        <w:t>第九十七条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共享交换平台核心应用服务器（如交换平台服务器、门户服务器）发生故障或各单位前置服务器发生故障时，运维单位应及时向共享交换平台管理单位通报故障情况，并展开故障排除，原则上故障恢复时限不超过3个工作日，实际工作中可根据具体情况进行调整。</w:t>
      </w:r>
    </w:p>
    <w:p>
      <w:pPr>
        <w:ind w:firstLine="643"/>
        <w:rPr>
          <w:rFonts w:ascii="仿宋_GB2312" w:hAnsi="Calibri" w:cs="Arial"/>
        </w:rPr>
      </w:pPr>
      <w:r>
        <w:rPr>
          <w:rStyle w:val="23"/>
          <w:rFonts w:hint="eastAsia"/>
        </w:rPr>
        <w:t>第九十八条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共享交换平台运行过程中发生故障时（如资源交换失败、门户访问异常等），各单位共享交换平台管理员应立即记录故障信息，并将故障具体情况上报共享交换平台管理单位，由管理单位协调运维单位对故障进行定位与排除。</w:t>
      </w:r>
    </w:p>
    <w:p>
      <w:pPr>
        <w:ind w:firstLine="643"/>
        <w:rPr>
          <w:rFonts w:ascii="仿宋_GB2312" w:hAnsi="Calibri" w:cs="Arial"/>
        </w:rPr>
      </w:pPr>
      <w:r>
        <w:rPr>
          <w:rStyle w:val="23"/>
          <w:rFonts w:hint="eastAsia"/>
        </w:rPr>
        <w:t>第九十九条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进行故障处理时，涉及故障的单位须积极配合排除故障。故障排除后，运维单位应做好故障问题分析及处理结果记录，并向管理单位提交故障处理报告。短时间不能排除故障的，运维单位需根据故障等级制定应急方案，并同时向管理单位报备，待管理单位同意后启动应急方案。</w:t>
      </w:r>
    </w:p>
    <w:p>
      <w:pPr>
        <w:ind w:firstLine="643"/>
        <w:rPr>
          <w:rFonts w:ascii="仿宋_GB2312" w:hAnsi="Calibri" w:cs="Arial"/>
        </w:rPr>
      </w:pPr>
      <w:r>
        <w:rPr>
          <w:rStyle w:val="23"/>
          <w:rFonts w:hint="eastAsia"/>
        </w:rPr>
        <w:t>第一百条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若共享交换平台运行过程中出现的故障已经严重影响业务正常开展，由管理单位统一部署、安排应急处置工作，各单位按要求积极配合，妥当处理应急处置期间相关业务。管理单位按规定公布故障原因及处理情况，任何人、任何单位未经批准不得擅自披露或散布故障相关信息。</w:t>
      </w:r>
    </w:p>
    <w:p>
      <w:pPr>
        <w:keepNext/>
        <w:keepLines/>
        <w:ind w:firstLine="0" w:firstLineChars="0"/>
        <w:jc w:val="center"/>
        <w:outlineLvl w:val="1"/>
        <w:rPr>
          <w:rFonts w:ascii="Cambria" w:hAnsi="Cambria" w:eastAsia="楷体_GB2312" w:cs="Times New Roman"/>
          <w:b/>
          <w:kern w:val="44"/>
          <w:szCs w:val="32"/>
        </w:rPr>
      </w:pPr>
      <w:bookmarkStart w:id="26" w:name="_Toc81293343"/>
      <w:r>
        <w:rPr>
          <w:rFonts w:hint="eastAsia" w:ascii="Cambria" w:hAnsi="Cambria" w:eastAsia="楷体_GB2312" w:cs="Times New Roman"/>
          <w:b/>
          <w:kern w:val="44"/>
          <w:szCs w:val="32"/>
        </w:rPr>
        <w:t>第六</w:t>
      </w:r>
      <w:r>
        <w:rPr>
          <w:rFonts w:ascii="Cambria" w:hAnsi="Cambria" w:eastAsia="楷体_GB2312" w:cs="Times New Roman"/>
          <w:b/>
          <w:kern w:val="44"/>
          <w:szCs w:val="32"/>
        </w:rPr>
        <w:t>节</w:t>
      </w:r>
      <w:r>
        <w:rPr>
          <w:rFonts w:hint="eastAsia" w:ascii="Cambria" w:hAnsi="Cambria" w:eastAsia="楷体_GB2312" w:cs="Times New Roman"/>
          <w:b/>
          <w:kern w:val="44"/>
          <w:szCs w:val="32"/>
        </w:rPr>
        <w:t xml:space="preserve">  安全管理</w:t>
      </w:r>
      <w:bookmarkEnd w:id="26"/>
    </w:p>
    <w:p>
      <w:pPr>
        <w:ind w:firstLine="643"/>
        <w:rPr>
          <w:rFonts w:ascii="仿宋_GB2312" w:hAnsi="Calibri" w:cs="Arial"/>
        </w:rPr>
      </w:pPr>
      <w:r>
        <w:rPr>
          <w:rStyle w:val="23"/>
          <w:rFonts w:hint="eastAsia"/>
        </w:rPr>
        <w:t>第一百零一条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管理单位牵头、</w:t>
      </w:r>
      <w:r>
        <w:rPr>
          <w:rFonts w:ascii="仿宋_GB2312" w:hAnsi="Calibri" w:cs="Arial"/>
        </w:rPr>
        <w:t>运维单位具体</w:t>
      </w:r>
      <w:r>
        <w:rPr>
          <w:rFonts w:hint="eastAsia" w:ascii="仿宋_GB2312" w:hAnsi="Calibri" w:cs="Arial"/>
        </w:rPr>
        <w:t>负责建立应急处理和灾难恢复机制，制定事故应急响应和支援处理预案及</w:t>
      </w:r>
      <w:r>
        <w:rPr>
          <w:rFonts w:ascii="仿宋_GB2312" w:hAnsi="Calibri" w:cs="Arial"/>
        </w:rPr>
        <w:t>流程</w:t>
      </w:r>
      <w:r>
        <w:rPr>
          <w:rFonts w:hint="eastAsia" w:ascii="仿宋_GB2312" w:hAnsi="Calibri" w:cs="Arial"/>
        </w:rPr>
        <w:t>。</w:t>
      </w:r>
    </w:p>
    <w:p>
      <w:pPr>
        <w:ind w:firstLine="643"/>
        <w:rPr>
          <w:rFonts w:ascii="华文仿宋" w:hAnsi="Calibri" w:eastAsia="华文仿宋" w:cs="Arial"/>
        </w:rPr>
      </w:pPr>
      <w:r>
        <w:rPr>
          <w:rStyle w:val="23"/>
          <w:rFonts w:hint="eastAsia"/>
        </w:rPr>
        <w:t>第一百零二条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各单位共享交换平台管理员及业务人员应妥善保管用户名及密码，不得转借他人，不得挪作他用，如有丢失，需及时上报管理单位处理。</w:t>
      </w:r>
    </w:p>
    <w:p>
      <w:pPr>
        <w:ind w:firstLine="643"/>
        <w:rPr>
          <w:rFonts w:ascii="仿宋_GB2312" w:hAnsi="Calibri" w:cs="Arial"/>
        </w:rPr>
      </w:pPr>
      <w:r>
        <w:rPr>
          <w:rStyle w:val="23"/>
          <w:rFonts w:hint="eastAsia"/>
        </w:rPr>
        <w:t>第一百零三条</w:t>
      </w:r>
      <w:r>
        <w:rPr>
          <w:rFonts w:hint="eastAsia" w:ascii="华文仿宋" w:hAnsi="Calibri" w:eastAsia="华文仿宋" w:cs="Arial"/>
          <w:b/>
        </w:rPr>
        <w:t xml:space="preserve"> </w:t>
      </w:r>
      <w:r>
        <w:rPr>
          <w:rFonts w:ascii="仿宋_GB2312" w:hAnsi="Calibri" w:cs="Arial"/>
        </w:rPr>
        <w:t xml:space="preserve"> </w:t>
      </w:r>
      <w:r>
        <w:rPr>
          <w:rFonts w:hint="eastAsia" w:ascii="仿宋_GB2312" w:hAnsi="Calibri" w:cs="Arial"/>
        </w:rPr>
        <w:t>各单位应加强共享交换平台使用的内部管理，确保共享交换平台业务（编目、申请、查询等）正常处理和平台安全稳定运行。</w:t>
      </w:r>
    </w:p>
    <w:p>
      <w:pPr>
        <w:ind w:firstLine="643"/>
        <w:rPr>
          <w:rFonts w:ascii="华文仿宋" w:hAnsi="Calibri" w:eastAsia="华文仿宋" w:cs="Arial"/>
        </w:rPr>
      </w:pPr>
      <w:r>
        <w:rPr>
          <w:rStyle w:val="23"/>
          <w:rFonts w:hint="eastAsia"/>
        </w:rPr>
        <w:t>第一百零四条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各单位共享交换平台使用人员应熟练掌握平台的基本操作，及本职工作范围内的平台使用方法。</w:t>
      </w:r>
    </w:p>
    <w:p>
      <w:pPr>
        <w:ind w:firstLine="643"/>
        <w:rPr>
          <w:rFonts w:ascii="仿宋_GB2312" w:hAnsi="Calibri" w:cs="Arial"/>
        </w:rPr>
      </w:pPr>
      <w:r>
        <w:rPr>
          <w:rStyle w:val="23"/>
          <w:rFonts w:hint="eastAsia"/>
        </w:rPr>
        <w:t>第一百零五条</w:t>
      </w:r>
      <w:r>
        <w:rPr>
          <w:rFonts w:hint="eastAsia" w:ascii="华文仿宋" w:hAnsi="Calibri" w:eastAsia="华文仿宋" w:cs="Arial"/>
          <w:b/>
        </w:rPr>
        <w:t xml:space="preserve"> </w:t>
      </w:r>
      <w:r>
        <w:rPr>
          <w:rFonts w:ascii="华文仿宋" w:hAnsi="Calibri" w:eastAsia="华文仿宋" w:cs="Arial"/>
          <w:b/>
        </w:rPr>
        <w:t xml:space="preserve"> </w:t>
      </w:r>
      <w:r>
        <w:rPr>
          <w:rFonts w:hint="eastAsia" w:ascii="仿宋_GB2312" w:hAnsi="Calibri" w:cs="Arial"/>
        </w:rPr>
        <w:t>运维单位负责共享交换平台病毒防范，在各服务器上安装病毒扫描软件，及时升级杀毒软件，对外部进入的数据应当进行病毒检测。同</w:t>
      </w:r>
      <w:r>
        <w:rPr>
          <w:rFonts w:ascii="仿宋_GB2312" w:hAnsi="Calibri" w:cs="Arial"/>
        </w:rPr>
        <w:t>时</w:t>
      </w:r>
      <w:r>
        <w:rPr>
          <w:rFonts w:hint="eastAsia" w:ascii="仿宋_GB2312" w:hAnsi="Calibri" w:cs="Arial"/>
        </w:rPr>
        <w:t>，应定期扫描病毒，发现病毒应立即处理。</w:t>
      </w:r>
    </w:p>
    <w:p>
      <w:pPr>
        <w:ind w:firstLine="643"/>
        <w:rPr>
          <w:rFonts w:ascii="仿宋_GB2312" w:hAnsi="Calibri" w:cs="Arial"/>
        </w:rPr>
      </w:pPr>
      <w:r>
        <w:rPr>
          <w:rStyle w:val="23"/>
          <w:rFonts w:hint="eastAsia"/>
        </w:rPr>
        <w:t>第一百零六条</w:t>
      </w:r>
      <w:r>
        <w:rPr>
          <w:rFonts w:hint="eastAsia" w:ascii="华文仿宋" w:hAnsi="Calibri" w:eastAsia="华文仿宋" w:cs="Arial"/>
          <w:b/>
        </w:rPr>
        <w:t xml:space="preserve"> </w:t>
      </w:r>
      <w:r>
        <w:rPr>
          <w:rFonts w:ascii="仿宋_GB2312" w:hAnsi="Calibri" w:cs="Arial"/>
        </w:rPr>
        <w:t xml:space="preserve"> </w:t>
      </w:r>
      <w:r>
        <w:rPr>
          <w:rFonts w:hint="eastAsia" w:ascii="仿宋_GB2312" w:hAnsi="Calibri" w:cs="Arial"/>
        </w:rPr>
        <w:t>因不可抗力造成共享交换平台无法正常运行的，各单位均有义务配合运维单位及时排除故障，并采取补救措施。</w:t>
      </w:r>
    </w:p>
    <w:p>
      <w:pPr>
        <w:ind w:firstLine="643"/>
        <w:rPr>
          <w:rFonts w:ascii="仿宋_GB2312" w:hAnsi="Calibri" w:cs="Arial"/>
        </w:rPr>
      </w:pPr>
      <w:r>
        <w:rPr>
          <w:rStyle w:val="23"/>
          <w:rFonts w:hint="eastAsia"/>
        </w:rPr>
        <w:t>第一百零七条</w:t>
      </w:r>
      <w:r>
        <w:rPr>
          <w:rFonts w:hint="eastAsia" w:ascii="华文仿宋" w:hAnsi="Calibri" w:eastAsia="华文仿宋" w:cs="Arial"/>
          <w:b/>
        </w:rPr>
        <w:t xml:space="preserve">  </w:t>
      </w:r>
      <w:r>
        <w:rPr>
          <w:rFonts w:hint="eastAsia" w:ascii="仿宋_GB2312" w:hAnsi="Calibri" w:cs="Arial"/>
        </w:rPr>
        <w:t>运维单位负责共享交换平台前置库和应用数据库的密码管理、数据备份等工作，并建立完整的服务器、网络等相关技术档案，并定期对服务器、网络等进行巡检。</w:t>
      </w:r>
    </w:p>
    <w:p>
      <w:pPr>
        <w:ind w:firstLine="643"/>
        <w:rPr>
          <w:rFonts w:ascii="仿宋_GB2312" w:hAnsi="Calibri" w:cs="Arial"/>
        </w:rPr>
      </w:pPr>
      <w:r>
        <w:rPr>
          <w:rStyle w:val="23"/>
          <w:rFonts w:hint="eastAsia"/>
        </w:rPr>
        <w:t>第一百零八条</w:t>
      </w:r>
      <w:r>
        <w:rPr>
          <w:rFonts w:hint="eastAsia" w:ascii="华文仿宋" w:hAnsi="Calibri" w:eastAsia="华文仿宋" w:cs="Arial"/>
          <w:b/>
        </w:rPr>
        <w:t xml:space="preserve"> </w:t>
      </w:r>
      <w:r>
        <w:rPr>
          <w:rFonts w:hint="eastAsia" w:ascii="仿宋_GB2312" w:hAnsi="Calibri" w:cs="Arial"/>
        </w:rPr>
        <w:t>所有参与平台开发、</w:t>
      </w:r>
      <w:r>
        <w:rPr>
          <w:rFonts w:ascii="仿宋_GB2312" w:hAnsi="Calibri" w:cs="Arial"/>
        </w:rPr>
        <w:t>管理</w:t>
      </w:r>
      <w:r>
        <w:rPr>
          <w:rFonts w:hint="eastAsia" w:ascii="仿宋_GB2312" w:hAnsi="Calibri" w:cs="Arial"/>
        </w:rPr>
        <w:t>及运维的人员均需签署信息</w:t>
      </w:r>
      <w:r>
        <w:rPr>
          <w:rFonts w:ascii="仿宋_GB2312" w:hAnsi="Calibri" w:cs="Arial"/>
        </w:rPr>
        <w:t>安全和</w:t>
      </w:r>
      <w:r>
        <w:rPr>
          <w:rFonts w:hint="eastAsia" w:ascii="仿宋_GB2312" w:hAnsi="Calibri" w:cs="Arial"/>
        </w:rPr>
        <w:t>保密协议，</w:t>
      </w:r>
      <w:r>
        <w:rPr>
          <w:rFonts w:ascii="仿宋_GB2312" w:hAnsi="Calibri" w:cs="Arial"/>
        </w:rPr>
        <w:t>并严格执行国家、省、市及新区保密管理规定</w:t>
      </w:r>
      <w:r>
        <w:rPr>
          <w:rFonts w:hint="eastAsia" w:ascii="仿宋_GB2312" w:hAnsi="Calibri" w:cs="Arial"/>
        </w:rPr>
        <w:t>，确保操作使用过程中数据的安全性。</w:t>
      </w:r>
    </w:p>
    <w:p>
      <w:pPr>
        <w:keepNext/>
        <w:keepLines/>
        <w:spacing w:line="640" w:lineRule="exact"/>
        <w:ind w:firstLine="0" w:firstLineChars="0"/>
        <w:jc w:val="center"/>
        <w:outlineLvl w:val="0"/>
        <w:rPr>
          <w:rFonts w:ascii="楷体_GB2312" w:hAnsi="Calibri" w:eastAsia="楷体_GB2312" w:cs="Arial"/>
          <w:bCs/>
          <w:spacing w:val="-20"/>
          <w:kern w:val="44"/>
          <w:szCs w:val="32"/>
        </w:rPr>
      </w:pPr>
      <w:bookmarkStart w:id="27" w:name="_Toc81293345"/>
      <w:bookmarkStart w:id="28" w:name="_Toc81329799"/>
      <w:r>
        <w:rPr>
          <w:rFonts w:hint="eastAsia" w:ascii="方正小标宋简体" w:hAnsi="Calibri" w:eastAsia="黑体" w:cs="Arial"/>
          <w:bCs/>
          <w:spacing w:val="-20"/>
          <w:kern w:val="44"/>
          <w:szCs w:val="44"/>
        </w:rPr>
        <w:t xml:space="preserve">第六章 </w:t>
      </w:r>
      <w:r>
        <w:rPr>
          <w:rFonts w:ascii="方正小标宋简体" w:hAnsi="Calibri" w:eastAsia="黑体" w:cs="Arial"/>
          <w:bCs/>
          <w:spacing w:val="-20"/>
          <w:kern w:val="44"/>
          <w:szCs w:val="44"/>
        </w:rPr>
        <w:t xml:space="preserve"> </w:t>
      </w:r>
      <w:r>
        <w:rPr>
          <w:rFonts w:hint="eastAsia" w:ascii="方正小标宋简体" w:hAnsi="Calibri" w:eastAsia="黑体" w:cs="Arial"/>
          <w:bCs/>
          <w:spacing w:val="-20"/>
          <w:kern w:val="44"/>
          <w:szCs w:val="44"/>
        </w:rPr>
        <w:t>政务服务联动审批系统管理</w:t>
      </w:r>
      <w:bookmarkEnd w:id="27"/>
      <w:bookmarkEnd w:id="28"/>
    </w:p>
    <w:p>
      <w:pPr>
        <w:keepNext/>
        <w:keepLines/>
        <w:ind w:firstLine="0" w:firstLineChars="0"/>
        <w:jc w:val="center"/>
        <w:outlineLvl w:val="1"/>
        <w:rPr>
          <w:rFonts w:ascii="Cambria" w:hAnsi="Cambria" w:eastAsia="楷体_GB2312" w:cs="Times New Roman"/>
          <w:b/>
          <w:kern w:val="44"/>
          <w:szCs w:val="32"/>
        </w:rPr>
      </w:pPr>
      <w:bookmarkStart w:id="29" w:name="_Toc81293347"/>
      <w:r>
        <w:rPr>
          <w:rFonts w:hint="eastAsia" w:ascii="Cambria" w:hAnsi="Cambria" w:eastAsia="楷体_GB2312" w:cs="Times New Roman"/>
          <w:b/>
          <w:kern w:val="44"/>
          <w:szCs w:val="32"/>
        </w:rPr>
        <w:t>第一节  系统运行管理</w:t>
      </w:r>
      <w:bookmarkEnd w:id="29"/>
    </w:p>
    <w:p>
      <w:pPr>
        <w:ind w:firstLine="643"/>
        <w:rPr>
          <w:rFonts w:ascii="仿宋_GB2312" w:hAnsi="Calibri" w:cs="Arial"/>
        </w:rPr>
      </w:pPr>
      <w:r>
        <w:rPr>
          <w:rStyle w:val="23"/>
          <w:rFonts w:hint="eastAsia"/>
        </w:rPr>
        <w:t>第一百零九条</w:t>
      </w:r>
      <w:r>
        <w:rPr>
          <w:rFonts w:ascii="华文仿宋" w:hAnsi="宋体" w:eastAsia="华文仿宋" w:cs="宋体"/>
          <w:b/>
        </w:rPr>
        <w:t xml:space="preserve">  </w:t>
      </w:r>
      <w:r>
        <w:rPr>
          <w:rFonts w:hint="eastAsia" w:ascii="仿宋_GB2312" w:hAnsi="Calibri" w:cs="Arial"/>
        </w:rPr>
        <w:t>兰州新区一体化政务服务系统是由新区管委会统一规划建设，为各部门网上政务服务提供公共入口、公共通道和公共支撑的政务服务一体化平台。</w:t>
      </w:r>
    </w:p>
    <w:p>
      <w:pPr>
        <w:ind w:firstLine="643"/>
        <w:rPr>
          <w:rFonts w:ascii="华文仿宋" w:hAnsi="Calibri" w:eastAsia="华文仿宋" w:cs="Arial"/>
        </w:rPr>
      </w:pPr>
      <w:r>
        <w:rPr>
          <w:rStyle w:val="23"/>
          <w:rFonts w:hint="eastAsia"/>
        </w:rPr>
        <w:t>第一百一十条</w:t>
      </w:r>
      <w:r>
        <w:rPr>
          <w:rFonts w:ascii="华文仿宋" w:hAnsi="宋体" w:eastAsia="华文仿宋" w:cs="宋体"/>
          <w:b/>
        </w:rPr>
        <w:t xml:space="preserve">  </w:t>
      </w:r>
      <w:r>
        <w:rPr>
          <w:rFonts w:hint="eastAsia" w:ascii="仿宋_GB2312" w:hAnsi="Calibri" w:cs="Arial"/>
        </w:rPr>
        <w:t>新区政务服务中心负责一体化政务服务系统应用的组织、协调、指导和督促落实工作。各部门应积极利用电子政务外网和一体化政务服务系统开展工作，并提出进一步完善系统的意见和建议。</w:t>
      </w:r>
    </w:p>
    <w:p>
      <w:pPr>
        <w:ind w:firstLine="643"/>
        <w:rPr>
          <w:rFonts w:ascii="仿宋_GB2312" w:hAnsi="Calibri" w:cs="Arial"/>
        </w:rPr>
      </w:pPr>
      <w:r>
        <w:rPr>
          <w:rStyle w:val="23"/>
          <w:rFonts w:hint="eastAsia"/>
        </w:rPr>
        <w:t>第一百一十一条</w:t>
      </w:r>
      <w:r>
        <w:rPr>
          <w:rFonts w:ascii="华文仿宋" w:hAnsi="宋体" w:eastAsia="华文仿宋" w:cs="宋体"/>
          <w:b/>
        </w:rPr>
        <w:t xml:space="preserve"> </w:t>
      </w:r>
      <w:r>
        <w:rPr>
          <w:rFonts w:ascii="仿宋_GB2312" w:hAnsi="Calibri" w:cs="Arial"/>
        </w:rPr>
        <w:t xml:space="preserve"> </w:t>
      </w:r>
      <w:r>
        <w:rPr>
          <w:rFonts w:hint="eastAsia" w:ascii="仿宋_GB2312" w:hAnsi="Calibri" w:cs="Arial"/>
        </w:rPr>
        <w:t>各部门应接受国家、省、市</w:t>
      </w:r>
      <w:r>
        <w:rPr>
          <w:rFonts w:ascii="仿宋_GB2312" w:hAnsi="Calibri" w:cs="Arial"/>
        </w:rPr>
        <w:t>和</w:t>
      </w:r>
      <w:r>
        <w:rPr>
          <w:rFonts w:hint="eastAsia" w:ascii="仿宋_GB2312" w:hAnsi="Calibri" w:cs="Arial"/>
        </w:rPr>
        <w:t>新</w:t>
      </w:r>
      <w:r>
        <w:rPr>
          <w:rFonts w:ascii="仿宋_GB2312" w:hAnsi="Calibri" w:cs="Arial"/>
        </w:rPr>
        <w:t>区</w:t>
      </w:r>
      <w:r>
        <w:rPr>
          <w:rFonts w:hint="eastAsia" w:ascii="仿宋_GB2312" w:hAnsi="Calibri" w:cs="Arial"/>
        </w:rPr>
        <w:t>政务服务管理机构的指导、监管，完成纵向业务系统的联通。</w:t>
      </w:r>
    </w:p>
    <w:p>
      <w:pPr>
        <w:ind w:firstLine="643"/>
        <w:rPr>
          <w:rFonts w:ascii="仿宋_GB2312" w:hAnsi="Calibri" w:cs="Arial"/>
        </w:rPr>
      </w:pPr>
      <w:r>
        <w:rPr>
          <w:rStyle w:val="23"/>
          <w:rFonts w:hint="eastAsia"/>
        </w:rPr>
        <w:t>第一百一十二条</w:t>
      </w:r>
      <w:r>
        <w:rPr>
          <w:rFonts w:hint="eastAsia" w:ascii="华文仿宋" w:hAnsi="宋体" w:eastAsia="华文仿宋" w:cs="宋体"/>
          <w:b/>
        </w:rPr>
        <w:t xml:space="preserve"> </w:t>
      </w:r>
      <w:r>
        <w:rPr>
          <w:rFonts w:ascii="华文仿宋" w:hAnsi="宋体" w:eastAsia="华文仿宋" w:cs="Arial"/>
        </w:rPr>
        <w:t xml:space="preserve"> </w:t>
      </w:r>
      <w:r>
        <w:rPr>
          <w:rFonts w:hint="eastAsia" w:ascii="仿宋_GB2312" w:hAnsi="Calibri" w:cs="Arial"/>
        </w:rPr>
        <w:t>新区政务服务中心负责一体化政务服务系统有关制度的制定和贯彻落实，组织开展相关政策</w:t>
      </w:r>
      <w:r>
        <w:rPr>
          <w:rFonts w:ascii="仿宋_GB2312" w:hAnsi="Calibri" w:cs="Arial"/>
        </w:rPr>
        <w:t>和</w:t>
      </w:r>
      <w:r>
        <w:rPr>
          <w:rFonts w:hint="eastAsia" w:ascii="仿宋_GB2312" w:hAnsi="Calibri" w:cs="Arial"/>
        </w:rPr>
        <w:t>系统使用等培训，对一体化政务服务系统规划</w:t>
      </w:r>
      <w:r>
        <w:rPr>
          <w:rFonts w:ascii="仿宋_GB2312" w:hAnsi="Calibri" w:cs="Arial"/>
        </w:rPr>
        <w:t>、</w:t>
      </w:r>
      <w:r>
        <w:rPr>
          <w:rFonts w:hint="eastAsia" w:ascii="仿宋_GB2312" w:hAnsi="Calibri" w:cs="Arial"/>
        </w:rPr>
        <w:t>建设及发展</w:t>
      </w:r>
      <w:r>
        <w:rPr>
          <w:rFonts w:ascii="仿宋_GB2312" w:hAnsi="Calibri" w:cs="Arial"/>
        </w:rPr>
        <w:t>提</w:t>
      </w:r>
      <w:r>
        <w:rPr>
          <w:rFonts w:hint="eastAsia" w:ascii="仿宋_GB2312" w:hAnsi="Calibri" w:cs="Arial"/>
        </w:rPr>
        <w:t>出</w:t>
      </w:r>
      <w:r>
        <w:rPr>
          <w:rFonts w:ascii="仿宋_GB2312" w:hAnsi="Calibri" w:cs="Arial"/>
        </w:rPr>
        <w:t>意见需求。</w:t>
      </w:r>
      <w:r>
        <w:rPr>
          <w:rFonts w:hint="eastAsia" w:ascii="仿宋_GB2312" w:hAnsi="Calibri" w:cs="Arial"/>
        </w:rPr>
        <w:t xml:space="preserve"> </w:t>
      </w:r>
    </w:p>
    <w:p>
      <w:pPr>
        <w:ind w:firstLine="643"/>
        <w:rPr>
          <w:rFonts w:ascii="仿宋_GB2312" w:hAnsi="Calibri" w:cs="Arial"/>
        </w:rPr>
      </w:pPr>
      <w:r>
        <w:rPr>
          <w:rStyle w:val="23"/>
          <w:rFonts w:hint="eastAsia"/>
        </w:rPr>
        <w:t>第一百一十三条</w:t>
      </w:r>
      <w:r>
        <w:rPr>
          <w:rFonts w:ascii="华文仿宋" w:hAnsi="宋体" w:eastAsia="华文仿宋" w:cs="Arial"/>
        </w:rPr>
        <w:t xml:space="preserve">  </w:t>
      </w:r>
      <w:r>
        <w:rPr>
          <w:rFonts w:hint="eastAsia" w:ascii="仿宋_GB2312" w:hAnsi="Calibri" w:cs="Arial"/>
        </w:rPr>
        <w:t>新区科技发展局牵头、科技文化旅游集团有限公司负责一体化政务服务系统的建设和运行维护，通过监测、调查、统计等方式，实现提前预警和故障</w:t>
      </w:r>
      <w:r>
        <w:rPr>
          <w:rFonts w:ascii="仿宋_GB2312" w:hAnsi="Calibri" w:cs="Arial"/>
        </w:rPr>
        <w:t>精准</w:t>
      </w:r>
      <w:r>
        <w:rPr>
          <w:rFonts w:hint="eastAsia" w:ascii="仿宋_GB2312" w:hAnsi="Calibri" w:cs="Arial"/>
        </w:rPr>
        <w:t>处理，通过对监测结果的智能分析与动态可视化，对在线政务服务承载能力进行综合监管。</w:t>
      </w:r>
    </w:p>
    <w:p>
      <w:pPr>
        <w:ind w:firstLine="643"/>
        <w:rPr>
          <w:rFonts w:ascii="华文仿宋" w:hAnsi="宋体" w:eastAsia="华文仿宋" w:cs="Arial"/>
        </w:rPr>
      </w:pPr>
      <w:r>
        <w:rPr>
          <w:rStyle w:val="23"/>
          <w:rFonts w:hint="eastAsia"/>
        </w:rPr>
        <w:t>第一百一十四条</w:t>
      </w:r>
      <w:r>
        <w:rPr>
          <w:rFonts w:ascii="华文仿宋" w:hAnsi="宋体" w:eastAsia="华文仿宋" w:cs="Arial"/>
        </w:rPr>
        <w:t xml:space="preserve">  </w:t>
      </w:r>
      <w:r>
        <w:rPr>
          <w:rFonts w:hint="eastAsia" w:ascii="仿宋_GB2312" w:hAnsi="Calibri" w:cs="Arial"/>
        </w:rPr>
        <w:t>新区科技发展局负责对接入单位的相关服务调整、交更、报备及网络</w:t>
      </w:r>
      <w:r>
        <w:rPr>
          <w:rFonts w:ascii="仿宋_GB2312" w:hAnsi="Calibri" w:cs="Arial"/>
        </w:rPr>
        <w:t>设施等</w:t>
      </w:r>
      <w:r>
        <w:rPr>
          <w:rFonts w:hint="eastAsia" w:ascii="仿宋_GB2312" w:hAnsi="Calibri" w:cs="Arial"/>
        </w:rPr>
        <w:t>提供第一时间技术支持和便利条件。各接入单位如需改变网络线路，须向新区科技发展局申请许可后方可实施。</w:t>
      </w:r>
    </w:p>
    <w:p>
      <w:pPr>
        <w:ind w:firstLine="643"/>
        <w:rPr>
          <w:rFonts w:ascii="仿宋_GB2312" w:hAnsi="Calibri" w:cs="Arial"/>
        </w:rPr>
      </w:pPr>
      <w:r>
        <w:rPr>
          <w:rStyle w:val="23"/>
          <w:rFonts w:hint="eastAsia"/>
        </w:rPr>
        <w:t>第一百一十五条</w:t>
      </w:r>
      <w:r>
        <w:rPr>
          <w:rFonts w:ascii="华文仿宋" w:hAnsi="宋体" w:eastAsia="华文仿宋" w:cs="Arial"/>
        </w:rPr>
        <w:t xml:space="preserve">  </w:t>
      </w:r>
      <w:r>
        <w:rPr>
          <w:rFonts w:hint="eastAsia" w:ascii="仿宋_GB2312" w:hAnsi="Calibri" w:cs="Arial"/>
        </w:rPr>
        <w:t>新区政务服务中心负责统一规划、管理、分配一体化政务服务系统用户权限和账户。因工作需要，各</w:t>
      </w:r>
      <w:r>
        <w:rPr>
          <w:rFonts w:ascii="仿宋_GB2312" w:hAnsi="Calibri" w:cs="Arial"/>
        </w:rPr>
        <w:t>单位</w:t>
      </w:r>
      <w:r>
        <w:rPr>
          <w:rFonts w:hint="eastAsia" w:ascii="仿宋_GB2312" w:hAnsi="Calibri" w:cs="Arial"/>
        </w:rPr>
        <w:t>确需增加用户数和用户权限，应向政务服务中心提出书面申请，由系统管理员对入网计算机和用户进行逐个登记，统一分配。经审核符合要求的计算机和用户方可入网运行。</w:t>
      </w:r>
    </w:p>
    <w:p>
      <w:pPr>
        <w:ind w:firstLine="643"/>
        <w:rPr>
          <w:rFonts w:ascii="华文仿宋" w:hAnsi="宋体" w:eastAsia="华文仿宋" w:cs="Arial"/>
        </w:rPr>
      </w:pPr>
      <w:r>
        <w:rPr>
          <w:rStyle w:val="23"/>
          <w:rFonts w:hint="eastAsia"/>
        </w:rPr>
        <w:t>第一百一十六条</w:t>
      </w:r>
      <w:r>
        <w:rPr>
          <w:rFonts w:ascii="华文仿宋" w:hAnsi="宋体" w:eastAsia="华文仿宋" w:cs="宋体"/>
          <w:b/>
        </w:rPr>
        <w:t xml:space="preserve">  </w:t>
      </w:r>
      <w:r>
        <w:rPr>
          <w:rFonts w:hint="eastAsia" w:ascii="仿宋_GB2312" w:hAnsi="Calibri" w:cs="Arial"/>
        </w:rPr>
        <w:t>各单位每半年应将本单位所有用户及使用者情况上报新区政务服务中心和</w:t>
      </w:r>
      <w:r>
        <w:rPr>
          <w:rFonts w:ascii="仿宋_GB2312" w:hAnsi="Calibri" w:cs="Arial"/>
        </w:rPr>
        <w:t>新区科技发展局</w:t>
      </w:r>
      <w:r>
        <w:rPr>
          <w:rFonts w:hint="eastAsia" w:ascii="仿宋_GB2312" w:hAnsi="Calibri" w:cs="Arial"/>
        </w:rPr>
        <w:t>登记备案，新区政务服务中心据此对各单位用户使用情况进行清查。</w:t>
      </w:r>
    </w:p>
    <w:p>
      <w:pPr>
        <w:keepNext/>
        <w:keepLines/>
        <w:ind w:firstLine="0" w:firstLineChars="0"/>
        <w:jc w:val="center"/>
        <w:outlineLvl w:val="1"/>
        <w:rPr>
          <w:rFonts w:ascii="Cambria" w:hAnsi="Cambria" w:eastAsia="楷体_GB2312" w:cs="Times New Roman"/>
          <w:b/>
          <w:kern w:val="44"/>
          <w:szCs w:val="32"/>
        </w:rPr>
      </w:pPr>
      <w:bookmarkStart w:id="30" w:name="_Toc81293348"/>
      <w:r>
        <w:rPr>
          <w:rFonts w:hint="eastAsia" w:ascii="Cambria" w:hAnsi="Cambria" w:eastAsia="楷体_GB2312" w:cs="Times New Roman"/>
          <w:b/>
          <w:kern w:val="44"/>
          <w:szCs w:val="32"/>
        </w:rPr>
        <w:t>第二节  线上审批业务管理</w:t>
      </w:r>
      <w:bookmarkEnd w:id="30"/>
    </w:p>
    <w:p>
      <w:pPr>
        <w:ind w:firstLine="643"/>
        <w:rPr>
          <w:rFonts w:ascii="仿宋_GB2312" w:hAnsi="Calibri" w:cs="Arial"/>
        </w:rPr>
      </w:pPr>
      <w:r>
        <w:rPr>
          <w:rStyle w:val="23"/>
          <w:rFonts w:hint="eastAsia"/>
        </w:rPr>
        <w:t>第一百一十七条</w:t>
      </w:r>
      <w:r>
        <w:rPr>
          <w:rFonts w:ascii="华文仿宋" w:hAnsi="Calibri" w:eastAsia="华文仿宋" w:cs="Arial"/>
        </w:rPr>
        <w:t xml:space="preserve">  </w:t>
      </w:r>
      <w:r>
        <w:rPr>
          <w:rFonts w:hint="eastAsia" w:ascii="仿宋_GB2312" w:hAnsi="Calibri" w:cs="Arial"/>
        </w:rPr>
        <w:t>一体化政务服务系统包括如下主要功能：</w:t>
      </w:r>
    </w:p>
    <w:p>
      <w:pPr>
        <w:ind w:firstLine="640"/>
        <w:rPr>
          <w:rFonts w:ascii="仿宋_GB2312" w:hAnsi="Calibri" w:cs="Arial"/>
        </w:rPr>
      </w:pPr>
      <w:r>
        <w:rPr>
          <w:rFonts w:hint="eastAsia" w:ascii="仿宋_GB2312" w:hAnsi="Calibri" w:cs="Arial"/>
        </w:rPr>
        <w:t>（</w:t>
      </w:r>
      <w:r>
        <w:rPr>
          <w:rFonts w:ascii="仿宋_GB2312" w:hAnsi="Calibri" w:cs="Arial"/>
        </w:rPr>
        <w:t>一）</w:t>
      </w:r>
      <w:r>
        <w:rPr>
          <w:rFonts w:hint="eastAsia" w:ascii="仿宋_GB2312" w:hAnsi="Calibri" w:cs="Arial"/>
        </w:rPr>
        <w:t>一窗式业务办理系统：受理群众在政务服务网提交的办理事项，也可在政务大厅现场进行业务办理登记。</w:t>
      </w:r>
    </w:p>
    <w:p>
      <w:pPr>
        <w:ind w:firstLine="640"/>
        <w:rPr>
          <w:rFonts w:ascii="仿宋_GB2312" w:hAnsi="Calibri" w:cs="Arial"/>
        </w:rPr>
      </w:pPr>
      <w:r>
        <w:rPr>
          <w:rFonts w:hint="eastAsia" w:ascii="仿宋_GB2312" w:hAnsi="Calibri" w:cs="Arial"/>
        </w:rPr>
        <w:t>（</w:t>
      </w:r>
      <w:r>
        <w:rPr>
          <w:rFonts w:ascii="仿宋_GB2312" w:hAnsi="Calibri" w:cs="Arial"/>
        </w:rPr>
        <w:t>二）</w:t>
      </w:r>
      <w:r>
        <w:rPr>
          <w:rFonts w:hint="eastAsia" w:ascii="仿宋_GB2312" w:hAnsi="Calibri" w:cs="Arial"/>
        </w:rPr>
        <w:t>电子证照管理系统：实现对各类证照信息的统一规范管理，基于统一的证照资源服务对各业务部门提供证照支撑服务。</w:t>
      </w:r>
    </w:p>
    <w:p>
      <w:pPr>
        <w:ind w:firstLine="640"/>
        <w:rPr>
          <w:rFonts w:ascii="仿宋_GB2312" w:hAnsi="Calibri" w:cs="Arial"/>
        </w:rPr>
      </w:pPr>
      <w:r>
        <w:rPr>
          <w:rFonts w:hint="eastAsia" w:ascii="仿宋_GB2312" w:hAnsi="Calibri" w:cs="Arial"/>
        </w:rPr>
        <w:t>（</w:t>
      </w:r>
      <w:r>
        <w:rPr>
          <w:rFonts w:ascii="仿宋_GB2312" w:hAnsi="Calibri" w:cs="Arial"/>
        </w:rPr>
        <w:t>三）</w:t>
      </w:r>
      <w:r>
        <w:rPr>
          <w:rFonts w:hint="eastAsia" w:ascii="仿宋_GB2312" w:hAnsi="Calibri" w:cs="Arial"/>
        </w:rPr>
        <w:t>电子监察系统：对办件全流程进行监察，生成监察信息，提供预警纠错、督查督办等功能。</w:t>
      </w:r>
    </w:p>
    <w:p>
      <w:pPr>
        <w:ind w:firstLine="640"/>
        <w:rPr>
          <w:rFonts w:ascii="仿宋_GB2312" w:hAnsi="Calibri" w:cs="Arial"/>
        </w:rPr>
      </w:pPr>
      <w:r>
        <w:rPr>
          <w:rFonts w:hint="eastAsia" w:ascii="仿宋_GB2312" w:hAnsi="Calibri" w:cs="Arial"/>
        </w:rPr>
        <w:t>（</w:t>
      </w:r>
      <w:r>
        <w:rPr>
          <w:rFonts w:ascii="仿宋_GB2312" w:hAnsi="Calibri" w:cs="Arial"/>
        </w:rPr>
        <w:t>四）</w:t>
      </w:r>
      <w:r>
        <w:rPr>
          <w:rFonts w:hint="eastAsia" w:ascii="仿宋_GB2312" w:hAnsi="Calibri" w:cs="Arial"/>
        </w:rPr>
        <w:t>电子文件管理系统：将政务服务事项运行过程中产生的电子文件材料统一管理、统一归档，将办件材料电子化，减少纸质材料的提交，实现“一次提交，多处多次复用”。</w:t>
      </w:r>
    </w:p>
    <w:p>
      <w:pPr>
        <w:ind w:firstLine="643"/>
        <w:rPr>
          <w:rFonts w:ascii="仿宋_GB2312" w:hAnsi="Calibri" w:cs="Arial"/>
        </w:rPr>
      </w:pPr>
      <w:r>
        <w:rPr>
          <w:rStyle w:val="23"/>
          <w:rFonts w:hint="eastAsia"/>
        </w:rPr>
        <w:t>第一百一十八条</w:t>
      </w:r>
      <w:r>
        <w:rPr>
          <w:rFonts w:ascii="华文仿宋" w:hAnsi="Calibri" w:eastAsia="华文仿宋" w:cs="Arial"/>
          <w:b/>
        </w:rPr>
        <w:t xml:space="preserve">  </w:t>
      </w:r>
      <w:r>
        <w:rPr>
          <w:rFonts w:hint="eastAsia" w:ascii="仿宋_GB2312" w:hAnsi="Calibri" w:cs="Arial"/>
        </w:rPr>
        <w:t>网办优先原则。对公民的政务服务应当逐步向网上办理为主、现场办理为辅过渡；对法人和其他组织的服务要逐步缩减到现场次数，实现绝大部分事项全流程网上办理；对政府部门的服务原则上通过网上办理，直接</w:t>
      </w:r>
      <w:r>
        <w:rPr>
          <w:rFonts w:ascii="仿宋_GB2312" w:hAnsi="Calibri" w:cs="Arial"/>
        </w:rPr>
        <w:t>实现</w:t>
      </w:r>
      <w:r>
        <w:rPr>
          <w:rFonts w:hint="eastAsia" w:ascii="仿宋_GB2312" w:hAnsi="Calibri" w:cs="Arial"/>
        </w:rPr>
        <w:t>“一号”申请、“一窗”受理和“一网”通办。</w:t>
      </w:r>
    </w:p>
    <w:p>
      <w:pPr>
        <w:ind w:firstLine="643"/>
        <w:rPr>
          <w:rFonts w:ascii="仿宋_GB2312" w:hAnsi="Calibri" w:cs="Arial"/>
        </w:rPr>
      </w:pPr>
      <w:r>
        <w:rPr>
          <w:rStyle w:val="23"/>
          <w:rFonts w:hint="eastAsia"/>
        </w:rPr>
        <w:t>第一百一十九条</w:t>
      </w:r>
      <w:r>
        <w:rPr>
          <w:rFonts w:hint="eastAsia" w:ascii="华文仿宋" w:hAnsi="Calibri" w:eastAsia="华文仿宋" w:cs="Arial"/>
        </w:rPr>
        <w:t xml:space="preserve">  </w:t>
      </w:r>
      <w:r>
        <w:rPr>
          <w:rFonts w:hint="eastAsia" w:ascii="仿宋_GB2312" w:hAnsi="Calibri" w:cs="Arial"/>
        </w:rPr>
        <w:t>电子证照同等效力原则。按照标准规范生成的电子证照，视为满足法律法规规定的原件形式和文件保存要求，与纸质证照具有同等效力，可作为法定依据和归档材料。</w:t>
      </w:r>
    </w:p>
    <w:p>
      <w:pPr>
        <w:ind w:firstLine="643"/>
        <w:rPr>
          <w:rFonts w:ascii="仿宋_GB2312" w:hAnsi="Calibri" w:cs="Arial"/>
        </w:rPr>
      </w:pPr>
      <w:r>
        <w:rPr>
          <w:rStyle w:val="23"/>
          <w:rFonts w:hint="eastAsia"/>
        </w:rPr>
        <w:t xml:space="preserve">第一百二十条 </w:t>
      </w:r>
      <w:r>
        <w:rPr>
          <w:rFonts w:ascii="华文仿宋" w:hAnsi="Calibri" w:eastAsia="华文仿宋" w:cs="Arial"/>
          <w:b/>
        </w:rPr>
        <w:t xml:space="preserve"> </w:t>
      </w:r>
      <w:r>
        <w:rPr>
          <w:rFonts w:hint="eastAsia" w:ascii="仿宋_GB2312" w:hAnsi="Calibri" w:cs="Arial"/>
        </w:rPr>
        <w:t>电子证照签发部门应对电子证照的签发、维护、更新、注销工作进行管理，保证证照信息的真实性、完整性、有效性和及时性。</w:t>
      </w:r>
    </w:p>
    <w:p>
      <w:pPr>
        <w:ind w:firstLine="643"/>
        <w:rPr>
          <w:rFonts w:ascii="仿宋_GB2312" w:hAnsi="Calibri" w:cs="Arial"/>
        </w:rPr>
      </w:pPr>
      <w:r>
        <w:rPr>
          <w:rStyle w:val="23"/>
          <w:rFonts w:hint="eastAsia"/>
        </w:rPr>
        <w:t>第一百二十一条</w:t>
      </w:r>
      <w:r>
        <w:rPr>
          <w:rFonts w:ascii="华文仿宋" w:hAnsi="Calibri" w:eastAsia="华文仿宋" w:cs="Arial"/>
          <w:b/>
        </w:rPr>
        <w:t xml:space="preserve">  </w:t>
      </w:r>
      <w:r>
        <w:rPr>
          <w:rFonts w:hint="eastAsia" w:ascii="仿宋_GB2312" w:hAnsi="Calibri" w:cs="Arial"/>
        </w:rPr>
        <w:t>符合标准规范的电子证照应在各事项服务主体间互认通行并优先使用；凡通过共享获得业务办理所需电子证照的，各事项服务主体不得要求申请人重复提交该证照的原件、复印件或电子副本，事项办结后可酌情审查原件。证照信息有变更的除外。</w:t>
      </w:r>
    </w:p>
    <w:p>
      <w:pPr>
        <w:ind w:firstLine="643"/>
        <w:rPr>
          <w:rFonts w:ascii="仿宋_GB2312" w:hAnsi="Calibri" w:cs="Arial"/>
        </w:rPr>
      </w:pPr>
      <w:bookmarkStart w:id="31" w:name="_Toc17126"/>
      <w:r>
        <w:rPr>
          <w:rStyle w:val="23"/>
          <w:rFonts w:hint="eastAsia"/>
        </w:rPr>
        <w:t>第一百二十二条</w:t>
      </w:r>
      <w:r>
        <w:rPr>
          <w:rFonts w:ascii="华文仿宋" w:hAnsi="Calibri" w:eastAsia="华文仿宋" w:cs="Arial"/>
        </w:rPr>
        <w:t xml:space="preserve">  </w:t>
      </w:r>
      <w:r>
        <w:rPr>
          <w:rFonts w:hint="eastAsia" w:ascii="仿宋_GB2312" w:hAnsi="Calibri" w:cs="Arial"/>
        </w:rPr>
        <w:t>各部门之间根据职能的合理需要无偿共享信息，法律、行政法规规定不可共享的除外。信息生产和使用部门应当确保信息规范有效、及时、完整、合法、安全，不得擅自隐藏、篡改、隐瞒信息。对无法共享的信息，信息所属部门需提供充分的法律依据，并通过网上政务服务平台告知办事人。</w:t>
      </w:r>
      <w:bookmarkEnd w:id="31"/>
    </w:p>
    <w:p>
      <w:pPr>
        <w:keepNext/>
        <w:keepLines/>
        <w:ind w:firstLine="0" w:firstLineChars="0"/>
        <w:jc w:val="center"/>
        <w:outlineLvl w:val="1"/>
        <w:rPr>
          <w:rFonts w:ascii="Cambria" w:hAnsi="Cambria" w:eastAsia="楷体_GB2312" w:cs="Times New Roman"/>
          <w:b/>
          <w:kern w:val="44"/>
          <w:szCs w:val="32"/>
        </w:rPr>
      </w:pPr>
      <w:bookmarkStart w:id="32" w:name="_Toc81293349"/>
      <w:r>
        <w:rPr>
          <w:rFonts w:hint="eastAsia" w:ascii="Cambria" w:hAnsi="Cambria" w:eastAsia="楷体_GB2312" w:cs="Times New Roman"/>
          <w:b/>
          <w:kern w:val="44"/>
          <w:szCs w:val="32"/>
        </w:rPr>
        <w:t>第三节  安全保密管理</w:t>
      </w:r>
      <w:bookmarkEnd w:id="32"/>
    </w:p>
    <w:p>
      <w:pPr>
        <w:ind w:firstLine="643"/>
        <w:rPr>
          <w:rFonts w:ascii="仿宋_GB2312" w:hAnsi="Calibri" w:cs="Arial"/>
        </w:rPr>
      </w:pPr>
      <w:r>
        <w:rPr>
          <w:rStyle w:val="23"/>
          <w:rFonts w:hint="eastAsia"/>
        </w:rPr>
        <w:t>第一百二十三条</w:t>
      </w:r>
      <w:r>
        <w:rPr>
          <w:rFonts w:hint="eastAsia" w:ascii="华文仿宋" w:hAnsi="Calibri" w:eastAsia="华文仿宋" w:cs="Arial"/>
          <w:b/>
          <w:color w:val="000000"/>
        </w:rPr>
        <w:t xml:space="preserve">  </w:t>
      </w:r>
      <w:r>
        <w:rPr>
          <w:rFonts w:hint="eastAsia" w:ascii="仿宋_GB2312" w:hAnsi="Calibri" w:cs="Arial"/>
        </w:rPr>
        <w:t>新区科技发展局</w:t>
      </w:r>
      <w:r>
        <w:rPr>
          <w:rFonts w:ascii="仿宋_GB2312" w:hAnsi="Calibri" w:cs="Arial"/>
        </w:rPr>
        <w:t>牵头、</w:t>
      </w:r>
      <w:r>
        <w:rPr>
          <w:rFonts w:hint="eastAsia" w:ascii="仿宋_GB2312" w:hAnsi="Calibri" w:cs="Arial"/>
        </w:rPr>
        <w:t>科技文化旅游集团有限公司具体</w:t>
      </w:r>
      <w:r>
        <w:rPr>
          <w:rFonts w:ascii="仿宋_GB2312" w:hAnsi="Calibri" w:cs="Arial"/>
        </w:rPr>
        <w:t>负责</w:t>
      </w:r>
      <w:r>
        <w:rPr>
          <w:rFonts w:hint="eastAsia" w:ascii="仿宋_GB2312" w:hAnsi="Calibri" w:cs="Arial"/>
        </w:rPr>
        <w:t>，按照</w:t>
      </w:r>
      <w:r>
        <w:rPr>
          <w:rFonts w:ascii="仿宋_GB2312" w:hAnsi="Calibri" w:cs="Arial"/>
        </w:rPr>
        <w:t>国家网络平台安全保障体系相关标准和</w:t>
      </w:r>
      <w:r>
        <w:rPr>
          <w:rFonts w:hint="eastAsia" w:ascii="仿宋_GB2312" w:hAnsi="Calibri" w:cs="Arial"/>
        </w:rPr>
        <w:t>网络</w:t>
      </w:r>
      <w:r>
        <w:rPr>
          <w:rFonts w:ascii="仿宋_GB2312" w:hAnsi="Calibri" w:cs="Arial"/>
        </w:rPr>
        <w:t>安全等级保护相关规定，</w:t>
      </w:r>
      <w:r>
        <w:rPr>
          <w:rFonts w:hint="eastAsia" w:ascii="仿宋_GB2312" w:hAnsi="Calibri" w:cs="Arial"/>
        </w:rPr>
        <w:t>做</w:t>
      </w:r>
      <w:r>
        <w:rPr>
          <w:rFonts w:ascii="仿宋_GB2312" w:hAnsi="Calibri" w:cs="Arial"/>
        </w:rPr>
        <w:t>好</w:t>
      </w:r>
      <w:r>
        <w:rPr>
          <w:rFonts w:hint="eastAsia" w:ascii="仿宋_GB2312" w:hAnsi="Calibri" w:cs="Arial"/>
        </w:rPr>
        <w:t>一体化政务服务系统的安全</w:t>
      </w:r>
      <w:r>
        <w:rPr>
          <w:rFonts w:ascii="仿宋_GB2312" w:hAnsi="Calibri" w:cs="Arial"/>
        </w:rPr>
        <w:t>建设和</w:t>
      </w:r>
      <w:r>
        <w:rPr>
          <w:rFonts w:hint="eastAsia" w:ascii="仿宋_GB2312" w:hAnsi="Calibri" w:cs="Arial"/>
        </w:rPr>
        <w:t>安全管控。政务服务中心根据</w:t>
      </w:r>
      <w:r>
        <w:rPr>
          <w:rFonts w:ascii="仿宋_GB2312" w:hAnsi="Calibri" w:cs="Arial"/>
        </w:rPr>
        <w:t>职责做好</w:t>
      </w:r>
      <w:r>
        <w:rPr>
          <w:rFonts w:hint="eastAsia" w:ascii="仿宋_GB2312" w:hAnsi="Calibri" w:cs="Arial"/>
        </w:rPr>
        <w:t>一体化政务服务系统的帐</w:t>
      </w:r>
      <w:r>
        <w:rPr>
          <w:rFonts w:ascii="仿宋_GB2312" w:hAnsi="Calibri" w:cs="Arial"/>
        </w:rPr>
        <w:t>号</w:t>
      </w:r>
      <w:r>
        <w:rPr>
          <w:rFonts w:hint="eastAsia" w:ascii="仿宋_GB2312" w:hAnsi="Calibri" w:cs="Arial"/>
        </w:rPr>
        <w:t>、</w:t>
      </w:r>
      <w:r>
        <w:rPr>
          <w:rFonts w:ascii="仿宋_GB2312" w:hAnsi="Calibri" w:cs="Arial"/>
        </w:rPr>
        <w:t>应用</w:t>
      </w:r>
      <w:r>
        <w:rPr>
          <w:rFonts w:hint="eastAsia" w:ascii="仿宋_GB2312" w:hAnsi="Calibri" w:cs="Arial"/>
        </w:rPr>
        <w:t>等安全监管。</w:t>
      </w:r>
    </w:p>
    <w:p>
      <w:pPr>
        <w:ind w:firstLine="643"/>
        <w:rPr>
          <w:rFonts w:ascii="仿宋_GB2312" w:hAnsi="Calibri" w:cs="Arial"/>
        </w:rPr>
      </w:pPr>
      <w:r>
        <w:rPr>
          <w:rStyle w:val="23"/>
          <w:rFonts w:hint="eastAsia"/>
        </w:rPr>
        <w:t>第一百二十四</w:t>
      </w:r>
      <w:r>
        <w:rPr>
          <w:rStyle w:val="23"/>
        </w:rPr>
        <w:t>条</w:t>
      </w:r>
      <w:r>
        <w:rPr>
          <w:rFonts w:hint="eastAsia" w:ascii="华文仿宋" w:hAnsi="Calibri" w:eastAsia="华文仿宋" w:cs="Arial"/>
          <w:b/>
        </w:rPr>
        <w:t xml:space="preserve">  </w:t>
      </w:r>
      <w:r>
        <w:rPr>
          <w:rFonts w:hint="eastAsia" w:ascii="仿宋_GB2312" w:hAnsi="Calibri" w:cs="Arial"/>
        </w:rPr>
        <w:t>各接入单位要建立健全本单位内部安全管理体系，完善管理制度，明确工作职责，确定分管领导和专职管理员落实</w:t>
      </w:r>
      <w:r>
        <w:rPr>
          <w:rFonts w:ascii="仿宋_GB2312" w:hAnsi="Calibri" w:cs="Arial"/>
        </w:rPr>
        <w:t>安全管理责任</w:t>
      </w:r>
      <w:r>
        <w:rPr>
          <w:rFonts w:hint="eastAsia" w:ascii="仿宋_GB2312" w:hAnsi="Calibri" w:cs="Arial"/>
        </w:rPr>
        <w:t>，并将人员信息报政务服务中心备案。</w:t>
      </w:r>
    </w:p>
    <w:p>
      <w:pPr>
        <w:ind w:firstLine="643"/>
        <w:rPr>
          <w:rFonts w:ascii="仿宋_GB2312" w:hAnsi="Calibri" w:cs="Arial"/>
        </w:rPr>
      </w:pPr>
      <w:r>
        <w:rPr>
          <w:rStyle w:val="23"/>
          <w:rFonts w:hint="eastAsia"/>
        </w:rPr>
        <w:t>第一百二十五条</w:t>
      </w:r>
      <w:r>
        <w:rPr>
          <w:rFonts w:hint="eastAsia" w:ascii="华文仿宋" w:hAnsi="Calibri" w:eastAsia="华文仿宋" w:cs="Arial"/>
          <w:b/>
        </w:rPr>
        <w:t xml:space="preserve">  </w:t>
      </w:r>
      <w:r>
        <w:rPr>
          <w:rFonts w:hint="eastAsia" w:ascii="仿宋_GB2312" w:hAnsi="Calibri" w:cs="Arial"/>
        </w:rPr>
        <w:t>用户应坚持一人一用户原则，计算机用户的使用者在用户登录期间因故离开或者使用结束后必须及时退出系统。</w:t>
      </w:r>
    </w:p>
    <w:p>
      <w:pPr>
        <w:ind w:firstLine="643"/>
        <w:rPr>
          <w:rFonts w:ascii="仿宋_GB2312" w:hAnsi="Calibri" w:cs="Arial"/>
        </w:rPr>
      </w:pPr>
      <w:r>
        <w:rPr>
          <w:rStyle w:val="23"/>
          <w:rFonts w:hint="eastAsia"/>
        </w:rPr>
        <w:t>第一百二十六条</w:t>
      </w:r>
      <w:r>
        <w:rPr>
          <w:rFonts w:hint="eastAsia" w:ascii="华文仿宋" w:hAnsi="Calibri" w:eastAsia="华文仿宋" w:cs="Arial"/>
          <w:b/>
        </w:rPr>
        <w:t xml:space="preserve">  </w:t>
      </w:r>
      <w:r>
        <w:rPr>
          <w:rFonts w:hint="eastAsia" w:ascii="仿宋_GB2312" w:hAnsi="Calibri" w:cs="Arial"/>
        </w:rPr>
        <w:t>严格控制各类用户密码长度（至少8位），密码须为“字母+数字”组合；密码不能和用户名相同，也不能使用本人姓名、生日、身份证号码、电话号码等容易被猜出的数字或字母。</w:t>
      </w:r>
    </w:p>
    <w:p>
      <w:pPr>
        <w:ind w:firstLine="643"/>
        <w:rPr>
          <w:rFonts w:ascii="仿宋_GB2312" w:hAnsi="Calibri" w:cs="Arial"/>
        </w:rPr>
      </w:pPr>
      <w:r>
        <w:rPr>
          <w:rStyle w:val="23"/>
          <w:rFonts w:hint="eastAsia"/>
        </w:rPr>
        <w:t>第一百二十七条</w:t>
      </w:r>
      <w:r>
        <w:rPr>
          <w:rFonts w:hint="eastAsia" w:ascii="华文仿宋" w:hAnsi="Calibri" w:eastAsia="华文仿宋" w:cs="Arial"/>
          <w:b/>
        </w:rPr>
        <w:t xml:space="preserve">  </w:t>
      </w:r>
      <w:r>
        <w:rPr>
          <w:rFonts w:hint="eastAsia" w:ascii="仿宋_GB2312" w:hAnsi="Calibri" w:cs="Arial"/>
        </w:rPr>
        <w:t>计算机使用者每三个月必须更改用户密码一次。</w:t>
      </w:r>
    </w:p>
    <w:p>
      <w:pPr>
        <w:ind w:firstLine="643"/>
        <w:rPr>
          <w:rFonts w:ascii="仿宋_GB2312" w:hAnsi="Calibri" w:cs="Arial"/>
        </w:rPr>
      </w:pPr>
      <w:r>
        <w:rPr>
          <w:rStyle w:val="23"/>
          <w:rFonts w:hint="eastAsia"/>
        </w:rPr>
        <w:t>第一百二十八条</w:t>
      </w:r>
      <w:r>
        <w:rPr>
          <w:rFonts w:hint="eastAsia" w:ascii="华文仿宋" w:hAnsi="Calibri" w:eastAsia="华文仿宋" w:cs="Arial"/>
          <w:b/>
        </w:rPr>
        <w:t xml:space="preserve">  </w:t>
      </w:r>
      <w:r>
        <w:rPr>
          <w:rFonts w:hint="eastAsia" w:ascii="仿宋_GB2312" w:hAnsi="Calibri" w:cs="Arial"/>
        </w:rPr>
        <w:t>新区政务服务中心应定期进行检查，对于人员调动未向政务服务中心提出注销用户、私自交接用户和密码的，应对单位负责人及直接责任人予以严肃处理。</w:t>
      </w:r>
    </w:p>
    <w:p>
      <w:pPr>
        <w:ind w:firstLine="643"/>
        <w:rPr>
          <w:rFonts w:ascii="仿宋_GB2312" w:hAnsi="Calibri" w:cs="Arial"/>
        </w:rPr>
      </w:pPr>
      <w:r>
        <w:rPr>
          <w:rStyle w:val="23"/>
          <w:rFonts w:hint="eastAsia"/>
        </w:rPr>
        <w:t>第一百二十九条</w:t>
      </w:r>
      <w:r>
        <w:rPr>
          <w:rFonts w:hint="eastAsia" w:ascii="华文仿宋" w:hAnsi="Calibri" w:eastAsia="华文仿宋" w:cs="Arial"/>
          <w:b/>
        </w:rPr>
        <w:t xml:space="preserve">  </w:t>
      </w:r>
      <w:r>
        <w:rPr>
          <w:rFonts w:hint="eastAsia" w:ascii="仿宋_GB2312" w:hAnsi="Calibri" w:cs="Arial"/>
        </w:rPr>
        <w:t>严禁下列行为，对违反规定造成不良后果的，将依法依规追究相关责任人的责任：</w:t>
      </w:r>
    </w:p>
    <w:p>
      <w:pPr>
        <w:ind w:firstLine="640"/>
        <w:rPr>
          <w:rFonts w:ascii="仿宋_GB2312" w:hAnsi="Calibri" w:cs="Arial"/>
        </w:rPr>
      </w:pPr>
      <w:r>
        <w:rPr>
          <w:rFonts w:hint="eastAsia" w:ascii="仿宋_GB2312" w:hAnsi="Calibri" w:cs="Arial"/>
        </w:rPr>
        <w:t>（</w:t>
      </w:r>
      <w:r>
        <w:rPr>
          <w:rFonts w:ascii="仿宋_GB2312" w:hAnsi="Calibri" w:cs="Arial"/>
        </w:rPr>
        <w:t>一）</w:t>
      </w:r>
      <w:r>
        <w:rPr>
          <w:rFonts w:hint="eastAsia" w:ascii="仿宋_GB2312" w:hAnsi="Calibri" w:cs="Arial"/>
        </w:rPr>
        <w:t>严禁未经允许擅自改变电子政务外网线路；</w:t>
      </w:r>
    </w:p>
    <w:p>
      <w:pPr>
        <w:ind w:firstLine="640"/>
        <w:rPr>
          <w:rFonts w:ascii="仿宋_GB2312" w:hAnsi="Calibri" w:cs="Arial"/>
        </w:rPr>
      </w:pPr>
      <w:r>
        <w:rPr>
          <w:rFonts w:hint="eastAsia" w:ascii="仿宋_GB2312" w:hAnsi="Calibri" w:cs="Arial"/>
        </w:rPr>
        <w:t>（</w:t>
      </w:r>
      <w:r>
        <w:rPr>
          <w:rFonts w:ascii="仿宋_GB2312" w:hAnsi="Calibri" w:cs="Arial"/>
        </w:rPr>
        <w:t>二）</w:t>
      </w:r>
      <w:r>
        <w:rPr>
          <w:rFonts w:hint="eastAsia" w:ascii="仿宋_GB2312" w:hAnsi="Calibri" w:cs="Arial"/>
        </w:rPr>
        <w:t>严禁将一体化政务服务系统用户名、口令转交他人使用；</w:t>
      </w:r>
    </w:p>
    <w:p>
      <w:pPr>
        <w:ind w:firstLine="640"/>
        <w:rPr>
          <w:rFonts w:ascii="仿宋_GB2312" w:hAnsi="Calibri" w:cs="Arial"/>
        </w:rPr>
      </w:pPr>
      <w:r>
        <w:rPr>
          <w:rFonts w:hint="eastAsia" w:ascii="仿宋_GB2312" w:hAnsi="Calibri" w:cs="Arial"/>
        </w:rPr>
        <w:t>（</w:t>
      </w:r>
      <w:r>
        <w:rPr>
          <w:rFonts w:ascii="仿宋_GB2312" w:hAnsi="Calibri" w:cs="Arial"/>
        </w:rPr>
        <w:t>三）</w:t>
      </w:r>
      <w:r>
        <w:rPr>
          <w:rFonts w:hint="eastAsia" w:ascii="仿宋_GB2312" w:hAnsi="Calibri" w:cs="Arial"/>
        </w:rPr>
        <w:t>严禁无关人员登录一体化政务服务系统办理行政审批业务；</w:t>
      </w:r>
    </w:p>
    <w:p>
      <w:pPr>
        <w:ind w:firstLine="640"/>
        <w:rPr>
          <w:rFonts w:ascii="仿宋_GB2312" w:hAnsi="Calibri" w:cs="Arial"/>
        </w:rPr>
      </w:pPr>
      <w:r>
        <w:rPr>
          <w:rFonts w:hint="eastAsia" w:ascii="仿宋_GB2312" w:hAnsi="Calibri" w:cs="Arial"/>
        </w:rPr>
        <w:t>（</w:t>
      </w:r>
      <w:r>
        <w:rPr>
          <w:rFonts w:ascii="仿宋_GB2312" w:hAnsi="Calibri" w:cs="Arial"/>
        </w:rPr>
        <w:t>四）</w:t>
      </w:r>
      <w:r>
        <w:rPr>
          <w:rFonts w:hint="eastAsia" w:ascii="仿宋_GB2312" w:hAnsi="Calibri" w:cs="Arial"/>
        </w:rPr>
        <w:t>严禁盗用他人口令、入侵和破坏一体化政务服务系统；</w:t>
      </w:r>
    </w:p>
    <w:p>
      <w:pPr>
        <w:ind w:firstLine="640"/>
        <w:rPr>
          <w:rFonts w:ascii="仿宋_GB2312" w:hAnsi="Calibri" w:cs="Arial"/>
        </w:rPr>
      </w:pPr>
      <w:r>
        <w:rPr>
          <w:rFonts w:hint="eastAsia" w:ascii="仿宋_GB2312" w:hAnsi="Calibri" w:cs="Arial"/>
        </w:rPr>
        <w:t>（</w:t>
      </w:r>
      <w:r>
        <w:rPr>
          <w:rFonts w:ascii="仿宋_GB2312" w:hAnsi="Calibri" w:cs="Arial"/>
        </w:rPr>
        <w:t>五）</w:t>
      </w:r>
      <w:r>
        <w:rPr>
          <w:rFonts w:hint="eastAsia" w:ascii="仿宋_GB2312" w:hAnsi="Calibri" w:cs="Arial"/>
        </w:rPr>
        <w:t>严禁私自将个人电脑或外部人员电脑接入新区电子政务外网。</w:t>
      </w:r>
    </w:p>
    <w:p>
      <w:pPr>
        <w:keepNext/>
        <w:keepLines/>
        <w:ind w:firstLine="0" w:firstLineChars="0"/>
        <w:jc w:val="center"/>
        <w:outlineLvl w:val="1"/>
        <w:rPr>
          <w:rFonts w:ascii="Cambria" w:hAnsi="Cambria" w:eastAsia="楷体_GB2312" w:cs="Times New Roman"/>
          <w:b/>
          <w:kern w:val="44"/>
          <w:szCs w:val="32"/>
        </w:rPr>
      </w:pPr>
      <w:bookmarkStart w:id="33" w:name="_Toc81293350"/>
      <w:r>
        <w:rPr>
          <w:rFonts w:hint="eastAsia" w:ascii="Cambria" w:hAnsi="Cambria" w:eastAsia="楷体_GB2312" w:cs="Times New Roman"/>
          <w:b/>
          <w:kern w:val="44"/>
          <w:szCs w:val="32"/>
        </w:rPr>
        <w:t>第四节  系统维护管理</w:t>
      </w:r>
      <w:bookmarkEnd w:id="33"/>
    </w:p>
    <w:p>
      <w:pPr>
        <w:ind w:firstLine="643"/>
        <w:rPr>
          <w:rFonts w:ascii="仿宋_GB2312" w:hAnsi="Calibri" w:cs="Arial"/>
        </w:rPr>
      </w:pPr>
      <w:r>
        <w:rPr>
          <w:rStyle w:val="23"/>
          <w:rFonts w:hint="eastAsia"/>
        </w:rPr>
        <w:t>第一百三十条</w:t>
      </w:r>
      <w:r>
        <w:rPr>
          <w:rFonts w:hint="eastAsia" w:ascii="仿宋_GB2312" w:hAnsi="宋体" w:cs="宋体"/>
          <w:b/>
        </w:rPr>
        <w:t xml:space="preserve"> </w:t>
      </w:r>
      <w:r>
        <w:rPr>
          <w:rFonts w:hint="eastAsia" w:ascii="仿宋_GB2312" w:hAnsi="Calibri" w:cs="Arial"/>
        </w:rPr>
        <w:t xml:space="preserve"> 新区科技文化旅游集团有限公司按照全国一体化政务</w:t>
      </w:r>
      <w:r>
        <w:rPr>
          <w:rFonts w:ascii="仿宋_GB2312" w:hAnsi="Calibri" w:cs="Arial"/>
        </w:rPr>
        <w:t>服务</w:t>
      </w:r>
      <w:r>
        <w:rPr>
          <w:rFonts w:hint="eastAsia" w:ascii="仿宋_GB2312" w:hAnsi="Calibri" w:cs="Arial"/>
        </w:rPr>
        <w:t>平台运维管理系统相关标准规范，对网络设备、计算机、存储设备、安全设备等硬件基础设施及操作系统、应用系统、中间件、数据库等软件基础设施的运行状态有效监控和综合管理，实现运维服务流程的标准化管理，达到一体化平台综合运维要求。</w:t>
      </w:r>
    </w:p>
    <w:p>
      <w:pPr>
        <w:ind w:firstLine="643"/>
        <w:rPr>
          <w:rFonts w:ascii="仿宋_GB2312" w:hAnsi="Calibri" w:cs="Arial"/>
        </w:rPr>
      </w:pPr>
      <w:r>
        <w:rPr>
          <w:rStyle w:val="23"/>
          <w:rFonts w:hint="eastAsia"/>
        </w:rPr>
        <w:t>第一百三十一条</w:t>
      </w:r>
      <w:r>
        <w:rPr>
          <w:rFonts w:hint="eastAsia" w:ascii="仿宋_GB2312" w:hAnsi="宋体" w:cs="宋体"/>
          <w:b/>
        </w:rPr>
        <w:t xml:space="preserve">  </w:t>
      </w:r>
      <w:r>
        <w:rPr>
          <w:rFonts w:hint="eastAsia" w:ascii="仿宋_GB2312" w:hAnsi="Calibri" w:cs="Arial"/>
        </w:rPr>
        <w:t>为避免计算机病毒传播和网络攻击，保证数据及网络安全，各单位管理员应指导检查本单位计算机安装防病毒软件并及时更新操作系统安全补丁及病毒特征码。所有计算机系统必须定期查杀计算机病毒（每月至少一次）。</w:t>
      </w:r>
    </w:p>
    <w:p>
      <w:pPr>
        <w:ind w:firstLine="643"/>
        <w:rPr>
          <w:rFonts w:ascii="仿宋_GB2312" w:hAnsi="Calibri" w:cs="Arial"/>
        </w:rPr>
      </w:pPr>
      <w:r>
        <w:rPr>
          <w:rStyle w:val="23"/>
          <w:rFonts w:hint="eastAsia"/>
        </w:rPr>
        <w:t>第一百三十二条</w:t>
      </w:r>
      <w:r>
        <w:rPr>
          <w:rFonts w:hint="eastAsia" w:ascii="仿宋_GB2312" w:hAnsi="宋体" w:cs="宋体"/>
          <w:b/>
        </w:rPr>
        <w:t xml:space="preserve">  </w:t>
      </w:r>
      <w:r>
        <w:rPr>
          <w:rFonts w:hint="eastAsia" w:ascii="仿宋_GB2312" w:hAnsi="Calibri" w:cs="Arial"/>
        </w:rPr>
        <w:t>各单位须做好重要业务系统的数据备份，及时上报</w:t>
      </w:r>
      <w:r>
        <w:rPr>
          <w:rFonts w:ascii="仿宋_GB2312" w:hAnsi="Calibri" w:cs="Arial"/>
        </w:rPr>
        <w:t>运维单位</w:t>
      </w:r>
      <w:r>
        <w:rPr>
          <w:rFonts w:hint="eastAsia" w:ascii="仿宋_GB2312" w:hAnsi="Calibri" w:cs="Arial"/>
        </w:rPr>
        <w:t>处理</w:t>
      </w:r>
      <w:r>
        <w:rPr>
          <w:rFonts w:ascii="仿宋_GB2312" w:hAnsi="Calibri" w:cs="Arial"/>
        </w:rPr>
        <w:t>网络</w:t>
      </w:r>
      <w:r>
        <w:rPr>
          <w:rFonts w:hint="eastAsia" w:ascii="仿宋_GB2312" w:hAnsi="Calibri" w:cs="Arial"/>
        </w:rPr>
        <w:t>及</w:t>
      </w:r>
      <w:r>
        <w:rPr>
          <w:rFonts w:ascii="仿宋_GB2312" w:hAnsi="Calibri" w:cs="Arial"/>
        </w:rPr>
        <w:t>系统等故障</w:t>
      </w:r>
      <w:r>
        <w:rPr>
          <w:rFonts w:hint="eastAsia" w:ascii="仿宋_GB2312" w:hAnsi="Calibri" w:cs="Arial"/>
        </w:rPr>
        <w:t>，对</w:t>
      </w:r>
      <w:r>
        <w:rPr>
          <w:rFonts w:ascii="仿宋_GB2312" w:hAnsi="Calibri" w:cs="Arial"/>
        </w:rPr>
        <w:t>于</w:t>
      </w:r>
      <w:r>
        <w:rPr>
          <w:rFonts w:hint="eastAsia" w:ascii="仿宋_GB2312" w:hAnsi="Calibri" w:cs="Arial"/>
        </w:rPr>
        <w:t>严重</w:t>
      </w:r>
      <w:r>
        <w:rPr>
          <w:rFonts w:ascii="仿宋_GB2312" w:hAnsi="Calibri" w:cs="Arial"/>
        </w:rPr>
        <w:t>影响</w:t>
      </w:r>
      <w:r>
        <w:rPr>
          <w:rFonts w:hint="eastAsia" w:ascii="仿宋_GB2312" w:hAnsi="Calibri" w:cs="Arial"/>
        </w:rPr>
        <w:t>政务</w:t>
      </w:r>
      <w:r>
        <w:rPr>
          <w:rFonts w:ascii="仿宋_GB2312" w:hAnsi="Calibri" w:cs="Arial"/>
        </w:rPr>
        <w:t>服务</w:t>
      </w:r>
      <w:r>
        <w:rPr>
          <w:rFonts w:hint="eastAsia" w:ascii="仿宋_GB2312" w:hAnsi="Calibri" w:cs="Arial"/>
        </w:rPr>
        <w:t>业务</w:t>
      </w:r>
      <w:r>
        <w:rPr>
          <w:rFonts w:ascii="仿宋_GB2312" w:hAnsi="Calibri" w:cs="Arial"/>
        </w:rPr>
        <w:t>办理的</w:t>
      </w:r>
      <w:r>
        <w:rPr>
          <w:rFonts w:hint="eastAsia" w:ascii="仿宋_GB2312" w:hAnsi="Calibri" w:cs="Arial"/>
        </w:rPr>
        <w:t>同步</w:t>
      </w:r>
      <w:r>
        <w:rPr>
          <w:rFonts w:ascii="仿宋_GB2312" w:hAnsi="Calibri" w:cs="Arial"/>
        </w:rPr>
        <w:t>上报新区政务服务中心和主管部门。</w:t>
      </w:r>
    </w:p>
    <w:p>
      <w:pPr>
        <w:keepNext/>
        <w:keepLines/>
        <w:spacing w:line="640" w:lineRule="exact"/>
        <w:ind w:firstLine="0" w:firstLineChars="0"/>
        <w:jc w:val="center"/>
        <w:outlineLvl w:val="0"/>
        <w:rPr>
          <w:rFonts w:ascii="方正小标宋简体" w:hAnsi="Calibri" w:eastAsia="黑体" w:cs="Arial"/>
          <w:bCs/>
          <w:kern w:val="44"/>
          <w:szCs w:val="44"/>
        </w:rPr>
      </w:pPr>
      <w:bookmarkStart w:id="34" w:name="_Toc81329800"/>
      <w:bookmarkStart w:id="35" w:name="_Toc81293352"/>
      <w:r>
        <w:rPr>
          <w:rFonts w:hint="eastAsia" w:ascii="方正小标宋简体" w:hAnsi="Calibri" w:eastAsia="黑体" w:cs="Arial"/>
          <w:bCs/>
          <w:kern w:val="44"/>
          <w:szCs w:val="44"/>
        </w:rPr>
        <w:t xml:space="preserve">第七章 </w:t>
      </w:r>
      <w:r>
        <w:rPr>
          <w:rFonts w:ascii="方正小标宋简体" w:hAnsi="Calibri" w:eastAsia="黑体" w:cs="Arial"/>
          <w:bCs/>
          <w:kern w:val="44"/>
          <w:szCs w:val="44"/>
        </w:rPr>
        <w:t xml:space="preserve"> </w:t>
      </w:r>
      <w:r>
        <w:rPr>
          <w:rFonts w:hint="eastAsia" w:ascii="方正小标宋简体" w:hAnsi="Calibri" w:eastAsia="黑体" w:cs="Arial"/>
          <w:bCs/>
          <w:kern w:val="44"/>
          <w:szCs w:val="44"/>
        </w:rPr>
        <w:t>电子印章</w:t>
      </w:r>
      <w:r>
        <w:rPr>
          <w:rFonts w:ascii="方正小标宋简体" w:hAnsi="Calibri" w:eastAsia="黑体" w:cs="Arial"/>
          <w:bCs/>
          <w:kern w:val="44"/>
          <w:szCs w:val="44"/>
        </w:rPr>
        <w:t>应用管理</w:t>
      </w:r>
    </w:p>
    <w:bookmarkEnd w:id="34"/>
    <w:bookmarkEnd w:id="35"/>
    <w:p>
      <w:pPr>
        <w:keepNext/>
        <w:keepLines/>
        <w:ind w:firstLine="0" w:firstLineChars="0"/>
        <w:jc w:val="center"/>
        <w:outlineLvl w:val="1"/>
        <w:rPr>
          <w:rFonts w:ascii="Cambria" w:hAnsi="Cambria" w:eastAsia="楷体_GB2312" w:cs="Times New Roman"/>
          <w:b/>
          <w:kern w:val="44"/>
          <w:szCs w:val="32"/>
        </w:rPr>
      </w:pPr>
      <w:bookmarkStart w:id="36" w:name="_Toc81293354"/>
      <w:r>
        <w:rPr>
          <w:rFonts w:hint="eastAsia" w:ascii="Cambria" w:hAnsi="Cambria" w:eastAsia="楷体_GB2312" w:cs="Times New Roman"/>
          <w:b/>
          <w:kern w:val="44"/>
          <w:szCs w:val="32"/>
        </w:rPr>
        <w:t>第一节  电子印章适用范围</w:t>
      </w:r>
      <w:bookmarkEnd w:id="36"/>
    </w:p>
    <w:p>
      <w:pPr>
        <w:ind w:firstLine="643"/>
        <w:rPr>
          <w:rFonts w:ascii="仿宋_GB2312" w:hAnsi="宋体" w:cs="宋体"/>
        </w:rPr>
      </w:pPr>
      <w:bookmarkStart w:id="37" w:name="_Toc50388706"/>
      <w:bookmarkStart w:id="38" w:name="_Toc20602"/>
      <w:r>
        <w:rPr>
          <w:rStyle w:val="23"/>
          <w:rFonts w:hint="eastAsia"/>
        </w:rPr>
        <w:t>第一百三十三条</w:t>
      </w:r>
      <w:bookmarkEnd w:id="37"/>
      <w:bookmarkEnd w:id="38"/>
      <w:r>
        <w:rPr>
          <w:rFonts w:hint="eastAsia" w:ascii="仿宋_GB2312" w:hAnsi="宋体" w:cs="宋体"/>
          <w:b/>
        </w:rPr>
        <w:t xml:space="preserve"> </w:t>
      </w:r>
      <w:r>
        <w:rPr>
          <w:rFonts w:ascii="仿宋_GB2312" w:hAnsi="宋体" w:cs="宋体"/>
          <w:b/>
        </w:rPr>
        <w:t xml:space="preserve"> </w:t>
      </w:r>
      <w:r>
        <w:rPr>
          <w:rFonts w:hint="eastAsia" w:ascii="仿宋_GB2312" w:hAnsi="宋体" w:cs="宋体"/>
        </w:rPr>
        <w:t>适用电子印章的文件应是通过网上办公系统流转的各类文件。未经网上办公系统流转的公文及党组文件，暂不适用电子印章。</w:t>
      </w:r>
    </w:p>
    <w:p>
      <w:pPr>
        <w:ind w:firstLine="643"/>
        <w:rPr>
          <w:rFonts w:ascii="仿宋_GB2312" w:hAnsi="宋体" w:cs="宋体"/>
        </w:rPr>
      </w:pPr>
      <w:bookmarkStart w:id="39" w:name="_Toc50388707"/>
      <w:bookmarkStart w:id="40" w:name="_Toc32498"/>
      <w:r>
        <w:rPr>
          <w:rStyle w:val="23"/>
          <w:rFonts w:hint="eastAsia"/>
        </w:rPr>
        <w:t>第一百三十四条</w:t>
      </w:r>
      <w:bookmarkEnd w:id="39"/>
      <w:bookmarkEnd w:id="40"/>
      <w:r>
        <w:rPr>
          <w:rFonts w:hint="eastAsia" w:ascii="仿宋_GB2312" w:hAnsi="宋体" w:cs="宋体"/>
          <w:b/>
          <w:bCs/>
        </w:rPr>
        <w:t xml:space="preserve">  </w:t>
      </w:r>
      <w:r>
        <w:rPr>
          <w:rFonts w:hint="eastAsia" w:ascii="仿宋_GB2312" w:hAnsi="宋体" w:cs="宋体"/>
        </w:rPr>
        <w:t>适用电子印章的文件包括：表格类文件、填充类文件、制作类文件（如请示、决定、委托函等）。</w:t>
      </w:r>
    </w:p>
    <w:p>
      <w:pPr>
        <w:ind w:firstLine="643"/>
        <w:rPr>
          <w:rFonts w:ascii="仿宋_GB2312" w:hAnsi="宋体" w:cs="宋体"/>
        </w:rPr>
      </w:pPr>
      <w:bookmarkStart w:id="41" w:name="_Toc19299"/>
      <w:bookmarkStart w:id="42" w:name="_Toc50388708"/>
      <w:r>
        <w:rPr>
          <w:rStyle w:val="23"/>
          <w:rFonts w:hint="eastAsia"/>
        </w:rPr>
        <w:t>第一百三十五条</w:t>
      </w:r>
      <w:bookmarkEnd w:id="41"/>
      <w:bookmarkEnd w:id="42"/>
      <w:r>
        <w:rPr>
          <w:rFonts w:hint="eastAsia" w:ascii="仿宋_GB2312" w:hAnsi="宋体" w:cs="宋体"/>
          <w:b/>
          <w:bCs/>
        </w:rPr>
        <w:t xml:space="preserve"> </w:t>
      </w:r>
      <w:r>
        <w:rPr>
          <w:rFonts w:ascii="仿宋_GB2312" w:hAnsi="宋体" w:cs="宋体"/>
          <w:b/>
          <w:bCs/>
        </w:rPr>
        <w:t xml:space="preserve"> </w:t>
      </w:r>
      <w:r>
        <w:rPr>
          <w:rFonts w:hint="eastAsia" w:ascii="仿宋_GB2312" w:hAnsi="宋体" w:cs="宋体"/>
        </w:rPr>
        <w:t xml:space="preserve">加盖电子印章的文件与加盖实物印章的纸质文件具有同等法律效力。但该电子文件的复印稿或经任何形式的电子格式转换稿，不具备相同法律效力。 </w:t>
      </w:r>
    </w:p>
    <w:p>
      <w:pPr>
        <w:keepNext/>
        <w:keepLines/>
        <w:ind w:firstLine="0" w:firstLineChars="0"/>
        <w:jc w:val="center"/>
        <w:outlineLvl w:val="1"/>
        <w:rPr>
          <w:rFonts w:ascii="Cambria" w:hAnsi="Cambria" w:eastAsia="楷体_GB2312" w:cs="Times New Roman"/>
          <w:b/>
          <w:color w:val="333333"/>
          <w:kern w:val="44"/>
          <w:szCs w:val="32"/>
        </w:rPr>
      </w:pPr>
      <w:bookmarkStart w:id="43" w:name="_Toc81293355"/>
      <w:r>
        <w:rPr>
          <w:rFonts w:hint="eastAsia" w:ascii="Cambria" w:hAnsi="Cambria" w:eastAsia="楷体_GB2312" w:cs="Times New Roman"/>
          <w:b/>
          <w:kern w:val="44"/>
          <w:szCs w:val="32"/>
        </w:rPr>
        <w:t>第二节  电子印章的定制和管理</w:t>
      </w:r>
      <w:bookmarkEnd w:id="43"/>
    </w:p>
    <w:p>
      <w:pPr>
        <w:ind w:firstLine="643"/>
        <w:rPr>
          <w:rFonts w:ascii="仿宋_GB2312" w:hAnsi="宋体" w:cs="宋体"/>
        </w:rPr>
      </w:pPr>
      <w:bookmarkStart w:id="44" w:name="_Toc50388710"/>
      <w:bookmarkStart w:id="45" w:name="_Toc29796"/>
      <w:r>
        <w:rPr>
          <w:rStyle w:val="23"/>
          <w:rFonts w:hint="eastAsia"/>
        </w:rPr>
        <w:t>第一百三十六条</w:t>
      </w:r>
      <w:bookmarkEnd w:id="44"/>
      <w:r>
        <w:rPr>
          <w:rFonts w:hint="eastAsia" w:ascii="仿宋_GB2312" w:hAnsi="宋体" w:cs="宋体"/>
          <w:b/>
        </w:rPr>
        <w:t xml:space="preserve"> </w:t>
      </w:r>
      <w:bookmarkEnd w:id="45"/>
      <w:r>
        <w:rPr>
          <w:rFonts w:ascii="仿宋_GB2312" w:hAnsi="宋体" w:cs="宋体"/>
          <w:b/>
        </w:rPr>
        <w:t xml:space="preserve"> </w:t>
      </w:r>
      <w:r>
        <w:rPr>
          <w:rFonts w:hint="eastAsia" w:ascii="仿宋_GB2312" w:hAnsi="宋体" w:cs="宋体"/>
        </w:rPr>
        <w:t>各</w:t>
      </w:r>
      <w:r>
        <w:rPr>
          <w:rFonts w:ascii="仿宋_GB2312" w:hAnsi="宋体" w:cs="宋体"/>
        </w:rPr>
        <w:t>部门</w:t>
      </w:r>
      <w:r>
        <w:rPr>
          <w:rFonts w:hint="eastAsia" w:ascii="仿宋_GB2312" w:hAnsi="宋体" w:cs="宋体"/>
        </w:rPr>
        <w:t>根据工作需要确定电子印章的数量，向</w:t>
      </w:r>
      <w:r>
        <w:rPr>
          <w:rFonts w:ascii="仿宋_GB2312" w:hAnsi="宋体" w:cs="宋体"/>
        </w:rPr>
        <w:t>新区科技发展局</w:t>
      </w:r>
      <w:r>
        <w:rPr>
          <w:rFonts w:hint="eastAsia" w:ascii="仿宋_GB2312" w:hAnsi="宋体" w:cs="宋体"/>
        </w:rPr>
        <w:t>提交制章需求，并附</w:t>
      </w:r>
      <w:r>
        <w:rPr>
          <w:rFonts w:ascii="仿宋_GB2312" w:hAnsi="宋体" w:cs="宋体"/>
        </w:rPr>
        <w:t>电子印章采集表</w:t>
      </w:r>
      <w:r>
        <w:rPr>
          <w:rFonts w:hint="eastAsia" w:ascii="仿宋_GB2312" w:hAnsi="宋体" w:cs="宋体"/>
        </w:rPr>
        <w:t>和</w:t>
      </w:r>
      <w:r>
        <w:rPr>
          <w:rFonts w:ascii="仿宋_GB2312" w:hAnsi="宋体" w:cs="宋体"/>
        </w:rPr>
        <w:t>统一社会信用代码证书</w:t>
      </w:r>
      <w:r>
        <w:rPr>
          <w:rFonts w:hint="eastAsia" w:ascii="仿宋_GB2312" w:hAnsi="宋体" w:cs="宋体"/>
        </w:rPr>
        <w:t>，两者</w:t>
      </w:r>
      <w:r>
        <w:rPr>
          <w:rFonts w:ascii="仿宋_GB2312" w:hAnsi="宋体" w:cs="宋体"/>
        </w:rPr>
        <w:t>信息不一致</w:t>
      </w:r>
      <w:r>
        <w:rPr>
          <w:rFonts w:hint="eastAsia" w:ascii="仿宋_GB2312" w:hAnsi="宋体" w:cs="宋体"/>
        </w:rPr>
        <w:t>的</w:t>
      </w:r>
      <w:r>
        <w:rPr>
          <w:rFonts w:ascii="仿宋_GB2312" w:hAnsi="宋体" w:cs="宋体"/>
        </w:rPr>
        <w:t>必须</w:t>
      </w:r>
      <w:r>
        <w:rPr>
          <w:rFonts w:hint="eastAsia" w:ascii="仿宋_GB2312" w:hAnsi="宋体" w:cs="宋体"/>
        </w:rPr>
        <w:t>提供</w:t>
      </w:r>
      <w:r>
        <w:rPr>
          <w:rFonts w:ascii="仿宋_GB2312" w:hAnsi="宋体" w:cs="宋体"/>
        </w:rPr>
        <w:t>组</w:t>
      </w:r>
      <w:r>
        <w:rPr>
          <w:rFonts w:hint="eastAsia" w:ascii="仿宋_GB2312" w:hAnsi="宋体" w:cs="宋体"/>
        </w:rPr>
        <w:t>织</w:t>
      </w:r>
      <w:r>
        <w:rPr>
          <w:rFonts w:ascii="仿宋_GB2312" w:hAnsi="宋体" w:cs="宋体"/>
        </w:rPr>
        <w:t>部</w:t>
      </w:r>
      <w:r>
        <w:rPr>
          <w:rFonts w:hint="eastAsia" w:ascii="仿宋_GB2312" w:hAnsi="宋体" w:cs="宋体"/>
        </w:rPr>
        <w:t>核实证明</w:t>
      </w:r>
      <w:r>
        <w:rPr>
          <w:rFonts w:ascii="仿宋_GB2312" w:hAnsi="宋体" w:cs="宋体"/>
        </w:rPr>
        <w:t>材料</w:t>
      </w:r>
      <w:r>
        <w:rPr>
          <w:rFonts w:hint="eastAsia" w:ascii="仿宋_GB2312" w:hAnsi="宋体" w:cs="宋体"/>
        </w:rPr>
        <w:t>；涉及</w:t>
      </w:r>
      <w:r>
        <w:rPr>
          <w:rFonts w:ascii="仿宋_GB2312" w:hAnsi="宋体" w:cs="宋体"/>
        </w:rPr>
        <w:t>政务服务事项</w:t>
      </w:r>
      <w:r>
        <w:rPr>
          <w:rFonts w:hint="eastAsia" w:ascii="仿宋_GB2312" w:hAnsi="宋体" w:cs="宋体"/>
        </w:rPr>
        <w:t>制作</w:t>
      </w:r>
      <w:r>
        <w:rPr>
          <w:rFonts w:ascii="仿宋_GB2312" w:hAnsi="宋体" w:cs="宋体"/>
        </w:rPr>
        <w:t>电子印章的需</w:t>
      </w:r>
      <w:r>
        <w:rPr>
          <w:rFonts w:hint="eastAsia" w:ascii="仿宋_GB2312" w:hAnsi="宋体" w:cs="宋体"/>
        </w:rPr>
        <w:t>经</w:t>
      </w:r>
      <w:r>
        <w:rPr>
          <w:rFonts w:ascii="仿宋_GB2312" w:hAnsi="宋体" w:cs="宋体"/>
        </w:rPr>
        <w:t>新区政务</w:t>
      </w:r>
      <w:r>
        <w:rPr>
          <w:rFonts w:hint="eastAsia" w:ascii="仿宋_GB2312" w:hAnsi="宋体" w:cs="宋体"/>
        </w:rPr>
        <w:t>服务</w:t>
      </w:r>
      <w:r>
        <w:rPr>
          <w:rFonts w:ascii="仿宋_GB2312" w:hAnsi="宋体" w:cs="宋体"/>
        </w:rPr>
        <w:t>中心核实</w:t>
      </w:r>
      <w:r>
        <w:rPr>
          <w:rFonts w:hint="eastAsia" w:ascii="仿宋_GB2312" w:hAnsi="宋体" w:cs="宋体"/>
        </w:rPr>
        <w:t>确认</w:t>
      </w:r>
      <w:r>
        <w:rPr>
          <w:rFonts w:ascii="仿宋_GB2312" w:hAnsi="宋体" w:cs="宋体"/>
        </w:rPr>
        <w:t>；党口部门电子印章</w:t>
      </w:r>
      <w:r>
        <w:rPr>
          <w:rFonts w:hint="eastAsia" w:ascii="仿宋_GB2312" w:hAnsi="宋体" w:cs="宋体"/>
        </w:rPr>
        <w:t>执行国家和省、市</w:t>
      </w:r>
      <w:r>
        <w:rPr>
          <w:rFonts w:ascii="仿宋_GB2312" w:hAnsi="宋体" w:cs="宋体"/>
        </w:rPr>
        <w:t>相关规定。新区</w:t>
      </w:r>
      <w:r>
        <w:rPr>
          <w:rFonts w:hint="eastAsia" w:ascii="仿宋_GB2312" w:hAnsi="宋体" w:cs="宋体"/>
        </w:rPr>
        <w:t>科技发</w:t>
      </w:r>
      <w:r>
        <w:rPr>
          <w:rFonts w:ascii="仿宋_GB2312" w:hAnsi="宋体" w:cs="宋体"/>
        </w:rPr>
        <w:t>展局</w:t>
      </w:r>
      <w:r>
        <w:rPr>
          <w:rFonts w:hint="eastAsia" w:ascii="仿宋_GB2312" w:hAnsi="宋体" w:cs="宋体"/>
        </w:rPr>
        <w:t>依据</w:t>
      </w:r>
      <w:r>
        <w:rPr>
          <w:rFonts w:ascii="仿宋_GB2312" w:hAnsi="宋体" w:cs="宋体"/>
        </w:rPr>
        <w:t>采集信息统一制作</w:t>
      </w:r>
      <w:r>
        <w:rPr>
          <w:rFonts w:hint="eastAsia" w:ascii="仿宋_GB2312" w:hAnsi="宋体" w:cs="宋体"/>
        </w:rPr>
        <w:t>电子印章印模。</w:t>
      </w:r>
    </w:p>
    <w:p>
      <w:pPr>
        <w:ind w:firstLine="643"/>
        <w:rPr>
          <w:rFonts w:ascii="仿宋_GB2312" w:hAnsi="宋体" w:cs="宋体"/>
        </w:rPr>
      </w:pPr>
      <w:bookmarkStart w:id="46" w:name="_Toc50388711"/>
      <w:bookmarkStart w:id="47" w:name="_Toc19117"/>
      <w:r>
        <w:rPr>
          <w:rStyle w:val="23"/>
          <w:rFonts w:hint="eastAsia"/>
        </w:rPr>
        <w:t>第一百三十七条</w:t>
      </w:r>
      <w:bookmarkEnd w:id="46"/>
      <w:bookmarkEnd w:id="47"/>
      <w:r>
        <w:rPr>
          <w:rFonts w:hint="eastAsia" w:ascii="仿宋_GB2312" w:hAnsi="宋体" w:cs="宋体"/>
          <w:b/>
        </w:rPr>
        <w:t xml:space="preserve"> </w:t>
      </w:r>
      <w:r>
        <w:rPr>
          <w:rFonts w:ascii="仿宋_GB2312" w:hAnsi="宋体" w:cs="宋体"/>
          <w:b/>
        </w:rPr>
        <w:t xml:space="preserve"> </w:t>
      </w:r>
      <w:r>
        <w:rPr>
          <w:rFonts w:hint="eastAsia" w:ascii="仿宋_GB2312" w:hAnsi="宋体" w:cs="宋体"/>
        </w:rPr>
        <w:t>各</w:t>
      </w:r>
      <w:r>
        <w:rPr>
          <w:rFonts w:ascii="仿宋_GB2312" w:hAnsi="宋体" w:cs="宋体"/>
        </w:rPr>
        <w:t>部门</w:t>
      </w:r>
      <w:r>
        <w:rPr>
          <w:rFonts w:hint="eastAsia" w:ascii="仿宋_GB2312" w:hAnsi="宋体" w:cs="宋体"/>
        </w:rPr>
        <w:t>电子印章统一配发至办公室负责人或指定专人管理和使用，电子印章专管人员因事、病、休假等原因不在岗位时，应经办公室负责人同意指定他人代管，并做好交接工作。</w:t>
      </w:r>
    </w:p>
    <w:p>
      <w:pPr>
        <w:ind w:firstLine="643"/>
        <w:rPr>
          <w:rFonts w:ascii="仿宋_GB2312" w:hAnsi="宋体" w:cs="宋体"/>
        </w:rPr>
      </w:pPr>
      <w:bookmarkStart w:id="48" w:name="_Toc50388712"/>
      <w:bookmarkStart w:id="49" w:name="_Toc12036"/>
      <w:r>
        <w:rPr>
          <w:rFonts w:hint="eastAsia" w:ascii="仿宋_GB2312" w:hAnsi="宋体" w:cs="宋体"/>
          <w:b/>
        </w:rPr>
        <w:t>第</w:t>
      </w:r>
      <w:r>
        <w:rPr>
          <w:rStyle w:val="23"/>
          <w:rFonts w:hint="eastAsia"/>
        </w:rPr>
        <w:t>一百三十八</w:t>
      </w:r>
      <w:r>
        <w:rPr>
          <w:rFonts w:hint="eastAsia" w:ascii="仿宋_GB2312" w:hAnsi="宋体" w:cs="宋体"/>
          <w:b/>
        </w:rPr>
        <w:t>条</w:t>
      </w:r>
      <w:bookmarkEnd w:id="48"/>
      <w:r>
        <w:rPr>
          <w:rFonts w:hint="eastAsia" w:ascii="仿宋_GB2312" w:hAnsi="宋体" w:cs="宋体"/>
          <w:b/>
        </w:rPr>
        <w:t xml:space="preserve"> </w:t>
      </w:r>
      <w:bookmarkEnd w:id="49"/>
      <w:r>
        <w:rPr>
          <w:rFonts w:ascii="仿宋_GB2312" w:hAnsi="宋体" w:cs="宋体"/>
          <w:b/>
        </w:rPr>
        <w:t xml:space="preserve"> </w:t>
      </w:r>
      <w:r>
        <w:rPr>
          <w:rFonts w:hint="eastAsia" w:ascii="仿宋_GB2312" w:hAnsi="宋体" w:cs="宋体"/>
        </w:rPr>
        <w:t>申请、打印、运行、维护、管理电子印章的工作人员在使用电子印章时要自觉遵守系统运行中相关的规章制度，严格按照权限操作系统和使用电子印章。</w:t>
      </w:r>
    </w:p>
    <w:p>
      <w:pPr>
        <w:ind w:firstLine="643"/>
        <w:rPr>
          <w:rFonts w:ascii="仿宋_GB2312" w:hAnsi="宋体" w:cs="宋体"/>
        </w:rPr>
      </w:pPr>
      <w:bookmarkStart w:id="50" w:name="_Toc22618"/>
      <w:bookmarkStart w:id="51" w:name="_Toc50388713"/>
      <w:r>
        <w:rPr>
          <w:rFonts w:hint="eastAsia" w:ascii="仿宋_GB2312" w:hAnsi="宋体" w:cs="宋体"/>
          <w:b/>
        </w:rPr>
        <w:t>第</w:t>
      </w:r>
      <w:r>
        <w:rPr>
          <w:rStyle w:val="23"/>
          <w:rFonts w:hint="eastAsia"/>
        </w:rPr>
        <w:t>一百三十九</w:t>
      </w:r>
      <w:r>
        <w:rPr>
          <w:rFonts w:hint="eastAsia" w:ascii="仿宋_GB2312" w:hAnsi="宋体" w:cs="宋体"/>
          <w:b/>
        </w:rPr>
        <w:t>条</w:t>
      </w:r>
      <w:bookmarkEnd w:id="50"/>
      <w:bookmarkEnd w:id="51"/>
      <w:r>
        <w:rPr>
          <w:rFonts w:hint="eastAsia" w:ascii="仿宋_GB2312" w:hAnsi="宋体" w:cs="宋体"/>
          <w:b/>
        </w:rPr>
        <w:t xml:space="preserve">  </w:t>
      </w:r>
      <w:r>
        <w:rPr>
          <w:rFonts w:ascii="仿宋_GB2312" w:hAnsi="宋体" w:cs="宋体"/>
        </w:rPr>
        <w:t>各</w:t>
      </w:r>
      <w:r>
        <w:rPr>
          <w:rFonts w:hint="eastAsia" w:ascii="仿宋_GB2312" w:hAnsi="宋体" w:cs="宋体"/>
        </w:rPr>
        <w:t>单</w:t>
      </w:r>
      <w:r>
        <w:rPr>
          <w:rFonts w:ascii="仿宋_GB2312" w:hAnsi="宋体" w:cs="宋体"/>
        </w:rPr>
        <w:t>位电子印章管理人员与公章管理人员</w:t>
      </w:r>
      <w:r>
        <w:rPr>
          <w:rFonts w:hint="eastAsia" w:ascii="仿宋_GB2312" w:hAnsi="宋体" w:cs="宋体"/>
        </w:rPr>
        <w:t>应当</w:t>
      </w:r>
      <w:r>
        <w:rPr>
          <w:rFonts w:ascii="仿宋_GB2312" w:hAnsi="宋体" w:cs="宋体"/>
        </w:rPr>
        <w:t>一致</w:t>
      </w:r>
      <w:r>
        <w:rPr>
          <w:rFonts w:hint="eastAsia" w:ascii="仿宋_GB2312" w:hAnsi="宋体" w:cs="宋体"/>
        </w:rPr>
        <w:t>，并妥善保管好单</w:t>
      </w:r>
      <w:r>
        <w:rPr>
          <w:rFonts w:ascii="仿宋_GB2312" w:hAnsi="宋体" w:cs="宋体"/>
        </w:rPr>
        <w:t>位</w:t>
      </w:r>
      <w:r>
        <w:rPr>
          <w:rFonts w:hint="eastAsia" w:ascii="仿宋_GB2312" w:hAnsi="宋体" w:cs="宋体"/>
        </w:rPr>
        <w:t>USBkey和登陆密码，获取初始密码后应立即修改并定期更换，如忘记密码应报信息技术人员进行处理。如因用户使用初始密码、简单密码或者密码外泄等原因造成不良后果的，将追究管理人员责任。</w:t>
      </w:r>
    </w:p>
    <w:p>
      <w:pPr>
        <w:keepNext/>
        <w:keepLines/>
        <w:ind w:firstLine="0" w:firstLineChars="0"/>
        <w:jc w:val="center"/>
        <w:outlineLvl w:val="1"/>
        <w:rPr>
          <w:rFonts w:ascii="Cambria" w:hAnsi="Cambria" w:eastAsia="楷体_GB2312" w:cs="Times New Roman"/>
          <w:b/>
          <w:kern w:val="44"/>
          <w:szCs w:val="32"/>
        </w:rPr>
      </w:pPr>
      <w:bookmarkStart w:id="52" w:name="_Toc81293356"/>
      <w:r>
        <w:rPr>
          <w:rFonts w:hint="eastAsia" w:ascii="Cambria" w:hAnsi="Cambria" w:eastAsia="楷体_GB2312" w:cs="Times New Roman"/>
          <w:b/>
          <w:kern w:val="44"/>
          <w:szCs w:val="32"/>
        </w:rPr>
        <w:t>第三节  电子印章的使用</w:t>
      </w:r>
      <w:bookmarkEnd w:id="52"/>
    </w:p>
    <w:p>
      <w:pPr>
        <w:ind w:firstLine="643"/>
        <w:rPr>
          <w:rFonts w:ascii="仿宋_GB2312" w:hAnsi="宋体" w:cs="宋体"/>
        </w:rPr>
      </w:pPr>
      <w:bookmarkStart w:id="53" w:name="_Toc50388715"/>
      <w:bookmarkStart w:id="54" w:name="_Toc15900"/>
      <w:r>
        <w:rPr>
          <w:rFonts w:hint="eastAsia" w:ascii="仿宋_GB2312" w:hAnsi="宋体" w:cs="宋体"/>
          <w:b/>
        </w:rPr>
        <w:t>第</w:t>
      </w:r>
      <w:r>
        <w:rPr>
          <w:rStyle w:val="23"/>
          <w:rFonts w:hint="eastAsia"/>
        </w:rPr>
        <w:t>一百四十</w:t>
      </w:r>
      <w:r>
        <w:rPr>
          <w:rFonts w:hint="eastAsia" w:ascii="仿宋_GB2312" w:hAnsi="宋体" w:cs="宋体"/>
          <w:b/>
        </w:rPr>
        <w:t>条</w:t>
      </w:r>
      <w:bookmarkEnd w:id="53"/>
      <w:bookmarkEnd w:id="54"/>
      <w:r>
        <w:rPr>
          <w:rFonts w:hint="eastAsia" w:ascii="仿宋_GB2312" w:hAnsi="宋体" w:cs="宋体"/>
          <w:b/>
        </w:rPr>
        <w:t xml:space="preserve"> </w:t>
      </w:r>
      <w:r>
        <w:rPr>
          <w:rFonts w:ascii="仿宋_GB2312" w:hAnsi="宋体" w:cs="宋体"/>
          <w:b/>
        </w:rPr>
        <w:t xml:space="preserve"> </w:t>
      </w:r>
      <w:r>
        <w:rPr>
          <w:rFonts w:hint="eastAsia" w:ascii="仿宋_GB2312" w:hAnsi="宋体" w:cs="宋体"/>
        </w:rPr>
        <w:t>电子印章的签署流程与实物印章的加盖流程一致。提起电子印章的文件需按照审批流程通过审批后方可申请加盖电子印章，签章人需审核是否经有签发权人签发后方可使用电子印章。文件、证照未经审批，不能启动电子印章及在线打印程序。</w:t>
      </w:r>
    </w:p>
    <w:p>
      <w:pPr>
        <w:ind w:firstLine="643"/>
        <w:rPr>
          <w:rFonts w:ascii="仿宋_GB2312" w:hAnsi="宋体" w:cs="宋体"/>
        </w:rPr>
      </w:pPr>
      <w:bookmarkStart w:id="55" w:name="_Toc478"/>
      <w:bookmarkStart w:id="56" w:name="_Toc50388716"/>
      <w:r>
        <w:rPr>
          <w:rFonts w:hint="eastAsia" w:ascii="仿宋_GB2312" w:hAnsi="宋体" w:cs="宋体"/>
          <w:b/>
        </w:rPr>
        <w:t>第一百四十一条</w:t>
      </w:r>
      <w:bookmarkEnd w:id="55"/>
      <w:bookmarkEnd w:id="56"/>
      <w:r>
        <w:rPr>
          <w:rFonts w:hint="eastAsia" w:ascii="仿宋_GB2312" w:hAnsi="宋体" w:cs="宋体"/>
          <w:b/>
        </w:rPr>
        <w:t xml:space="preserve"> </w:t>
      </w:r>
      <w:r>
        <w:rPr>
          <w:rFonts w:ascii="仿宋_GB2312" w:hAnsi="宋体" w:cs="宋体"/>
          <w:b/>
        </w:rPr>
        <w:t xml:space="preserve"> </w:t>
      </w:r>
      <w:r>
        <w:rPr>
          <w:rFonts w:hint="eastAsia" w:ascii="仿宋_GB2312" w:hAnsi="宋体" w:cs="宋体"/>
        </w:rPr>
        <w:t>文件送审批前，撰稿人或承办人应根据文件性质决定启动电子印章还是传统签章。文件一经使用电子印章，系统自动设定该文件无法编辑。如确需修改，应重新启动审批程序。</w:t>
      </w:r>
    </w:p>
    <w:p>
      <w:pPr>
        <w:ind w:firstLine="643"/>
        <w:rPr>
          <w:rFonts w:ascii="仿宋_GB2312" w:hAnsi="宋体" w:cs="宋体"/>
        </w:rPr>
      </w:pPr>
      <w:bookmarkStart w:id="57" w:name="_Toc9368"/>
      <w:bookmarkStart w:id="58" w:name="_Toc50388717"/>
      <w:r>
        <w:rPr>
          <w:rFonts w:hint="eastAsia" w:ascii="仿宋_GB2312" w:hAnsi="宋体" w:cs="宋体"/>
          <w:b/>
        </w:rPr>
        <w:t>第一百四十二条</w:t>
      </w:r>
      <w:bookmarkEnd w:id="57"/>
      <w:bookmarkEnd w:id="58"/>
      <w:r>
        <w:rPr>
          <w:rFonts w:hint="eastAsia" w:ascii="仿宋_GB2312" w:hAnsi="宋体" w:cs="宋体"/>
          <w:b/>
        </w:rPr>
        <w:t xml:space="preserve"> </w:t>
      </w:r>
      <w:r>
        <w:rPr>
          <w:rFonts w:ascii="仿宋_GB2312" w:hAnsi="宋体" w:cs="宋体"/>
          <w:b/>
        </w:rPr>
        <w:t xml:space="preserve"> </w:t>
      </w:r>
      <w:r>
        <w:rPr>
          <w:rFonts w:hint="eastAsia" w:ascii="仿宋_GB2312" w:hAnsi="宋体" w:cs="宋体"/>
        </w:rPr>
        <w:t>电子印章管理人要通过信息化应用系统对已经审批的电子文件进行盖章，并定期生成电子印章签章和在线打印情况汇总表，送新区科技发</w:t>
      </w:r>
      <w:r>
        <w:rPr>
          <w:rFonts w:ascii="仿宋_GB2312" w:hAnsi="宋体" w:cs="宋体"/>
        </w:rPr>
        <w:t>展局</w:t>
      </w:r>
      <w:r>
        <w:rPr>
          <w:rFonts w:hint="eastAsia" w:ascii="仿宋_GB2312" w:hAnsi="宋体" w:cs="宋体"/>
        </w:rPr>
        <w:t>统一存档备查。</w:t>
      </w:r>
    </w:p>
    <w:p>
      <w:pPr>
        <w:ind w:firstLine="643"/>
        <w:rPr>
          <w:rFonts w:ascii="仿宋_GB2312" w:hAnsi="宋体" w:cs="宋体"/>
        </w:rPr>
      </w:pPr>
      <w:bookmarkStart w:id="59" w:name="_Toc50388718"/>
      <w:bookmarkStart w:id="60" w:name="_Toc23961"/>
      <w:r>
        <w:rPr>
          <w:rFonts w:hint="eastAsia" w:ascii="仿宋_GB2312" w:hAnsi="宋体" w:cs="宋体"/>
          <w:b/>
        </w:rPr>
        <w:t>第一百四十三条</w:t>
      </w:r>
      <w:bookmarkEnd w:id="59"/>
      <w:bookmarkEnd w:id="60"/>
      <w:r>
        <w:rPr>
          <w:rFonts w:hint="eastAsia" w:ascii="仿宋_GB2312" w:hAnsi="宋体" w:cs="宋体"/>
          <w:b/>
        </w:rPr>
        <w:t xml:space="preserve">  </w:t>
      </w:r>
      <w:r>
        <w:rPr>
          <w:rFonts w:hint="eastAsia" w:ascii="仿宋_GB2312" w:hAnsi="宋体" w:cs="宋体"/>
        </w:rPr>
        <w:t>使用电子印章，要做到位置准确，印章端正，清晰，防止错盖、斜盖和模糊。未尽</w:t>
      </w:r>
      <w:r>
        <w:rPr>
          <w:rFonts w:ascii="仿宋_GB2312" w:hAnsi="宋体" w:cs="宋体"/>
        </w:rPr>
        <w:t>事宜严格执行</w:t>
      </w:r>
      <w:r>
        <w:rPr>
          <w:rFonts w:hint="eastAsia" w:ascii="仿宋_GB2312" w:hAnsi="宋体" w:cs="宋体"/>
        </w:rPr>
        <w:t>国家</w:t>
      </w:r>
      <w:r>
        <w:rPr>
          <w:rFonts w:ascii="仿宋_GB2312" w:hAnsi="宋体" w:cs="宋体"/>
        </w:rPr>
        <w:t>相关法律</w:t>
      </w:r>
      <w:r>
        <w:rPr>
          <w:rFonts w:hint="eastAsia" w:ascii="仿宋_GB2312" w:hAnsi="宋体" w:cs="宋体"/>
        </w:rPr>
        <w:t>和</w:t>
      </w:r>
      <w:r>
        <w:rPr>
          <w:rFonts w:ascii="仿宋_GB2312" w:hAnsi="宋体" w:cs="宋体"/>
        </w:rPr>
        <w:t>《</w:t>
      </w:r>
      <w:r>
        <w:rPr>
          <w:rFonts w:hint="eastAsia" w:ascii="仿宋_GB2312" w:hAnsi="宋体" w:cs="宋体"/>
        </w:rPr>
        <w:t>甘肃省一体化在线政务服务平台电子印章管理实施办法（试行）</w:t>
      </w:r>
      <w:r>
        <w:rPr>
          <w:rFonts w:ascii="仿宋_GB2312" w:hAnsi="宋体" w:cs="宋体"/>
        </w:rPr>
        <w:t>》</w:t>
      </w:r>
      <w:r>
        <w:rPr>
          <w:rFonts w:hint="eastAsia" w:ascii="仿宋_GB2312" w:hAnsi="宋体" w:cs="宋体"/>
        </w:rPr>
        <w:t>等规定要求</w:t>
      </w:r>
      <w:r>
        <w:rPr>
          <w:rFonts w:ascii="仿宋_GB2312" w:hAnsi="宋体" w:cs="宋体"/>
        </w:rPr>
        <w:t>。</w:t>
      </w:r>
    </w:p>
    <w:p>
      <w:pPr>
        <w:keepNext/>
        <w:keepLines/>
        <w:spacing w:line="640" w:lineRule="exact"/>
        <w:ind w:firstLine="0" w:firstLineChars="0"/>
        <w:jc w:val="center"/>
        <w:outlineLvl w:val="0"/>
        <w:rPr>
          <w:rFonts w:ascii="方正小标宋简体" w:hAnsi="Calibri" w:eastAsia="黑体" w:cs="Arial"/>
          <w:bCs/>
          <w:kern w:val="44"/>
          <w:szCs w:val="44"/>
        </w:rPr>
      </w:pPr>
      <w:bookmarkStart w:id="61" w:name="_Toc81329801"/>
      <w:bookmarkStart w:id="62" w:name="_Toc81293358"/>
      <w:r>
        <w:rPr>
          <w:rFonts w:hint="eastAsia" w:ascii="方正小标宋简体" w:hAnsi="Calibri" w:eastAsia="黑体" w:cs="Arial"/>
          <w:bCs/>
          <w:kern w:val="44"/>
          <w:szCs w:val="44"/>
        </w:rPr>
        <w:t xml:space="preserve">第八章 </w:t>
      </w:r>
      <w:r>
        <w:rPr>
          <w:rFonts w:ascii="方正小标宋简体" w:hAnsi="Calibri" w:eastAsia="黑体" w:cs="Arial"/>
          <w:bCs/>
          <w:kern w:val="44"/>
          <w:szCs w:val="44"/>
        </w:rPr>
        <w:t xml:space="preserve"> 电子证照应用管理</w:t>
      </w:r>
    </w:p>
    <w:bookmarkEnd w:id="61"/>
    <w:bookmarkEnd w:id="62"/>
    <w:p>
      <w:pPr>
        <w:keepNext/>
        <w:keepLines/>
        <w:ind w:firstLine="0" w:firstLineChars="0"/>
        <w:jc w:val="center"/>
        <w:outlineLvl w:val="1"/>
        <w:rPr>
          <w:rFonts w:ascii="Cambria" w:hAnsi="Cambria" w:eastAsia="楷体_GB2312" w:cs="Times New Roman"/>
          <w:b/>
          <w:kern w:val="44"/>
          <w:szCs w:val="32"/>
        </w:rPr>
      </w:pPr>
      <w:bookmarkStart w:id="63" w:name="_Toc81293359"/>
      <w:r>
        <w:rPr>
          <w:rFonts w:hint="eastAsia" w:ascii="Cambria" w:hAnsi="Cambria" w:eastAsia="楷体_GB2312" w:cs="Times New Roman"/>
          <w:b/>
          <w:kern w:val="44"/>
          <w:szCs w:val="32"/>
        </w:rPr>
        <w:t xml:space="preserve">第一节  分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则</w:t>
      </w:r>
      <w:bookmarkEnd w:id="63"/>
    </w:p>
    <w:p>
      <w:pPr>
        <w:ind w:firstLine="643"/>
        <w:rPr>
          <w:rFonts w:ascii="仿宋_GB2312" w:hAnsi="宋体" w:cs="宋体"/>
        </w:rPr>
      </w:pPr>
      <w:r>
        <w:rPr>
          <w:rStyle w:val="23"/>
          <w:rFonts w:hint="eastAsia"/>
        </w:rPr>
        <w:t>第</w:t>
      </w:r>
      <w:r>
        <w:rPr>
          <w:rFonts w:hint="eastAsia" w:ascii="仿宋_GB2312" w:hAnsi="宋体" w:cs="宋体"/>
          <w:b/>
        </w:rPr>
        <w:t>一百四十四</w:t>
      </w:r>
      <w:r>
        <w:rPr>
          <w:rStyle w:val="23"/>
          <w:rFonts w:hint="eastAsia"/>
        </w:rPr>
        <w:t>条</w:t>
      </w:r>
      <w:r>
        <w:rPr>
          <w:rFonts w:hint="eastAsia" w:ascii="楷体" w:hAnsi="楷体" w:eastAsia="楷体" w:cs="Arial"/>
          <w:b/>
          <w:bCs/>
          <w:color w:val="000000"/>
          <w:szCs w:val="32"/>
        </w:rPr>
        <w:t xml:space="preserve"> </w:t>
      </w:r>
      <w:r>
        <w:rPr>
          <w:rFonts w:ascii="楷体" w:hAnsi="楷体" w:eastAsia="楷体" w:cs="Arial"/>
          <w:b/>
          <w:bCs/>
          <w:color w:val="000000"/>
          <w:szCs w:val="32"/>
        </w:rPr>
        <w:t xml:space="preserve"> </w:t>
      </w:r>
      <w:r>
        <w:rPr>
          <w:rFonts w:hint="eastAsia" w:ascii="仿宋_GB2312" w:hAnsi="宋体" w:cs="宋体"/>
        </w:rPr>
        <w:t>本细则适用于新</w:t>
      </w:r>
      <w:r>
        <w:rPr>
          <w:rFonts w:ascii="仿宋_GB2312" w:hAnsi="宋体" w:cs="宋体"/>
        </w:rPr>
        <w:t>区</w:t>
      </w:r>
      <w:r>
        <w:rPr>
          <w:rFonts w:hint="eastAsia" w:ascii="仿宋_GB2312" w:hAnsi="宋体" w:cs="宋体"/>
        </w:rPr>
        <w:t xml:space="preserve">各级行政机关、履行公共管理和服务职能的事业单位以及法律法规授权的其他组织实施电子证照信息采集、制证颁发、归集入库、共享应用、监督管理等相关活动。 </w:t>
      </w:r>
    </w:p>
    <w:p>
      <w:pPr>
        <w:ind w:firstLine="643"/>
        <w:rPr>
          <w:rFonts w:ascii="仿宋_GB2312" w:hAnsi="宋体" w:cs="宋体"/>
        </w:rPr>
      </w:pPr>
      <w:r>
        <w:rPr>
          <w:rStyle w:val="23"/>
          <w:rFonts w:hint="eastAsia"/>
        </w:rPr>
        <w:t>第</w:t>
      </w:r>
      <w:r>
        <w:rPr>
          <w:rFonts w:hint="eastAsia" w:ascii="仿宋_GB2312" w:hAnsi="宋体" w:cs="宋体"/>
          <w:b/>
        </w:rPr>
        <w:t>一百四十五</w:t>
      </w:r>
      <w:r>
        <w:rPr>
          <w:rStyle w:val="23"/>
          <w:rFonts w:hint="eastAsia"/>
        </w:rPr>
        <w:t>条</w:t>
      </w:r>
      <w:r>
        <w:rPr>
          <w:rFonts w:hint="eastAsia" w:ascii="仿宋" w:hAnsi="仿宋" w:eastAsia="仿宋" w:cs="Arial"/>
          <w:b/>
          <w:bCs/>
          <w:color w:val="000000"/>
          <w:szCs w:val="32"/>
        </w:rPr>
        <w:t xml:space="preserve"> </w:t>
      </w:r>
      <w:r>
        <w:rPr>
          <w:rFonts w:hint="eastAsia" w:ascii="仿宋_GB2312" w:hAnsi="宋体" w:cs="宋体"/>
        </w:rPr>
        <w:t>本细则所称电子证照库，是指由新区统一规划建设，具备电子证照数据归集、存储、查询、核验等功能的管理信息系统。</w:t>
      </w:r>
    </w:p>
    <w:p>
      <w:pPr>
        <w:ind w:firstLine="640"/>
        <w:rPr>
          <w:rFonts w:ascii="仿宋_GB2312" w:hAnsi="宋体" w:cs="宋体"/>
        </w:rPr>
      </w:pPr>
      <w:r>
        <w:rPr>
          <w:rFonts w:hint="eastAsia" w:ascii="仿宋_GB2312" w:hAnsi="宋体" w:cs="宋体"/>
        </w:rPr>
        <w:t xml:space="preserve">本细则所称的证照，是指由国家行政管辖范围内各级机关、事业单位和法律法规授权或委托的社会组织颁发的、能够证明资格或权利等凭证类文件。电子证照，是指由计算机等电子设备形成、传输和存储的证件、执照等电子文件。 </w:t>
      </w:r>
    </w:p>
    <w:p>
      <w:pPr>
        <w:ind w:firstLine="640"/>
        <w:rPr>
          <w:rFonts w:ascii="仿宋_GB2312" w:hAnsi="宋体" w:cs="宋体"/>
        </w:rPr>
      </w:pPr>
      <w:r>
        <w:rPr>
          <w:rFonts w:hint="eastAsia" w:ascii="仿宋_GB2312" w:hAnsi="宋体" w:cs="宋体"/>
        </w:rPr>
        <w:t xml:space="preserve">本细则所称发证单位，是指依据法定职责制作签发电子证照的行政机关、履行公共管理和服务职能的事业单位以及法律法规授权的其他组织。 </w:t>
      </w:r>
    </w:p>
    <w:p>
      <w:pPr>
        <w:ind w:firstLine="640"/>
        <w:rPr>
          <w:rFonts w:ascii="仿宋_GB2312" w:hAnsi="宋体" w:cs="宋体"/>
        </w:rPr>
      </w:pPr>
      <w:r>
        <w:rPr>
          <w:rFonts w:hint="eastAsia" w:ascii="仿宋_GB2312" w:hAnsi="宋体" w:cs="宋体"/>
        </w:rPr>
        <w:t xml:space="preserve">本细则所称用证单位，是指在依法履职过程中共享使用电子证照的行政机关、履行公共管理和服务职能的事业单位以及法律法规授权的其他组织。 </w:t>
      </w:r>
    </w:p>
    <w:p>
      <w:pPr>
        <w:ind w:firstLine="640"/>
        <w:rPr>
          <w:rFonts w:ascii="仿宋_GB2312" w:hAnsi="宋体" w:cs="宋体"/>
        </w:rPr>
      </w:pPr>
      <w:r>
        <w:rPr>
          <w:rFonts w:hint="eastAsia" w:ascii="仿宋_GB2312" w:hAnsi="宋体" w:cs="宋体"/>
        </w:rPr>
        <w:t xml:space="preserve">本细则所称的持证主体，是指电子证照的签发对象，包括自然人、法人和其他组织。 </w:t>
      </w:r>
    </w:p>
    <w:p>
      <w:pPr>
        <w:ind w:firstLine="643"/>
        <w:rPr>
          <w:rFonts w:ascii="仿宋_GB2312" w:hAnsi="宋体" w:cs="宋体"/>
        </w:rPr>
      </w:pPr>
      <w:r>
        <w:rPr>
          <w:rStyle w:val="23"/>
          <w:rFonts w:hint="eastAsia"/>
        </w:rPr>
        <w:t>第</w:t>
      </w:r>
      <w:r>
        <w:rPr>
          <w:rFonts w:hint="eastAsia" w:ascii="仿宋_GB2312" w:hAnsi="宋体" w:cs="宋体"/>
          <w:b/>
        </w:rPr>
        <w:t>一百四十六</w:t>
      </w:r>
      <w:r>
        <w:rPr>
          <w:rStyle w:val="23"/>
          <w:rFonts w:hint="eastAsia"/>
        </w:rPr>
        <w:t>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 xml:space="preserve">电子证照的管理和使用应当遵循以下原则： </w:t>
      </w:r>
    </w:p>
    <w:p>
      <w:pPr>
        <w:ind w:firstLine="640"/>
        <w:rPr>
          <w:rFonts w:ascii="仿宋_GB2312" w:hAnsi="宋体" w:cs="宋体"/>
        </w:rPr>
      </w:pPr>
      <w:r>
        <w:rPr>
          <w:rFonts w:hint="eastAsia" w:ascii="仿宋_GB2312" w:hAnsi="宋体" w:cs="宋体"/>
        </w:rPr>
        <w:t>（一）标准统一。电子证照的制证签发、数据归集、共享应用等活动应当遵循国家、省、市和</w:t>
      </w:r>
      <w:r>
        <w:rPr>
          <w:rFonts w:ascii="仿宋_GB2312" w:hAnsi="宋体" w:cs="宋体"/>
        </w:rPr>
        <w:t>新区</w:t>
      </w:r>
      <w:r>
        <w:rPr>
          <w:rFonts w:hint="eastAsia" w:ascii="仿宋_GB2312" w:hAnsi="宋体" w:cs="宋体"/>
        </w:rPr>
        <w:t xml:space="preserve">信息共享管理相关技术与业务标准规范。 </w:t>
      </w:r>
    </w:p>
    <w:p>
      <w:pPr>
        <w:ind w:firstLine="640"/>
        <w:rPr>
          <w:rFonts w:ascii="仿宋_GB2312" w:hAnsi="宋体" w:cs="宋体"/>
        </w:rPr>
      </w:pPr>
      <w:r>
        <w:rPr>
          <w:rFonts w:hint="eastAsia" w:ascii="仿宋_GB2312" w:hAnsi="宋体" w:cs="宋体"/>
        </w:rPr>
        <w:t xml:space="preserve">（二）同等效力。按照标准规范生成的电子证照与纸质证照具有同等效力，可以作为法定办事依据和归档材料。 </w:t>
      </w:r>
    </w:p>
    <w:p>
      <w:pPr>
        <w:ind w:firstLine="640"/>
        <w:rPr>
          <w:rFonts w:ascii="仿宋_GB2312" w:hAnsi="宋体" w:cs="宋体"/>
        </w:rPr>
      </w:pPr>
      <w:r>
        <w:rPr>
          <w:rFonts w:hint="eastAsia" w:ascii="仿宋_GB2312" w:hAnsi="宋体" w:cs="宋体"/>
        </w:rPr>
        <w:t xml:space="preserve">（三）实时归集。电子证照应当与实体证照同步生成、发放，实时推送归集。 </w:t>
      </w:r>
    </w:p>
    <w:p>
      <w:pPr>
        <w:ind w:firstLine="640"/>
        <w:rPr>
          <w:rFonts w:ascii="仿宋_GB2312" w:hAnsi="宋体" w:cs="宋体"/>
        </w:rPr>
      </w:pPr>
      <w:r>
        <w:rPr>
          <w:rFonts w:hint="eastAsia" w:ascii="仿宋_GB2312" w:hAnsi="宋体" w:cs="宋体"/>
        </w:rPr>
        <w:t xml:space="preserve">（四）共享互认。按照标准规范生成的电子证照，在各用证单位之间共享互认。 </w:t>
      </w:r>
    </w:p>
    <w:p>
      <w:pPr>
        <w:ind w:firstLine="640"/>
        <w:rPr>
          <w:rFonts w:ascii="仿宋_GB2312" w:hAnsi="宋体" w:cs="宋体"/>
        </w:rPr>
      </w:pPr>
      <w:r>
        <w:rPr>
          <w:rFonts w:hint="eastAsia" w:ascii="仿宋_GB2312" w:hAnsi="宋体" w:cs="宋体"/>
        </w:rPr>
        <w:t xml:space="preserve">（五）优先使用。凡可以通过共享获得电子证照的，应当优先使用，不得要求办事企业群众提供实体证照。 </w:t>
      </w:r>
    </w:p>
    <w:p>
      <w:pPr>
        <w:ind w:firstLine="640"/>
        <w:rPr>
          <w:rFonts w:ascii="仿宋_GB2312" w:hAnsi="宋体" w:cs="宋体"/>
        </w:rPr>
      </w:pPr>
      <w:r>
        <w:rPr>
          <w:rFonts w:hint="eastAsia" w:ascii="仿宋_GB2312" w:hAnsi="宋体" w:cs="宋体"/>
        </w:rPr>
        <w:t xml:space="preserve">（六）安全可控。管理单位、发证单位、用证单位等应当建立健全管理制度和信息安全技术措施，保障电子证照安全可控。 </w:t>
      </w:r>
    </w:p>
    <w:p>
      <w:pPr>
        <w:ind w:firstLine="643"/>
        <w:rPr>
          <w:rFonts w:ascii="仿宋_GB2312" w:hAnsi="宋体" w:cs="宋体"/>
        </w:rPr>
      </w:pPr>
      <w:r>
        <w:rPr>
          <w:rStyle w:val="23"/>
          <w:rFonts w:hint="eastAsia"/>
        </w:rPr>
        <w:t>第</w:t>
      </w:r>
      <w:r>
        <w:rPr>
          <w:rFonts w:hint="eastAsia" w:ascii="仿宋_GB2312" w:hAnsi="宋体" w:cs="宋体"/>
          <w:b/>
        </w:rPr>
        <w:t>一百四十七</w:t>
      </w:r>
      <w:r>
        <w:rPr>
          <w:rStyle w:val="23"/>
          <w:rFonts w:hint="eastAsia"/>
        </w:rPr>
        <w:t>条</w:t>
      </w:r>
      <w:r>
        <w:rPr>
          <w:rFonts w:hint="eastAsia" w:ascii="仿宋" w:hAnsi="仿宋" w:eastAsia="仿宋" w:cs="Arial"/>
          <w:b/>
          <w:bCs/>
          <w:color w:val="000000"/>
          <w:szCs w:val="32"/>
        </w:rPr>
        <w:t xml:space="preserve"> </w:t>
      </w:r>
      <w:r>
        <w:rPr>
          <w:rFonts w:hint="eastAsia" w:ascii="仿宋" w:hAnsi="仿宋" w:eastAsia="仿宋" w:cs="Arial"/>
          <w:color w:val="000000"/>
          <w:szCs w:val="32"/>
        </w:rPr>
        <w:t xml:space="preserve"> </w:t>
      </w:r>
      <w:r>
        <w:rPr>
          <w:rFonts w:hint="eastAsia" w:ascii="仿宋_GB2312" w:hAnsi="宋体" w:cs="宋体"/>
        </w:rPr>
        <w:t>新区科</w:t>
      </w:r>
      <w:r>
        <w:rPr>
          <w:rFonts w:ascii="仿宋_GB2312" w:hAnsi="宋体" w:cs="宋体"/>
        </w:rPr>
        <w:t>技发展局牵头</w:t>
      </w:r>
      <w:r>
        <w:rPr>
          <w:rFonts w:hint="eastAsia" w:ascii="仿宋_GB2312" w:hAnsi="宋体" w:cs="宋体"/>
        </w:rPr>
        <w:t>、科技文化旅游集团有限公司具体</w:t>
      </w:r>
      <w:r>
        <w:rPr>
          <w:rFonts w:ascii="仿宋_GB2312" w:hAnsi="宋体" w:cs="宋体"/>
        </w:rPr>
        <w:t>负责</w:t>
      </w:r>
      <w:r>
        <w:rPr>
          <w:rFonts w:hint="eastAsia" w:ascii="仿宋_GB2312" w:hAnsi="宋体" w:cs="宋体"/>
        </w:rPr>
        <w:t>新区电子证照库的建设与维护，承担与全国一体化在线政务服务平台省级电子证照共享服务系统对接工作、证照数据的信息共享、信息安全等技术保障工作。新区政务服务中心为新区电子证照管理单位，负责统筹规划、协调推进电子证照的管理、应用工作。新区相关部门负责落实推进本系统电子证照管理工作，统筹协调本系统按照新区统一标准制发、归集、应用电子证照。</w:t>
      </w:r>
    </w:p>
    <w:p>
      <w:pPr>
        <w:keepNext/>
        <w:keepLines/>
        <w:ind w:firstLine="0" w:firstLineChars="0"/>
        <w:jc w:val="center"/>
        <w:outlineLvl w:val="1"/>
        <w:rPr>
          <w:rFonts w:ascii="Cambria" w:hAnsi="Cambria" w:eastAsia="楷体_GB2312" w:cs="Times New Roman"/>
          <w:b/>
          <w:kern w:val="44"/>
          <w:szCs w:val="32"/>
        </w:rPr>
      </w:pPr>
      <w:bookmarkStart w:id="64" w:name="_Toc81293360"/>
      <w:r>
        <w:rPr>
          <w:rFonts w:hint="eastAsia" w:ascii="Cambria" w:hAnsi="Cambria" w:eastAsia="楷体_GB2312" w:cs="Times New Roman"/>
          <w:b/>
          <w:kern w:val="44"/>
          <w:szCs w:val="32"/>
        </w:rPr>
        <w:t>第二节  制发与归集</w:t>
      </w:r>
      <w:bookmarkEnd w:id="64"/>
      <w:r>
        <w:rPr>
          <w:rFonts w:hint="eastAsia" w:ascii="Cambria" w:hAnsi="Cambria" w:eastAsia="楷体_GB2312" w:cs="Times New Roman"/>
          <w:b/>
          <w:kern w:val="44"/>
          <w:szCs w:val="32"/>
        </w:rPr>
        <w:t xml:space="preserve"> </w:t>
      </w:r>
    </w:p>
    <w:p>
      <w:pPr>
        <w:ind w:firstLine="643"/>
        <w:rPr>
          <w:rFonts w:ascii="华文仿宋" w:hAnsi="Calibri" w:eastAsia="华文仿宋" w:cs="Arial"/>
        </w:rPr>
      </w:pPr>
      <w:r>
        <w:rPr>
          <w:rStyle w:val="23"/>
          <w:rFonts w:hint="eastAsia"/>
        </w:rPr>
        <w:t>第一百四十八条</w:t>
      </w:r>
      <w:r>
        <w:rPr>
          <w:rFonts w:hint="eastAsia" w:ascii="仿宋" w:hAnsi="仿宋" w:eastAsia="仿宋" w:cs="Arial"/>
          <w:b/>
          <w:bCs/>
          <w:color w:val="000000"/>
          <w:szCs w:val="32"/>
        </w:rPr>
        <w:t xml:space="preserve"> </w:t>
      </w:r>
      <w:r>
        <w:rPr>
          <w:rFonts w:ascii="仿宋_GB2312" w:hAnsi="宋体" w:cs="宋体"/>
        </w:rPr>
        <w:t xml:space="preserve"> </w:t>
      </w:r>
      <w:r>
        <w:rPr>
          <w:rFonts w:hint="eastAsia" w:ascii="仿宋_GB2312" w:hAnsi="宋体" w:cs="宋体"/>
        </w:rPr>
        <w:t>新区政务服务中心牵头、</w:t>
      </w:r>
      <w:r>
        <w:rPr>
          <w:rFonts w:ascii="仿宋_GB2312" w:hAnsi="宋体" w:cs="宋体"/>
        </w:rPr>
        <w:t>新区科技发展局配合</w:t>
      </w:r>
      <w:r>
        <w:rPr>
          <w:rFonts w:hint="eastAsia" w:ascii="仿宋_GB2312" w:hAnsi="宋体" w:cs="宋体"/>
        </w:rPr>
        <w:t xml:space="preserve">，组织各发证单位编制电子证照目录，明确证照名称、发证单位、证照类型、持证主体、证照模板、照面信息等，并通过新区电子证照库，对目录进行同步更新和维护。 </w:t>
      </w:r>
    </w:p>
    <w:p>
      <w:pPr>
        <w:ind w:firstLine="643"/>
        <w:rPr>
          <w:rFonts w:ascii="仿宋_GB2312" w:hAnsi="宋体" w:cs="宋体"/>
        </w:rPr>
      </w:pPr>
      <w:r>
        <w:rPr>
          <w:rStyle w:val="23"/>
          <w:rFonts w:hint="eastAsia"/>
        </w:rPr>
        <w:t>第一百四十九条</w:t>
      </w:r>
      <w:r>
        <w:rPr>
          <w:rFonts w:hint="eastAsia" w:ascii="楷体" w:hAnsi="楷体" w:eastAsia="楷体" w:cs="Arial"/>
          <w:b/>
          <w:bCs/>
          <w:color w:val="000000"/>
          <w:szCs w:val="32"/>
        </w:rPr>
        <w:t xml:space="preserve"> </w:t>
      </w:r>
      <w:r>
        <w:rPr>
          <w:rFonts w:ascii="楷体" w:hAnsi="楷体" w:eastAsia="楷体" w:cs="Arial"/>
          <w:b/>
          <w:bCs/>
          <w:color w:val="000000"/>
          <w:szCs w:val="32"/>
        </w:rPr>
        <w:t xml:space="preserve"> </w:t>
      </w:r>
      <w:r>
        <w:rPr>
          <w:rFonts w:hint="eastAsia" w:ascii="仿宋_GB2312" w:hAnsi="宋体" w:cs="宋体"/>
        </w:rPr>
        <w:t xml:space="preserve">发证单位负责本单位电子证照的信息采集、信息审核、制作签发等工作，并对证照信息的完整性、准确性、时效性负责；业务办理中产生的实体证照信息，包括证照的变更、年审、年检、挂失、抵押、暂扣、注销等全过程管理信息，应与电子证照实行同步更新。 </w:t>
      </w:r>
    </w:p>
    <w:p>
      <w:pPr>
        <w:ind w:firstLine="643"/>
        <w:rPr>
          <w:rFonts w:ascii="仿宋_GB2312" w:hAnsi="宋体" w:cs="宋体"/>
        </w:rPr>
      </w:pPr>
      <w:r>
        <w:rPr>
          <w:rStyle w:val="23"/>
          <w:rFonts w:hint="eastAsia"/>
        </w:rPr>
        <w:t>第一百五十条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 xml:space="preserve">发证单位应把制发电子证照的照面信息、过程管理信息同步归集到新区电子证照库，确保归集入库的数据与证照实际状态一致。 </w:t>
      </w:r>
    </w:p>
    <w:p>
      <w:pPr>
        <w:ind w:firstLine="643"/>
        <w:rPr>
          <w:rFonts w:ascii="仿宋_GB2312" w:hAnsi="宋体" w:cs="宋体"/>
        </w:rPr>
      </w:pPr>
      <w:r>
        <w:rPr>
          <w:rStyle w:val="23"/>
          <w:rFonts w:hint="eastAsia"/>
        </w:rPr>
        <w:t>第一百五十一条</w:t>
      </w:r>
      <w:r>
        <w:rPr>
          <w:rFonts w:hint="eastAsia" w:ascii="仿宋" w:hAnsi="仿宋" w:eastAsia="仿宋" w:cs="Arial"/>
          <w:b/>
          <w:bCs/>
          <w:color w:val="000000"/>
          <w:szCs w:val="32"/>
        </w:rPr>
        <w:t xml:space="preserve"> </w:t>
      </w:r>
      <w:r>
        <w:rPr>
          <w:rFonts w:ascii="仿宋_GB2312" w:hAnsi="宋体" w:cs="宋体"/>
        </w:rPr>
        <w:t xml:space="preserve"> </w:t>
      </w:r>
      <w:r>
        <w:rPr>
          <w:rFonts w:hint="eastAsia" w:ascii="仿宋_GB2312" w:hAnsi="宋体" w:cs="宋体"/>
        </w:rPr>
        <w:t xml:space="preserve">除国家另有规定外，发证单位应将有效期内未归集的存量电子证照和有条件实现电子化的历史实体证照信息逐步归集到新区电子证照库。 </w:t>
      </w:r>
    </w:p>
    <w:p>
      <w:pPr>
        <w:ind w:firstLine="643"/>
        <w:rPr>
          <w:rFonts w:ascii="仿宋_GB2312" w:hAnsi="宋体" w:cs="宋体"/>
        </w:rPr>
      </w:pPr>
      <w:r>
        <w:rPr>
          <w:rStyle w:val="23"/>
          <w:rFonts w:hint="eastAsia"/>
        </w:rPr>
        <w:t>第一百五十二条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 xml:space="preserve">发证单位因不可抗力不能及时制发、注销、更新电子证照的，应采取应急措施并同步上报管理单位，在故障排除后的3个工作日内完成 </w:t>
      </w:r>
    </w:p>
    <w:p>
      <w:pPr>
        <w:keepNext/>
        <w:keepLines/>
        <w:ind w:firstLine="0" w:firstLineChars="0"/>
        <w:jc w:val="center"/>
        <w:outlineLvl w:val="1"/>
        <w:rPr>
          <w:rFonts w:ascii="Cambria" w:hAnsi="Cambria" w:eastAsia="楷体_GB2312" w:cs="Times New Roman"/>
          <w:b/>
          <w:kern w:val="44"/>
          <w:szCs w:val="32"/>
        </w:rPr>
      </w:pPr>
      <w:bookmarkStart w:id="65" w:name="_Toc81293361"/>
      <w:r>
        <w:rPr>
          <w:rFonts w:hint="eastAsia" w:ascii="Cambria" w:hAnsi="Cambria" w:eastAsia="楷体_GB2312" w:cs="Times New Roman"/>
          <w:b/>
          <w:kern w:val="44"/>
          <w:szCs w:val="32"/>
        </w:rPr>
        <w:t xml:space="preserve">第三节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共享与应用</w:t>
      </w:r>
      <w:bookmarkEnd w:id="65"/>
      <w:r>
        <w:rPr>
          <w:rFonts w:hint="eastAsia" w:ascii="Cambria" w:hAnsi="Cambria" w:eastAsia="楷体_GB2312" w:cs="Times New Roman"/>
          <w:b/>
          <w:kern w:val="44"/>
          <w:szCs w:val="32"/>
        </w:rPr>
        <w:t xml:space="preserve"> </w:t>
      </w:r>
    </w:p>
    <w:p>
      <w:pPr>
        <w:ind w:firstLine="643"/>
        <w:rPr>
          <w:rFonts w:ascii="仿宋_GB2312" w:hAnsi="宋体" w:cs="宋体"/>
        </w:rPr>
      </w:pPr>
      <w:r>
        <w:rPr>
          <w:rStyle w:val="23"/>
          <w:rFonts w:hint="eastAsia"/>
        </w:rPr>
        <w:t>第一百五十三条</w:t>
      </w:r>
      <w:r>
        <w:rPr>
          <w:rFonts w:hint="eastAsia" w:ascii="楷体" w:hAnsi="楷体" w:eastAsia="楷体" w:cs="Arial"/>
          <w:b/>
          <w:bCs/>
          <w:color w:val="000000"/>
          <w:szCs w:val="32"/>
        </w:rPr>
        <w:t xml:space="preserve"> </w:t>
      </w:r>
      <w:r>
        <w:rPr>
          <w:rFonts w:hint="eastAsia" w:ascii="仿宋" w:hAnsi="仿宋" w:eastAsia="仿宋" w:cs="Arial"/>
          <w:b/>
          <w:bCs/>
          <w:color w:val="000000"/>
          <w:szCs w:val="32"/>
        </w:rPr>
        <w:t xml:space="preserve"> </w:t>
      </w:r>
      <w:r>
        <w:rPr>
          <w:rFonts w:hint="eastAsia" w:ascii="仿宋_GB2312" w:hAnsi="宋体" w:cs="宋体"/>
        </w:rPr>
        <w:t>用证单位根据政务服务事项办事指南梳理本单位用证清单，并细化应用场景，按照授权共享机制，依法在用证清单范围内应用电子证照。所需电子证照未列入新区政务服务电子证照清单的，应及时向</w:t>
      </w:r>
      <w:r>
        <w:rPr>
          <w:rFonts w:ascii="仿宋_GB2312" w:hAnsi="宋体" w:cs="宋体"/>
        </w:rPr>
        <w:t>行业部门</w:t>
      </w:r>
      <w:r>
        <w:rPr>
          <w:rFonts w:hint="eastAsia" w:ascii="仿宋_GB2312" w:hAnsi="宋体" w:cs="宋体"/>
        </w:rPr>
        <w:t>提出电子证照共享申请，发证单位会</w:t>
      </w:r>
      <w:r>
        <w:rPr>
          <w:rFonts w:ascii="仿宋_GB2312" w:hAnsi="宋体" w:cs="宋体"/>
        </w:rPr>
        <w:t>同</w:t>
      </w:r>
      <w:r>
        <w:rPr>
          <w:rFonts w:hint="eastAsia" w:ascii="仿宋_GB2312" w:hAnsi="宋体" w:cs="宋体"/>
        </w:rPr>
        <w:t>新区政务服务中心、</w:t>
      </w:r>
      <w:r>
        <w:rPr>
          <w:rFonts w:ascii="仿宋_GB2312" w:hAnsi="宋体" w:cs="宋体"/>
        </w:rPr>
        <w:t>科技发展局</w:t>
      </w:r>
      <w:r>
        <w:rPr>
          <w:rFonts w:hint="eastAsia" w:ascii="仿宋_GB2312" w:hAnsi="宋体" w:cs="宋体"/>
        </w:rPr>
        <w:t xml:space="preserve">归集共享电子证照。 </w:t>
      </w:r>
    </w:p>
    <w:p>
      <w:pPr>
        <w:ind w:firstLine="643"/>
        <w:rPr>
          <w:rFonts w:ascii="仿宋_GB2312" w:hAnsi="宋体" w:cs="宋体"/>
        </w:rPr>
      </w:pPr>
      <w:r>
        <w:rPr>
          <w:rStyle w:val="23"/>
          <w:rFonts w:hint="eastAsia"/>
        </w:rPr>
        <w:t>第一百五十四条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新区</w:t>
      </w:r>
      <w:r>
        <w:rPr>
          <w:rFonts w:ascii="仿宋_GB2312" w:hAnsi="宋体" w:cs="宋体"/>
        </w:rPr>
        <w:t>科技发展局</w:t>
      </w:r>
      <w:r>
        <w:rPr>
          <w:rFonts w:hint="eastAsia" w:ascii="仿宋_GB2312" w:hAnsi="宋体" w:cs="宋体"/>
        </w:rPr>
        <w:t xml:space="preserve">应通过技术手段设置电子证照库的查询、调用权限，确保用证单位在业务范围内规范应用电子证照。用证单位原则上应将本单位业务系统与新区电子证照库对接，通过调用新区电子证照库用证接口的方式，使用、查阅、核验、打印电子证照信息，依法依规应用电子证照。 </w:t>
      </w:r>
    </w:p>
    <w:p>
      <w:pPr>
        <w:ind w:firstLine="643"/>
        <w:rPr>
          <w:rFonts w:ascii="仿宋_GB2312" w:hAnsi="宋体" w:cs="宋体"/>
        </w:rPr>
      </w:pPr>
      <w:r>
        <w:rPr>
          <w:rStyle w:val="23"/>
          <w:rFonts w:hint="eastAsia"/>
        </w:rPr>
        <w:t>第一百五十五条</w:t>
      </w:r>
      <w:r>
        <w:rPr>
          <w:rFonts w:hint="eastAsia" w:ascii="楷体" w:hAnsi="楷体" w:eastAsia="楷体" w:cs="Arial"/>
          <w:b/>
          <w:bCs/>
          <w:color w:val="000000"/>
          <w:szCs w:val="32"/>
        </w:rPr>
        <w:t xml:space="preserve"> </w:t>
      </w:r>
      <w:r>
        <w:rPr>
          <w:rFonts w:ascii="楷体" w:hAnsi="楷体" w:eastAsia="楷体" w:cs="Arial"/>
          <w:b/>
          <w:bCs/>
          <w:color w:val="000000"/>
          <w:szCs w:val="32"/>
        </w:rPr>
        <w:t xml:space="preserve"> </w:t>
      </w:r>
      <w:r>
        <w:rPr>
          <w:rFonts w:hint="eastAsia" w:ascii="仿宋_GB2312" w:hAnsi="宋体" w:cs="宋体"/>
        </w:rPr>
        <w:t>持证主体经过身份认证后，可以通过新区政务服务网或新区“政</w:t>
      </w:r>
      <w:r>
        <w:rPr>
          <w:rFonts w:ascii="仿宋_GB2312" w:hAnsi="宋体" w:cs="宋体"/>
        </w:rPr>
        <w:t>民通”</w:t>
      </w:r>
      <w:r>
        <w:rPr>
          <w:rFonts w:hint="eastAsia" w:ascii="仿宋_GB2312" w:hAnsi="宋体" w:cs="宋体"/>
        </w:rPr>
        <w:t xml:space="preserve">APP查询其所持电子证照的持证列表、证照详情等信息。 </w:t>
      </w:r>
    </w:p>
    <w:p>
      <w:pPr>
        <w:ind w:firstLine="643"/>
        <w:rPr>
          <w:rFonts w:ascii="华文仿宋" w:hAnsi="Calibri" w:eastAsia="华文仿宋" w:cs="Arial"/>
        </w:rPr>
      </w:pPr>
      <w:r>
        <w:rPr>
          <w:rStyle w:val="23"/>
          <w:rFonts w:hint="eastAsia"/>
        </w:rPr>
        <w:t>第一百五十六条</w:t>
      </w:r>
      <w:r>
        <w:rPr>
          <w:rFonts w:hint="eastAsia" w:ascii="楷体" w:hAnsi="楷体" w:eastAsia="楷体" w:cs="Arial"/>
          <w:b/>
          <w:bCs/>
          <w:color w:val="000000"/>
          <w:szCs w:val="32"/>
        </w:rPr>
        <w:t xml:space="preserve"> </w:t>
      </w:r>
      <w:r>
        <w:rPr>
          <w:rFonts w:hint="eastAsia" w:ascii="仿宋" w:hAnsi="仿宋" w:eastAsia="仿宋" w:cs="Arial"/>
          <w:b/>
          <w:bCs/>
          <w:color w:val="000000"/>
          <w:szCs w:val="32"/>
        </w:rPr>
        <w:t xml:space="preserve"> </w:t>
      </w:r>
      <w:r>
        <w:rPr>
          <w:rFonts w:hint="eastAsia" w:ascii="仿宋_GB2312" w:hAnsi="宋体" w:cs="宋体"/>
        </w:rPr>
        <w:t xml:space="preserve">用证单位根据持证主体所提供的身份信息，通过政务服务管理平台核验身份信息，并调用与应用场景相关联的电子证照，免提交相应的纸质材料。 </w:t>
      </w:r>
    </w:p>
    <w:p>
      <w:pPr>
        <w:ind w:firstLine="643"/>
        <w:rPr>
          <w:rFonts w:ascii="华文仿宋" w:hAnsi="Calibri" w:eastAsia="华文仿宋" w:cs="Arial"/>
        </w:rPr>
      </w:pPr>
      <w:r>
        <w:rPr>
          <w:rStyle w:val="23"/>
          <w:rFonts w:hint="eastAsia"/>
        </w:rPr>
        <w:t>第一百五十七条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发证单位、用证单位应将业务办理中生成和应用的电子证照依法进行电子存档。</w:t>
      </w:r>
      <w:r>
        <w:rPr>
          <w:rFonts w:hint="eastAsia" w:ascii="仿宋" w:hAnsi="仿宋" w:eastAsia="仿宋" w:cs="Arial"/>
          <w:color w:val="000000"/>
          <w:szCs w:val="32"/>
        </w:rPr>
        <w:t xml:space="preserve"> </w:t>
      </w:r>
    </w:p>
    <w:p>
      <w:pPr>
        <w:ind w:firstLine="643"/>
        <w:rPr>
          <w:rFonts w:ascii="仿宋_GB2312" w:hAnsi="宋体" w:cs="宋体"/>
        </w:rPr>
      </w:pPr>
      <w:r>
        <w:rPr>
          <w:rStyle w:val="23"/>
          <w:rFonts w:hint="eastAsia"/>
        </w:rPr>
        <w:t>第一百五十八条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 xml:space="preserve">持证主体对电子证照信息的准确性、完整性和时效性有异议的，可通过政务服务热线提出异议。发证单位收到热线处置工单后1个工作日内对相关电子证照进行异议标注，在5个工作日内核实情况，并将处理结果告知异议人。 </w:t>
      </w:r>
    </w:p>
    <w:p>
      <w:pPr>
        <w:keepNext/>
        <w:keepLines/>
        <w:ind w:firstLine="0" w:firstLineChars="0"/>
        <w:jc w:val="center"/>
        <w:outlineLvl w:val="1"/>
        <w:rPr>
          <w:rFonts w:ascii="Cambria" w:hAnsi="Cambria" w:eastAsia="楷体_GB2312" w:cs="Times New Roman"/>
          <w:b/>
          <w:kern w:val="44"/>
          <w:szCs w:val="32"/>
        </w:rPr>
      </w:pPr>
      <w:bookmarkStart w:id="66" w:name="_Toc81293362"/>
      <w:r>
        <w:rPr>
          <w:rFonts w:hint="eastAsia" w:ascii="Cambria" w:hAnsi="Cambria" w:eastAsia="楷体_GB2312" w:cs="Times New Roman"/>
          <w:b/>
          <w:kern w:val="44"/>
          <w:szCs w:val="32"/>
        </w:rPr>
        <w:t xml:space="preserve">第四节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安全与监督</w:t>
      </w:r>
      <w:bookmarkEnd w:id="66"/>
      <w:r>
        <w:rPr>
          <w:rFonts w:hint="eastAsia" w:ascii="Cambria" w:hAnsi="Cambria" w:eastAsia="楷体_GB2312" w:cs="Times New Roman"/>
          <w:b/>
          <w:kern w:val="44"/>
          <w:szCs w:val="32"/>
        </w:rPr>
        <w:t xml:space="preserve"> </w:t>
      </w:r>
    </w:p>
    <w:p>
      <w:pPr>
        <w:ind w:firstLine="643"/>
        <w:rPr>
          <w:rFonts w:ascii="华文仿宋" w:hAnsi="Calibri" w:eastAsia="华文仿宋" w:cs="Arial"/>
        </w:rPr>
      </w:pPr>
      <w:r>
        <w:rPr>
          <w:rStyle w:val="23"/>
          <w:rFonts w:hint="eastAsia"/>
        </w:rPr>
        <w:t>第一百五十九条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新区</w:t>
      </w:r>
      <w:r>
        <w:rPr>
          <w:rFonts w:ascii="仿宋_GB2312" w:hAnsi="宋体" w:cs="宋体"/>
        </w:rPr>
        <w:t>科技发展局</w:t>
      </w:r>
      <w:r>
        <w:rPr>
          <w:rFonts w:hint="eastAsia" w:ascii="仿宋_GB2312" w:hAnsi="宋体" w:cs="宋体"/>
        </w:rPr>
        <w:t>协同科技文化旅游集团有限公司加强电子证照库的安全基础设施建设，建立电子证照信息安全保障体系，制定应急预案和数据备份恢复制度，确保电子证照信息安全可控。</w:t>
      </w:r>
      <w:r>
        <w:rPr>
          <w:rFonts w:hint="eastAsia" w:ascii="仿宋" w:hAnsi="仿宋" w:eastAsia="仿宋" w:cs="Arial"/>
          <w:color w:val="000000"/>
          <w:szCs w:val="32"/>
        </w:rPr>
        <w:t xml:space="preserve"> </w:t>
      </w:r>
    </w:p>
    <w:p>
      <w:pPr>
        <w:ind w:firstLine="643"/>
        <w:rPr>
          <w:rFonts w:ascii="华文仿宋" w:hAnsi="Calibri" w:eastAsia="华文仿宋" w:cs="Arial"/>
        </w:rPr>
      </w:pPr>
      <w:r>
        <w:rPr>
          <w:rStyle w:val="23"/>
          <w:rFonts w:hint="eastAsia"/>
        </w:rPr>
        <w:t>第一百六十条</w:t>
      </w:r>
      <w:r>
        <w:rPr>
          <w:rFonts w:hint="eastAsia" w:ascii="楷体" w:hAnsi="楷体" w:eastAsia="楷体" w:cs="Arial"/>
          <w:b/>
          <w:bCs/>
          <w:color w:val="000000"/>
          <w:szCs w:val="32"/>
        </w:rPr>
        <w:t xml:space="preserve"> </w:t>
      </w:r>
      <w:r>
        <w:rPr>
          <w:rFonts w:hint="eastAsia" w:ascii="仿宋" w:hAnsi="仿宋" w:eastAsia="仿宋" w:cs="Arial"/>
          <w:b/>
          <w:bCs/>
          <w:color w:val="000000"/>
          <w:szCs w:val="32"/>
        </w:rPr>
        <w:t xml:space="preserve"> </w:t>
      </w:r>
      <w:r>
        <w:rPr>
          <w:rFonts w:hint="eastAsia" w:ascii="仿宋_GB2312" w:hAnsi="宋体" w:cs="宋体"/>
        </w:rPr>
        <w:t>发证单位和用证单位应当结合本单位实际，指定专人负责电子证照管理工作。</w:t>
      </w:r>
      <w:r>
        <w:rPr>
          <w:rFonts w:hint="eastAsia" w:ascii="仿宋" w:hAnsi="仿宋" w:eastAsia="仿宋" w:cs="Arial"/>
          <w:color w:val="000000"/>
          <w:szCs w:val="32"/>
        </w:rPr>
        <w:t xml:space="preserve"> </w:t>
      </w:r>
    </w:p>
    <w:p>
      <w:pPr>
        <w:ind w:firstLine="643"/>
        <w:rPr>
          <w:rFonts w:ascii="华文仿宋" w:hAnsi="Calibri" w:eastAsia="华文仿宋" w:cs="Arial"/>
        </w:rPr>
      </w:pPr>
      <w:r>
        <w:rPr>
          <w:rStyle w:val="23"/>
          <w:rFonts w:hint="eastAsia"/>
        </w:rPr>
        <w:t>第一百六十一条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 xml:space="preserve">发证单位和用证单位应加强本单位业务系统和电子证照的信息安全管理，保障电子证照信息合法合规使用，并保护持证主体的商业秘密和个人隐私。 </w:t>
      </w:r>
    </w:p>
    <w:p>
      <w:pPr>
        <w:ind w:firstLine="643"/>
        <w:rPr>
          <w:rFonts w:ascii="仿宋_GB2312" w:hAnsi="宋体" w:cs="宋体"/>
        </w:rPr>
      </w:pPr>
      <w:r>
        <w:rPr>
          <w:rStyle w:val="23"/>
          <w:rFonts w:hint="eastAsia"/>
        </w:rPr>
        <w:t>第一百六十二条</w:t>
      </w:r>
      <w:r>
        <w:rPr>
          <w:rFonts w:hint="eastAsia" w:ascii="仿宋" w:hAnsi="仿宋" w:eastAsia="仿宋" w:cs="Arial"/>
          <w:b/>
          <w:bCs/>
          <w:color w:val="000000"/>
          <w:szCs w:val="32"/>
        </w:rPr>
        <w:t xml:space="preserve"> </w:t>
      </w:r>
      <w:r>
        <w:rPr>
          <w:rFonts w:hint="eastAsia" w:ascii="仿宋_GB2312" w:hAnsi="宋体" w:cs="宋体"/>
        </w:rPr>
        <w:t xml:space="preserve">发证单位和用证单位应结合本单位工作实际，优化业务流程、完善办事指南，消除电子证照推广应用的制度障碍。 </w:t>
      </w:r>
    </w:p>
    <w:p>
      <w:pPr>
        <w:ind w:firstLine="643"/>
        <w:rPr>
          <w:rFonts w:ascii="仿宋" w:hAnsi="仿宋" w:eastAsia="仿宋" w:cs="Arial"/>
          <w:color w:val="000000"/>
          <w:szCs w:val="32"/>
        </w:rPr>
      </w:pPr>
      <w:r>
        <w:rPr>
          <w:rStyle w:val="23"/>
          <w:rFonts w:hint="eastAsia"/>
        </w:rPr>
        <w:t>第一百六十三条</w:t>
      </w:r>
      <w:r>
        <w:rPr>
          <w:rFonts w:hint="eastAsia" w:ascii="仿宋" w:hAnsi="仿宋" w:eastAsia="仿宋" w:cs="Arial"/>
          <w:b/>
          <w:bCs/>
          <w:color w:val="000000"/>
          <w:szCs w:val="32"/>
        </w:rPr>
        <w:t xml:space="preserve"> </w:t>
      </w:r>
      <w:r>
        <w:rPr>
          <w:rFonts w:ascii="仿宋" w:hAnsi="仿宋" w:eastAsia="仿宋" w:cs="Arial"/>
          <w:b/>
          <w:bCs/>
          <w:color w:val="000000"/>
          <w:szCs w:val="32"/>
        </w:rPr>
        <w:t xml:space="preserve"> </w:t>
      </w:r>
      <w:r>
        <w:rPr>
          <w:rFonts w:hint="eastAsia" w:ascii="仿宋_GB2312" w:hAnsi="宋体" w:cs="宋体"/>
        </w:rPr>
        <w:t>新</w:t>
      </w:r>
      <w:r>
        <w:rPr>
          <w:rFonts w:ascii="仿宋_GB2312" w:hAnsi="宋体" w:cs="宋体"/>
        </w:rPr>
        <w:t>区政</w:t>
      </w:r>
      <w:r>
        <w:rPr>
          <w:rFonts w:hint="eastAsia" w:ascii="仿宋_GB2312" w:hAnsi="宋体" w:cs="宋体"/>
        </w:rPr>
        <w:t>务</w:t>
      </w:r>
      <w:r>
        <w:rPr>
          <w:rFonts w:ascii="仿宋_GB2312" w:hAnsi="宋体" w:cs="宋体"/>
        </w:rPr>
        <w:t>服务中心</w:t>
      </w:r>
      <w:r>
        <w:rPr>
          <w:rFonts w:hint="eastAsia" w:ascii="仿宋_GB2312" w:hAnsi="宋体" w:cs="宋体"/>
        </w:rPr>
        <w:t>应会</w:t>
      </w:r>
      <w:r>
        <w:rPr>
          <w:rFonts w:ascii="仿宋_GB2312" w:hAnsi="宋体" w:cs="宋体"/>
        </w:rPr>
        <w:t>同新区科技发展局</w:t>
      </w:r>
      <w:r>
        <w:rPr>
          <w:rFonts w:hint="eastAsia" w:ascii="仿宋_GB2312" w:hAnsi="宋体" w:cs="宋体"/>
        </w:rPr>
        <w:t>通过随机抽查、模拟办事、电子督查等方式对各部门发证单位和用证单位的电子证照归集和应用情况进行日常督查，督促发证单位持续提高数据归集的及时性、完整性和准确性，持续提高用证单位电子证照的适用率、应用率和成功率。</w:t>
      </w:r>
      <w:r>
        <w:rPr>
          <w:rFonts w:hint="eastAsia" w:ascii="仿宋" w:hAnsi="仿宋" w:eastAsia="仿宋" w:cs="Arial"/>
          <w:color w:val="000000"/>
          <w:szCs w:val="32"/>
        </w:rPr>
        <w:t xml:space="preserve"> </w:t>
      </w:r>
    </w:p>
    <w:p>
      <w:pPr>
        <w:keepNext/>
        <w:keepLines/>
        <w:spacing w:line="640" w:lineRule="exact"/>
        <w:ind w:firstLine="0" w:firstLineChars="0"/>
        <w:jc w:val="center"/>
        <w:outlineLvl w:val="0"/>
        <w:rPr>
          <w:rFonts w:ascii="方正小标宋简体" w:hAnsi="Calibri" w:eastAsia="黑体" w:cs="Arial"/>
          <w:bCs/>
          <w:kern w:val="44"/>
          <w:szCs w:val="44"/>
        </w:rPr>
      </w:pPr>
      <w:bookmarkStart w:id="67" w:name="_Toc81293364"/>
      <w:bookmarkStart w:id="68" w:name="_Toc81329802"/>
      <w:r>
        <w:rPr>
          <w:rFonts w:hint="eastAsia" w:ascii="方正小标宋简体" w:hAnsi="Calibri" w:eastAsia="黑体" w:cs="Arial"/>
          <w:bCs/>
          <w:kern w:val="44"/>
          <w:szCs w:val="44"/>
        </w:rPr>
        <w:t xml:space="preserve">第九章 </w:t>
      </w:r>
      <w:r>
        <w:rPr>
          <w:rFonts w:ascii="方正小标宋简体" w:hAnsi="Calibri" w:eastAsia="黑体" w:cs="Arial"/>
          <w:bCs/>
          <w:kern w:val="44"/>
          <w:szCs w:val="44"/>
        </w:rPr>
        <w:t xml:space="preserve"> </w:t>
      </w:r>
      <w:r>
        <w:rPr>
          <w:rFonts w:hint="eastAsia" w:ascii="方正小标宋简体" w:hAnsi="Calibri" w:eastAsia="黑体" w:cs="Arial"/>
          <w:bCs/>
          <w:kern w:val="44"/>
          <w:szCs w:val="44"/>
        </w:rPr>
        <w:t>网络与政务数据安全应急预案</w:t>
      </w:r>
    </w:p>
    <w:bookmarkEnd w:id="67"/>
    <w:bookmarkEnd w:id="68"/>
    <w:p>
      <w:pPr>
        <w:keepNext/>
        <w:keepLines/>
        <w:ind w:firstLine="0" w:firstLineChars="0"/>
        <w:jc w:val="center"/>
        <w:outlineLvl w:val="1"/>
        <w:rPr>
          <w:rFonts w:ascii="Cambria" w:hAnsi="Cambria" w:eastAsia="楷体_GB2312" w:cs="Times New Roman"/>
          <w:b/>
          <w:kern w:val="44"/>
          <w:szCs w:val="32"/>
        </w:rPr>
      </w:pPr>
      <w:bookmarkStart w:id="69" w:name="_Toc81293365"/>
      <w:r>
        <w:rPr>
          <w:rFonts w:hint="eastAsia" w:ascii="Cambria" w:hAnsi="Cambria" w:eastAsia="楷体_GB2312" w:cs="Times New Roman"/>
          <w:b/>
          <w:kern w:val="44"/>
          <w:szCs w:val="32"/>
        </w:rPr>
        <w:t xml:space="preserve">第一节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 xml:space="preserve">分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则</w:t>
      </w:r>
      <w:bookmarkEnd w:id="69"/>
    </w:p>
    <w:p>
      <w:pPr>
        <w:ind w:firstLine="643"/>
        <w:rPr>
          <w:rFonts w:ascii="仿宋_GB2312" w:hAnsi="宋体" w:cs="宋体"/>
        </w:rPr>
      </w:pPr>
      <w:r>
        <w:rPr>
          <w:rStyle w:val="23"/>
          <w:rFonts w:hint="eastAsia"/>
        </w:rPr>
        <w:t>第一百六十四条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仿宋_GB2312" w:hAnsi="宋体" w:cs="宋体"/>
        </w:rPr>
        <w:t>为规范兰州新区网络与政务数据安全重大事件报告管理工作，及时掌握和评估网络与数据安全重大事件有关情况，协调组织技术力量进行事件的应急响应处理，有效预防、及时控制和最大限度地降低网络与数据安全重大事件所造成的损失和影响。根据《中华人民共和国计算机数据安全保护条例》《中华人民共和国突发事件应对法》《中共中央办公厅、国务院办公厅转发〈国家信息化领导小组关于加强网络与数据安全保障工作的意见〉的通知》等法律法规规定，结合</w:t>
      </w:r>
      <w:r>
        <w:rPr>
          <w:rFonts w:ascii="仿宋_GB2312" w:hAnsi="宋体" w:cs="宋体"/>
        </w:rPr>
        <w:t>新区实际</w:t>
      </w:r>
      <w:r>
        <w:rPr>
          <w:rFonts w:hint="eastAsia" w:ascii="仿宋_GB2312" w:hAnsi="宋体" w:cs="宋体"/>
        </w:rPr>
        <w:t>，制定本预案。</w:t>
      </w:r>
    </w:p>
    <w:p>
      <w:pPr>
        <w:ind w:firstLine="643"/>
        <w:rPr>
          <w:rFonts w:ascii="仿宋_GB2312" w:hAnsi="宋体" w:cs="宋体"/>
        </w:rPr>
      </w:pPr>
      <w:r>
        <w:rPr>
          <w:rStyle w:val="23"/>
          <w:rFonts w:hint="eastAsia"/>
        </w:rPr>
        <w:t>第一百六十五条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仿宋_GB2312" w:hAnsi="宋体" w:cs="宋体"/>
        </w:rPr>
        <w:t>本预案所称网络与数据安全重大事件是指因自然灾害、人为攻击或破坏以及病毒爆发、网上泄密、设备故障等原因所引发，严重影响新区网络正常运行，造成业务中断、系统瘫痪、数据破坏或信息泄密等，从而在政府形象、社会稳定或公众利益等方面造成严重影响以及一定程度直接和间接重大经济损失的事件。</w:t>
      </w:r>
    </w:p>
    <w:p>
      <w:pPr>
        <w:keepNext/>
        <w:keepLines/>
        <w:ind w:firstLine="0" w:firstLineChars="0"/>
        <w:jc w:val="center"/>
        <w:outlineLvl w:val="1"/>
        <w:rPr>
          <w:rFonts w:ascii="Cambria" w:hAnsi="Cambria" w:eastAsia="楷体_GB2312" w:cs="Times New Roman"/>
          <w:b/>
          <w:kern w:val="44"/>
          <w:szCs w:val="32"/>
        </w:rPr>
      </w:pPr>
      <w:bookmarkStart w:id="70" w:name="_Toc81293366"/>
      <w:r>
        <w:rPr>
          <w:rFonts w:hint="eastAsia" w:ascii="Cambria" w:hAnsi="Cambria" w:eastAsia="楷体_GB2312" w:cs="Times New Roman"/>
          <w:b/>
          <w:kern w:val="44"/>
          <w:szCs w:val="32"/>
        </w:rPr>
        <w:t>第二节  事件类别及级别划分</w:t>
      </w:r>
      <w:bookmarkEnd w:id="70"/>
    </w:p>
    <w:p>
      <w:pPr>
        <w:ind w:firstLine="643"/>
        <w:rPr>
          <w:rFonts w:ascii="仿宋_GB2312" w:hAnsi="宋体" w:cs="宋体"/>
        </w:rPr>
      </w:pPr>
      <w:r>
        <w:rPr>
          <w:rStyle w:val="23"/>
          <w:rFonts w:hint="eastAsia"/>
        </w:rPr>
        <w:t>第一百六十六条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仿宋_GB2312" w:hAnsi="宋体" w:cs="宋体"/>
        </w:rPr>
        <w:t>网络与数据安全突发事件的类别、级别。</w:t>
      </w:r>
    </w:p>
    <w:p>
      <w:pPr>
        <w:ind w:firstLine="640"/>
        <w:rPr>
          <w:rFonts w:ascii="仿宋_GB2312" w:hAnsi="宋体" w:cs="宋体"/>
        </w:rPr>
      </w:pPr>
      <w:r>
        <w:rPr>
          <w:rFonts w:hint="eastAsia" w:ascii="仿宋_GB2312" w:hAnsi="宋体" w:cs="宋体"/>
        </w:rPr>
        <w:t>（一）突发事件的类别。</w:t>
      </w:r>
    </w:p>
    <w:p>
      <w:pPr>
        <w:ind w:firstLine="640"/>
        <w:rPr>
          <w:rFonts w:ascii="仿宋_GB2312" w:hAnsi="宋体" w:cs="宋体"/>
        </w:rPr>
      </w:pPr>
      <w:r>
        <w:rPr>
          <w:rFonts w:hint="eastAsia" w:ascii="仿宋_GB2312" w:hAnsi="宋体" w:cs="宋体"/>
        </w:rPr>
        <w:t>根据网络与数据安全的发生原因、性质和机理，兰州新区网络与数据安全主要分为以下四类:</w:t>
      </w:r>
    </w:p>
    <w:p>
      <w:pPr>
        <w:ind w:firstLine="640"/>
        <w:rPr>
          <w:rFonts w:ascii="仿宋_GB2312" w:hAnsi="宋体" w:cs="宋体"/>
        </w:rPr>
      </w:pPr>
      <w:r>
        <w:rPr>
          <w:rFonts w:hint="eastAsia" w:ascii="仿宋_GB2312" w:hAnsi="宋体" w:cs="宋体"/>
        </w:rPr>
        <w:t>1.网上泄密事件:指在兰州新区网络环境发布了涉及国家秘密、商业秘密、内部资料、个人隐私等不允许公开的信息。</w:t>
      </w:r>
    </w:p>
    <w:p>
      <w:pPr>
        <w:ind w:firstLine="640"/>
        <w:rPr>
          <w:rFonts w:ascii="仿宋_GB2312" w:hAnsi="宋体" w:cs="宋体"/>
        </w:rPr>
      </w:pPr>
      <w:r>
        <w:rPr>
          <w:rFonts w:hint="eastAsia" w:ascii="仿宋_GB2312" w:hAnsi="宋体" w:cs="宋体"/>
        </w:rPr>
        <w:t>2.攻击类事件:指网络系统因计算机病毒感染、非法入侵等导致业务中断、系统死机、网络瘫痪等情况。</w:t>
      </w:r>
    </w:p>
    <w:p>
      <w:pPr>
        <w:ind w:firstLine="640"/>
        <w:rPr>
          <w:rFonts w:ascii="仿宋_GB2312" w:hAnsi="宋体" w:cs="宋体"/>
        </w:rPr>
      </w:pPr>
      <w:r>
        <w:rPr>
          <w:rFonts w:hint="eastAsia" w:ascii="仿宋_GB2312" w:hAnsi="宋体" w:cs="宋体"/>
        </w:rPr>
        <w:t>3.故障类事件:指网络系统因计算机软硬件故障、人为错误操作等导致业务中断、系统死机、网络瘫痪等情况。</w:t>
      </w:r>
    </w:p>
    <w:p>
      <w:pPr>
        <w:ind w:firstLine="640"/>
        <w:rPr>
          <w:rFonts w:ascii="仿宋_GB2312" w:hAnsi="宋体" w:cs="宋体"/>
        </w:rPr>
      </w:pPr>
      <w:r>
        <w:rPr>
          <w:rFonts w:hint="eastAsia" w:ascii="仿宋_GB2312" w:hAnsi="宋体" w:cs="宋体"/>
        </w:rPr>
        <w:t>4.灾害类事件:指因爆炸、火灾、渗水、雷击、地震、风暴等外力因素导致网络系统损毁，造成业务中断、系统死机、网络瘫痪等情况。</w:t>
      </w:r>
    </w:p>
    <w:p>
      <w:pPr>
        <w:ind w:firstLine="640"/>
        <w:rPr>
          <w:rFonts w:ascii="仿宋_GB2312" w:hAnsi="宋体" w:cs="宋体"/>
        </w:rPr>
      </w:pPr>
      <w:r>
        <w:rPr>
          <w:rFonts w:ascii="仿宋_GB2312" w:hAnsi="宋体" w:cs="宋体"/>
        </w:rPr>
        <w:t>（二）突发事件的级别。</w:t>
      </w:r>
    </w:p>
    <w:p>
      <w:pPr>
        <w:ind w:firstLine="640"/>
        <w:rPr>
          <w:rFonts w:ascii="仿宋_GB2312" w:hAnsi="宋体" w:cs="宋体"/>
        </w:rPr>
      </w:pPr>
      <w:r>
        <w:rPr>
          <w:rFonts w:hint="eastAsia" w:ascii="仿宋_GB2312" w:hAnsi="宋体" w:cs="宋体"/>
        </w:rPr>
        <w:t>数据安全事件分级的参考要素包括数据密级、公众影响、业务影响和资产损失等四项。各参考要素分别说明如下</w:t>
      </w:r>
      <w:r>
        <w:rPr>
          <w:rFonts w:ascii="仿宋_GB2312" w:hAnsi="宋体" w:cs="宋体"/>
        </w:rPr>
        <w:t>:</w:t>
      </w:r>
    </w:p>
    <w:p>
      <w:pPr>
        <w:ind w:firstLine="640"/>
        <w:rPr>
          <w:rFonts w:ascii="仿宋_GB2312" w:hAnsi="宋体" w:cs="宋体"/>
        </w:rPr>
      </w:pPr>
      <w:r>
        <w:rPr>
          <w:rFonts w:ascii="仿宋_GB2312" w:hAnsi="宋体" w:cs="宋体"/>
        </w:rPr>
        <w:t>1.</w:t>
      </w:r>
      <w:r>
        <w:rPr>
          <w:rFonts w:hint="eastAsia" w:ascii="仿宋_GB2312" w:hAnsi="宋体" w:cs="宋体"/>
        </w:rPr>
        <w:t>数据</w:t>
      </w:r>
      <w:r>
        <w:rPr>
          <w:rFonts w:ascii="仿宋_GB2312" w:hAnsi="宋体" w:cs="宋体"/>
        </w:rPr>
        <w:t>密级是衡量因</w:t>
      </w:r>
      <w:r>
        <w:rPr>
          <w:rFonts w:hint="eastAsia" w:ascii="仿宋_GB2312" w:hAnsi="宋体" w:cs="宋体"/>
        </w:rPr>
        <w:t>数据</w:t>
      </w:r>
      <w:r>
        <w:rPr>
          <w:rFonts w:ascii="仿宋_GB2312" w:hAnsi="宋体" w:cs="宋体"/>
        </w:rPr>
        <w:t>失窃或泄密所造成的</w:t>
      </w:r>
      <w:r>
        <w:rPr>
          <w:rFonts w:hint="eastAsia" w:ascii="仿宋_GB2312" w:hAnsi="宋体" w:cs="宋体"/>
        </w:rPr>
        <w:t>数据</w:t>
      </w:r>
      <w:r>
        <w:rPr>
          <w:rFonts w:ascii="仿宋_GB2312" w:hAnsi="宋体" w:cs="宋体"/>
        </w:rPr>
        <w:t>安</w:t>
      </w:r>
      <w:r>
        <w:rPr>
          <w:rFonts w:hint="eastAsia" w:ascii="仿宋_GB2312" w:hAnsi="宋体" w:cs="宋体"/>
        </w:rPr>
        <w:t>全事件中所涉及信息重要程度的要素。</w:t>
      </w:r>
    </w:p>
    <w:p>
      <w:pPr>
        <w:ind w:firstLine="640"/>
        <w:rPr>
          <w:rFonts w:ascii="仿宋_GB2312" w:hAnsi="宋体" w:cs="宋体"/>
        </w:rPr>
      </w:pPr>
      <w:r>
        <w:rPr>
          <w:rFonts w:ascii="仿宋_GB2312" w:hAnsi="宋体" w:cs="宋体"/>
        </w:rPr>
        <w:t>2.公众影响是衡量</w:t>
      </w:r>
      <w:r>
        <w:rPr>
          <w:rFonts w:hint="eastAsia" w:ascii="仿宋_GB2312" w:hAnsi="宋体" w:cs="宋体"/>
        </w:rPr>
        <w:t>数据</w:t>
      </w:r>
      <w:r>
        <w:rPr>
          <w:rFonts w:ascii="仿宋_GB2312" w:hAnsi="宋体" w:cs="宋体"/>
        </w:rPr>
        <w:t>安全事件所造成负面影响范围</w:t>
      </w:r>
      <w:r>
        <w:rPr>
          <w:rFonts w:hint="eastAsia" w:ascii="仿宋_GB2312" w:hAnsi="宋体" w:cs="宋体"/>
        </w:rPr>
        <w:t>和程度的要素。</w:t>
      </w:r>
    </w:p>
    <w:p>
      <w:pPr>
        <w:ind w:firstLine="640"/>
        <w:rPr>
          <w:rFonts w:ascii="仿宋_GB2312" w:hAnsi="宋体" w:cs="宋体"/>
        </w:rPr>
      </w:pPr>
      <w:r>
        <w:rPr>
          <w:rFonts w:ascii="仿宋_GB2312" w:hAnsi="宋体" w:cs="宋体"/>
        </w:rPr>
        <w:t>3.业务影响是衡量数据安全事件对事发单位正常业务</w:t>
      </w:r>
      <w:r>
        <w:rPr>
          <w:rFonts w:hint="eastAsia" w:ascii="仿宋_GB2312" w:hAnsi="宋体" w:cs="宋体"/>
        </w:rPr>
        <w:t>开展所造成负面影响程度的要素。</w:t>
      </w:r>
    </w:p>
    <w:p>
      <w:pPr>
        <w:ind w:firstLine="640"/>
        <w:rPr>
          <w:rFonts w:ascii="仿宋_GB2312" w:hAnsi="宋体" w:cs="宋体"/>
        </w:rPr>
      </w:pPr>
      <w:r>
        <w:rPr>
          <w:rFonts w:ascii="仿宋_GB2312" w:hAnsi="宋体" w:cs="宋体"/>
        </w:rPr>
        <w:t>4.资产损失是衡量恢复系统正常运行和消除数据安全</w:t>
      </w:r>
      <w:r>
        <w:rPr>
          <w:rFonts w:hint="eastAsia" w:ascii="仿宋_GB2312" w:hAnsi="宋体" w:cs="宋体"/>
        </w:rPr>
        <w:t>事件负面影响所需付出资金代价的要素。数据安全突发事件级别分为四级</w:t>
      </w:r>
      <w:r>
        <w:rPr>
          <w:rFonts w:ascii="仿宋_GB2312" w:hAnsi="宋体" w:cs="宋体"/>
        </w:rPr>
        <w:t>:一般（IV级）、较</w:t>
      </w:r>
      <w:r>
        <w:rPr>
          <w:rFonts w:hint="eastAsia" w:ascii="仿宋_GB2312" w:hAnsi="宋体" w:cs="宋体"/>
        </w:rPr>
        <w:t>大</w:t>
      </w:r>
      <w:r>
        <w:rPr>
          <w:rFonts w:ascii="仿宋_GB2312" w:hAnsi="宋体" w:cs="宋体"/>
        </w:rPr>
        <w:t>（III级）、重大（II级）和特别重大（I级）。</w:t>
      </w:r>
    </w:p>
    <w:p>
      <w:pPr>
        <w:ind w:firstLine="640"/>
        <w:rPr>
          <w:rFonts w:ascii="仿宋_GB2312" w:hAnsi="宋体" w:cs="宋体"/>
        </w:rPr>
      </w:pPr>
      <w:r>
        <w:rPr>
          <w:rFonts w:ascii="仿宋_GB2312" w:hAnsi="宋体" w:cs="宋体"/>
        </w:rPr>
        <w:t>IV级:</w:t>
      </w:r>
      <w:r>
        <w:rPr>
          <w:rFonts w:hint="eastAsia" w:ascii="仿宋_GB2312" w:hAnsi="宋体" w:cs="宋体"/>
        </w:rPr>
        <w:t>新区</w:t>
      </w:r>
      <w:r>
        <w:rPr>
          <w:rFonts w:ascii="仿宋_GB2312" w:hAnsi="宋体" w:cs="宋体"/>
        </w:rPr>
        <w:t>内较大范围出现并可能造成较大损害的数据安全</w:t>
      </w:r>
      <w:r>
        <w:rPr>
          <w:rFonts w:hint="eastAsia" w:ascii="仿宋_GB2312" w:hAnsi="宋体" w:cs="宋体"/>
        </w:rPr>
        <w:t>事件。</w:t>
      </w:r>
    </w:p>
    <w:p>
      <w:pPr>
        <w:ind w:firstLine="640"/>
        <w:rPr>
          <w:rFonts w:ascii="仿宋_GB2312" w:hAnsi="宋体" w:cs="宋体"/>
        </w:rPr>
      </w:pPr>
      <w:r>
        <w:rPr>
          <w:rFonts w:ascii="仿宋_GB2312" w:hAnsi="宋体" w:cs="宋体"/>
        </w:rPr>
        <w:t>III级:</w:t>
      </w:r>
      <w:r>
        <w:rPr>
          <w:rFonts w:hint="eastAsia" w:ascii="仿宋_GB2312" w:hAnsi="宋体" w:cs="宋体"/>
        </w:rPr>
        <w:t>新区</w:t>
      </w:r>
      <w:r>
        <w:rPr>
          <w:rFonts w:ascii="仿宋_GB2312" w:hAnsi="宋体" w:cs="宋体"/>
        </w:rPr>
        <w:t>重要部门网络与信息系统、重点网站或</w:t>
      </w:r>
      <w:r>
        <w:rPr>
          <w:rFonts w:hint="eastAsia" w:ascii="仿宋_GB2312" w:hAnsi="宋体" w:cs="宋体"/>
        </w:rPr>
        <w:t>关系到本地区社会事务或经济运行的其他网络与信息系统受到大面积严重冲击。</w:t>
      </w:r>
    </w:p>
    <w:p>
      <w:pPr>
        <w:ind w:firstLine="640"/>
        <w:rPr>
          <w:rFonts w:ascii="仿宋_GB2312" w:hAnsi="宋体" w:cs="宋体"/>
        </w:rPr>
      </w:pPr>
      <w:r>
        <w:rPr>
          <w:rFonts w:ascii="仿宋_GB2312" w:hAnsi="宋体" w:cs="宋体"/>
        </w:rPr>
        <w:t>II级:</w:t>
      </w:r>
      <w:r>
        <w:rPr>
          <w:rFonts w:hint="eastAsia" w:ascii="仿宋_GB2312" w:hAnsi="宋体" w:cs="宋体"/>
        </w:rPr>
        <w:t xml:space="preserve"> 新区</w:t>
      </w:r>
      <w:r>
        <w:rPr>
          <w:rFonts w:ascii="仿宋_GB2312" w:hAnsi="宋体" w:cs="宋体"/>
        </w:rPr>
        <w:t>重要部门或局部基础网络、重要信息系</w:t>
      </w:r>
      <w:r>
        <w:rPr>
          <w:rFonts w:hint="eastAsia" w:ascii="仿宋_GB2312" w:hAnsi="宋体" w:cs="宋体"/>
        </w:rPr>
        <w:t>统、重点网站瘫痪，导致业务中断，纵向或横向延伸可能造成严重社会影响或较大经济损失。</w:t>
      </w:r>
    </w:p>
    <w:p>
      <w:pPr>
        <w:ind w:firstLine="640"/>
        <w:rPr>
          <w:rFonts w:ascii="仿宋_GB2312" w:hAnsi="宋体" w:cs="宋体"/>
        </w:rPr>
      </w:pPr>
      <w:r>
        <w:rPr>
          <w:rFonts w:ascii="仿宋_GB2312" w:hAnsi="宋体" w:cs="宋体"/>
        </w:rPr>
        <w:t>I级:敌对分子利用信息网络进行有组织大规模的</w:t>
      </w:r>
      <w:r>
        <w:rPr>
          <w:rFonts w:hint="eastAsia" w:ascii="仿宋_GB2312" w:hAnsi="宋体" w:cs="宋体"/>
        </w:rPr>
        <w:t>宣传、煽动和渗透活动，或者新区各部门多地点或多个基础网络、重要信息系统、重点网站瘫痪，导致业务中断，造成或可能造成严重社会影响或巨大经济损失的数据安全事件。</w:t>
      </w:r>
    </w:p>
    <w:p>
      <w:pPr>
        <w:keepNext/>
        <w:keepLines/>
        <w:ind w:firstLine="0" w:firstLineChars="0"/>
        <w:jc w:val="center"/>
        <w:outlineLvl w:val="1"/>
        <w:rPr>
          <w:rFonts w:ascii="Cambria" w:hAnsi="Cambria" w:eastAsia="楷体_GB2312" w:cs="Times New Roman"/>
          <w:b/>
          <w:kern w:val="44"/>
          <w:szCs w:val="32"/>
        </w:rPr>
      </w:pPr>
      <w:bookmarkStart w:id="71" w:name="_Toc81293367"/>
      <w:r>
        <w:rPr>
          <w:rFonts w:hint="eastAsia" w:ascii="Cambria" w:hAnsi="Cambria" w:eastAsia="楷体_GB2312" w:cs="Times New Roman"/>
          <w:b/>
          <w:kern w:val="44"/>
          <w:szCs w:val="32"/>
        </w:rPr>
        <w:t xml:space="preserve">第三节 </w:t>
      </w:r>
      <w:r>
        <w:rPr>
          <w:rFonts w:ascii="Cambria" w:hAnsi="Cambria" w:eastAsia="楷体_GB2312" w:cs="Times New Roman"/>
          <w:b/>
          <w:kern w:val="44"/>
          <w:szCs w:val="32"/>
        </w:rPr>
        <w:t xml:space="preserve"> </w:t>
      </w:r>
      <w:r>
        <w:rPr>
          <w:rFonts w:hint="eastAsia" w:ascii="Cambria" w:hAnsi="Cambria" w:eastAsia="楷体_GB2312" w:cs="Times New Roman"/>
          <w:b/>
          <w:kern w:val="44"/>
          <w:szCs w:val="32"/>
        </w:rPr>
        <w:t>处置流程</w:t>
      </w:r>
      <w:bookmarkEnd w:id="71"/>
    </w:p>
    <w:p>
      <w:pPr>
        <w:ind w:firstLine="643"/>
        <w:rPr>
          <w:rFonts w:ascii="仿宋_GB2312" w:hAnsi="宋体" w:cs="宋体"/>
        </w:rPr>
      </w:pPr>
      <w:r>
        <w:rPr>
          <w:rStyle w:val="23"/>
          <w:rFonts w:hint="eastAsia"/>
        </w:rPr>
        <w:t>第一百六十七条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仿宋_GB2312" w:hAnsi="宋体" w:cs="宋体"/>
        </w:rPr>
        <w:t>应急处理组织机构由新区党工委办公室、管委会办公室、公安局、应急管理局、科技发展局、电信分公司、移动分公司、联通分公司和各电子政务外网使用单位组成，负责网络与数据安全应急处理。新区政务网络环境日常工作由党工委办公室协调运行，特殊情况下，事故涉及的相关单位要予以配合协助。</w:t>
      </w:r>
    </w:p>
    <w:p>
      <w:pPr>
        <w:ind w:firstLine="643"/>
        <w:rPr>
          <w:rFonts w:ascii="仿宋_GB2312" w:hAnsi="宋体" w:cs="宋体"/>
        </w:rPr>
      </w:pPr>
      <w:r>
        <w:rPr>
          <w:rStyle w:val="23"/>
          <w:rFonts w:hint="eastAsia"/>
        </w:rPr>
        <w:t>第一百六十八条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仿宋_GB2312" w:hAnsi="宋体" w:cs="宋体"/>
        </w:rPr>
        <w:t>出现应急事件后值班人员要及时通过电话、短信等方式通知单位领导及相关技术负责人。值班人员根据灾情信息，初步判定灾情程度。能够自身解决的，要及时加以解决</w:t>
      </w:r>
      <w:r>
        <w:rPr>
          <w:rFonts w:ascii="仿宋_GB2312" w:hAnsi="宋体" w:cs="宋体"/>
        </w:rPr>
        <w:t>；不能自行解决</w:t>
      </w:r>
      <w:r>
        <w:rPr>
          <w:rFonts w:hint="eastAsia" w:ascii="仿宋_GB2312" w:hAnsi="宋体" w:cs="宋体"/>
        </w:rPr>
        <w:t>的</w:t>
      </w:r>
      <w:r>
        <w:rPr>
          <w:rFonts w:ascii="仿宋_GB2312" w:hAnsi="宋体" w:cs="宋体"/>
        </w:rPr>
        <w:t>，由</w:t>
      </w:r>
      <w:r>
        <w:rPr>
          <w:rFonts w:hint="eastAsia" w:ascii="仿宋_GB2312" w:hAnsi="宋体" w:cs="宋体"/>
        </w:rPr>
        <w:t>单位领导现场指挥，协调各部门力量，按照分工负责的原则，组织相关技术人员进行应急处理。</w:t>
      </w:r>
    </w:p>
    <w:p>
      <w:pPr>
        <w:ind w:firstLine="640"/>
        <w:rPr>
          <w:rFonts w:ascii="仿宋_GB2312" w:hAnsi="宋体" w:cs="宋体"/>
        </w:rPr>
      </w:pPr>
      <w:r>
        <w:rPr>
          <w:rFonts w:ascii="仿宋_GB2312" w:hAnsi="宋体" w:cs="宋体"/>
        </w:rPr>
        <w:t>（一）病毒爆发处理流程</w:t>
      </w:r>
    </w:p>
    <w:p>
      <w:pPr>
        <w:ind w:firstLine="640"/>
        <w:rPr>
          <w:rFonts w:ascii="仿宋_GB2312" w:hAnsi="宋体" w:cs="宋体"/>
        </w:rPr>
      </w:pPr>
      <w:r>
        <w:rPr>
          <w:rFonts w:hint="eastAsia" w:ascii="仿宋_GB2312" w:hAnsi="宋体" w:cs="宋体"/>
        </w:rPr>
        <w:t>各单位对外服务信息系统一旦发现感染病毒，应执行以下应急处理流程</w:t>
      </w:r>
      <w:r>
        <w:rPr>
          <w:rFonts w:ascii="仿宋_GB2312" w:hAnsi="宋体" w:cs="宋体"/>
        </w:rPr>
        <w:t>:</w:t>
      </w:r>
    </w:p>
    <w:p>
      <w:pPr>
        <w:ind w:firstLine="640"/>
        <w:rPr>
          <w:rFonts w:ascii="仿宋_GB2312" w:hAnsi="宋体" w:cs="宋体"/>
        </w:rPr>
      </w:pPr>
      <w:r>
        <w:rPr>
          <w:rFonts w:ascii="仿宋_GB2312" w:hAnsi="宋体" w:cs="宋体"/>
        </w:rPr>
        <w:t>1.立即切断感染病毒计算机与网络的联接。</w:t>
      </w:r>
    </w:p>
    <w:p>
      <w:pPr>
        <w:ind w:firstLine="640"/>
        <w:rPr>
          <w:rFonts w:ascii="仿宋_GB2312" w:hAnsi="宋体" w:cs="宋体"/>
        </w:rPr>
      </w:pPr>
      <w:r>
        <w:rPr>
          <w:rFonts w:ascii="仿宋_GB2312" w:hAnsi="宋体" w:cs="宋体"/>
        </w:rPr>
        <w:t>2.对该计算机的重要数据进行数据备份。</w:t>
      </w:r>
    </w:p>
    <w:p>
      <w:pPr>
        <w:ind w:firstLine="640"/>
        <w:rPr>
          <w:rFonts w:ascii="仿宋_GB2312" w:hAnsi="宋体" w:cs="宋体"/>
        </w:rPr>
      </w:pPr>
      <w:r>
        <w:rPr>
          <w:rFonts w:ascii="仿宋_GB2312" w:hAnsi="宋体" w:cs="宋体"/>
        </w:rPr>
        <w:t>3.启用防病毒软件对该计算机进行杀毒处理，同时通</w:t>
      </w:r>
      <w:r>
        <w:rPr>
          <w:rFonts w:hint="eastAsia" w:ascii="仿宋_GB2312" w:hAnsi="宋体" w:cs="宋体"/>
        </w:rPr>
        <w:t>过防病毒软件对其他计算机进行病毒扫描和清除。</w:t>
      </w:r>
    </w:p>
    <w:p>
      <w:pPr>
        <w:ind w:firstLine="640"/>
        <w:rPr>
          <w:rFonts w:ascii="仿宋_GB2312" w:hAnsi="宋体" w:cs="宋体"/>
        </w:rPr>
      </w:pPr>
      <w:r>
        <w:rPr>
          <w:rFonts w:ascii="仿宋_GB2312" w:hAnsi="宋体" w:cs="宋体"/>
        </w:rPr>
        <w:t>4.如果满足下列情况之一的，应立即向本单位数据安全</w:t>
      </w:r>
      <w:r>
        <w:rPr>
          <w:rFonts w:hint="eastAsia" w:ascii="仿宋_GB2312" w:hAnsi="宋体" w:cs="宋体"/>
        </w:rPr>
        <w:t>负责人通报情况，并向党工委办公室报告</w:t>
      </w:r>
      <w:r>
        <w:rPr>
          <w:rFonts w:ascii="仿宋_GB2312" w:hAnsi="宋体" w:cs="宋体"/>
        </w:rPr>
        <w:t>:</w:t>
      </w:r>
    </w:p>
    <w:p>
      <w:pPr>
        <w:ind w:firstLine="640"/>
        <w:rPr>
          <w:rFonts w:ascii="仿宋_GB2312" w:hAnsi="宋体" w:cs="宋体"/>
        </w:rPr>
      </w:pPr>
      <w:r>
        <w:rPr>
          <w:rFonts w:ascii="仿宋_GB2312" w:hAnsi="宋体" w:cs="宋体"/>
        </w:rPr>
        <w:t>（1）现行防病毒软件无法清除该病毒的；</w:t>
      </w:r>
    </w:p>
    <w:p>
      <w:pPr>
        <w:ind w:firstLine="640"/>
        <w:rPr>
          <w:rFonts w:ascii="仿宋_GB2312" w:hAnsi="宋体" w:cs="宋体"/>
        </w:rPr>
      </w:pPr>
      <w:r>
        <w:rPr>
          <w:rFonts w:ascii="仿宋_GB2312" w:hAnsi="宋体" w:cs="宋体"/>
        </w:rPr>
        <w:t>（2）网站在2小时内无法处理完毕的；</w:t>
      </w:r>
    </w:p>
    <w:p>
      <w:pPr>
        <w:ind w:firstLine="640"/>
        <w:rPr>
          <w:rFonts w:ascii="仿宋_GB2312" w:hAnsi="宋体" w:cs="宋体"/>
        </w:rPr>
      </w:pPr>
      <w:r>
        <w:rPr>
          <w:rFonts w:ascii="仿宋_GB2312" w:hAnsi="宋体" w:cs="宋体"/>
        </w:rPr>
        <w:t>（3）业务系统或办公系统在4小时内无法处理完毕</w:t>
      </w:r>
      <w:r>
        <w:rPr>
          <w:rFonts w:hint="eastAsia" w:ascii="仿宋_GB2312" w:hAnsi="宋体" w:cs="宋体"/>
        </w:rPr>
        <w:t>的。</w:t>
      </w:r>
    </w:p>
    <w:p>
      <w:pPr>
        <w:ind w:firstLine="640"/>
        <w:rPr>
          <w:rFonts w:ascii="仿宋_GB2312" w:hAnsi="宋体" w:cs="宋体"/>
        </w:rPr>
      </w:pPr>
      <w:r>
        <w:rPr>
          <w:rFonts w:ascii="仿宋_GB2312" w:hAnsi="宋体" w:cs="宋体"/>
        </w:rPr>
        <w:t>5.恢复系统和相关数据，检查数据的完整性。</w:t>
      </w:r>
    </w:p>
    <w:p>
      <w:pPr>
        <w:ind w:firstLine="640"/>
        <w:rPr>
          <w:rFonts w:ascii="仿宋_GB2312" w:hAnsi="宋体" w:cs="宋体"/>
        </w:rPr>
      </w:pPr>
      <w:r>
        <w:rPr>
          <w:rFonts w:ascii="仿宋_GB2312" w:hAnsi="宋体" w:cs="宋体"/>
        </w:rPr>
        <w:t>6.病毒爆发事件处理完毕，将计算机重新接入网络。</w:t>
      </w:r>
    </w:p>
    <w:p>
      <w:pPr>
        <w:ind w:firstLine="640"/>
        <w:rPr>
          <w:rFonts w:ascii="仿宋_GB2312" w:hAnsi="宋体" w:cs="宋体"/>
        </w:rPr>
      </w:pPr>
      <w:r>
        <w:rPr>
          <w:rFonts w:ascii="仿宋_GB2312" w:hAnsi="宋体" w:cs="宋体"/>
        </w:rPr>
        <w:t>7.总结事件处理情况，并提出防范病毒再度爆发的解</w:t>
      </w:r>
      <w:r>
        <w:rPr>
          <w:rFonts w:hint="eastAsia" w:ascii="仿宋_GB2312" w:hAnsi="宋体" w:cs="宋体"/>
        </w:rPr>
        <w:t>决方案。</w:t>
      </w:r>
    </w:p>
    <w:p>
      <w:pPr>
        <w:ind w:firstLine="640"/>
        <w:rPr>
          <w:rFonts w:ascii="仿宋_GB2312" w:hAnsi="宋体" w:cs="宋体"/>
        </w:rPr>
      </w:pPr>
      <w:r>
        <w:rPr>
          <w:rFonts w:ascii="仿宋_GB2312" w:hAnsi="宋体" w:cs="宋体"/>
        </w:rPr>
        <w:t>8.实施必要的安全加固。</w:t>
      </w:r>
    </w:p>
    <w:p>
      <w:pPr>
        <w:ind w:firstLine="640"/>
        <w:rPr>
          <w:rFonts w:ascii="仿宋_GB2312" w:hAnsi="宋体" w:cs="宋体"/>
        </w:rPr>
      </w:pPr>
      <w:r>
        <w:rPr>
          <w:rFonts w:ascii="仿宋_GB2312" w:hAnsi="宋体" w:cs="宋体"/>
        </w:rPr>
        <w:t>（二）网页非法篡改处理流程</w:t>
      </w:r>
    </w:p>
    <w:p>
      <w:pPr>
        <w:ind w:firstLine="640"/>
        <w:rPr>
          <w:rFonts w:ascii="仿宋_GB2312" w:hAnsi="宋体" w:cs="宋体"/>
        </w:rPr>
      </w:pPr>
      <w:r>
        <w:rPr>
          <w:rFonts w:hint="eastAsia" w:ascii="仿宋_GB2312" w:hAnsi="宋体" w:cs="宋体"/>
        </w:rPr>
        <w:t>各单位对外服务网站一旦发现网页被非法篡改，应执行以下应急处理流程</w:t>
      </w:r>
      <w:r>
        <w:rPr>
          <w:rFonts w:ascii="仿宋_GB2312" w:hAnsi="宋体" w:cs="宋体"/>
        </w:rPr>
        <w:t>:</w:t>
      </w:r>
    </w:p>
    <w:p>
      <w:pPr>
        <w:ind w:firstLine="640"/>
        <w:rPr>
          <w:rFonts w:ascii="仿宋_GB2312" w:hAnsi="宋体" w:cs="宋体"/>
        </w:rPr>
      </w:pPr>
      <w:r>
        <w:rPr>
          <w:rFonts w:ascii="仿宋_GB2312" w:hAnsi="宋体" w:cs="宋体"/>
        </w:rPr>
        <w:t>1.发现网站网页出现非法信息时，值班人员应立即向</w:t>
      </w:r>
      <w:r>
        <w:rPr>
          <w:rFonts w:hint="eastAsia" w:ascii="仿宋_GB2312" w:hAnsi="宋体" w:cs="宋体"/>
        </w:rPr>
        <w:t>本单位数据安全负责人通报情况，并立即向新区公安局和党工委办公室报告。情况紧急的，应及时采取断网等处理措施，再按程序报告。</w:t>
      </w:r>
    </w:p>
    <w:p>
      <w:pPr>
        <w:ind w:firstLine="640"/>
        <w:rPr>
          <w:rFonts w:ascii="仿宋_GB2312" w:hAnsi="宋体" w:cs="宋体"/>
        </w:rPr>
      </w:pPr>
      <w:r>
        <w:rPr>
          <w:rFonts w:ascii="仿宋_GB2312" w:hAnsi="宋体" w:cs="宋体"/>
        </w:rPr>
        <w:t>2.本单位数据安全负责人应在接到通知后立即赶到现</w:t>
      </w:r>
      <w:r>
        <w:rPr>
          <w:rFonts w:hint="eastAsia" w:ascii="仿宋_GB2312" w:hAnsi="宋体" w:cs="宋体"/>
        </w:rPr>
        <w:t>场，做好必要记录，妥善保存有关记录及日志或审计记录。</w:t>
      </w:r>
    </w:p>
    <w:p>
      <w:pPr>
        <w:ind w:firstLine="640"/>
        <w:rPr>
          <w:rFonts w:ascii="仿宋_GB2312" w:hAnsi="宋体" w:cs="宋体"/>
        </w:rPr>
      </w:pPr>
      <w:r>
        <w:rPr>
          <w:rFonts w:ascii="仿宋_GB2312" w:hAnsi="宋体" w:cs="宋体"/>
        </w:rPr>
        <w:t>3.协调公安机关赶到现场，追查非法信息来</w:t>
      </w:r>
      <w:r>
        <w:rPr>
          <w:rFonts w:hint="eastAsia" w:ascii="仿宋_GB2312" w:hAnsi="宋体" w:cs="宋体"/>
        </w:rPr>
        <w:t>源。新区党工委办公室和</w:t>
      </w:r>
      <w:r>
        <w:rPr>
          <w:rFonts w:ascii="仿宋_GB2312" w:hAnsi="宋体" w:cs="宋体"/>
        </w:rPr>
        <w:t>科技发展局</w:t>
      </w:r>
      <w:r>
        <w:rPr>
          <w:rFonts w:hint="eastAsia" w:ascii="仿宋_GB2312" w:hAnsi="宋体" w:cs="宋体"/>
        </w:rPr>
        <w:t>做好相关配合工作，必要时协调相关部门或运营商配合处理。</w:t>
      </w:r>
    </w:p>
    <w:p>
      <w:pPr>
        <w:ind w:firstLine="640"/>
        <w:rPr>
          <w:rFonts w:ascii="仿宋_GB2312" w:hAnsi="宋体" w:cs="宋体"/>
        </w:rPr>
      </w:pPr>
      <w:r>
        <w:rPr>
          <w:rFonts w:ascii="仿宋_GB2312" w:hAnsi="宋体" w:cs="宋体"/>
        </w:rPr>
        <w:t>4.在</w:t>
      </w:r>
      <w:r>
        <w:rPr>
          <w:rFonts w:hint="eastAsia" w:ascii="仿宋_GB2312" w:hAnsi="宋体" w:cs="宋体"/>
        </w:rPr>
        <w:t>新区</w:t>
      </w:r>
      <w:r>
        <w:rPr>
          <w:rFonts w:ascii="仿宋_GB2312" w:hAnsi="宋体" w:cs="宋体"/>
        </w:rPr>
        <w:t>公安</w:t>
      </w:r>
      <w:r>
        <w:rPr>
          <w:rFonts w:hint="eastAsia" w:ascii="仿宋_GB2312" w:hAnsi="宋体" w:cs="宋体"/>
        </w:rPr>
        <w:t>局</w:t>
      </w:r>
      <w:r>
        <w:rPr>
          <w:rFonts w:ascii="仿宋_GB2312" w:hAnsi="宋体" w:cs="宋体"/>
        </w:rPr>
        <w:t>提取相关数据样本后，清</w:t>
      </w:r>
      <w:r>
        <w:rPr>
          <w:rFonts w:hint="eastAsia" w:ascii="仿宋_GB2312" w:hAnsi="宋体" w:cs="宋体"/>
        </w:rPr>
        <w:t>理网站非法信息，强化安全防范措施，然后将网站重新投入使用。如情节严重，构成违法犯罪的，由公安局立案侦查。</w:t>
      </w:r>
    </w:p>
    <w:p>
      <w:pPr>
        <w:ind w:firstLine="640"/>
        <w:rPr>
          <w:rFonts w:ascii="仿宋_GB2312" w:hAnsi="宋体" w:cs="宋体"/>
        </w:rPr>
      </w:pPr>
      <w:r>
        <w:rPr>
          <w:rFonts w:ascii="仿宋_GB2312" w:hAnsi="宋体" w:cs="宋体"/>
        </w:rPr>
        <w:t>5.总结事件处理情况，并按照事件严重程度逐级汇</w:t>
      </w:r>
      <w:r>
        <w:rPr>
          <w:rFonts w:hint="eastAsia" w:ascii="仿宋_GB2312" w:hAnsi="宋体" w:cs="宋体"/>
        </w:rPr>
        <w:t>报，新区党工委办公室对处理情况进行备案。</w:t>
      </w:r>
    </w:p>
    <w:p>
      <w:pPr>
        <w:ind w:firstLine="640"/>
        <w:rPr>
          <w:rFonts w:ascii="仿宋_GB2312" w:hAnsi="宋体" w:cs="宋体"/>
        </w:rPr>
      </w:pPr>
      <w:r>
        <w:rPr>
          <w:rFonts w:ascii="仿宋_GB2312" w:hAnsi="宋体" w:cs="宋体"/>
        </w:rPr>
        <w:t>6.实施必要的安全加固。</w:t>
      </w:r>
    </w:p>
    <w:p>
      <w:pPr>
        <w:ind w:firstLine="640"/>
        <w:rPr>
          <w:rFonts w:ascii="仿宋_GB2312" w:hAnsi="宋体" w:cs="宋体"/>
        </w:rPr>
      </w:pPr>
      <w:r>
        <w:rPr>
          <w:rFonts w:ascii="仿宋_GB2312" w:hAnsi="宋体" w:cs="宋体"/>
        </w:rPr>
        <w:t>（三）非法入侵处理流程</w:t>
      </w:r>
    </w:p>
    <w:p>
      <w:pPr>
        <w:ind w:firstLine="640"/>
        <w:rPr>
          <w:rFonts w:ascii="仿宋_GB2312" w:hAnsi="宋体" w:cs="宋体"/>
        </w:rPr>
      </w:pPr>
      <w:r>
        <w:rPr>
          <w:rFonts w:hint="eastAsia" w:ascii="仿宋_GB2312" w:hAnsi="宋体" w:cs="宋体"/>
        </w:rPr>
        <w:t>一旦发现信息系统存在被远程控制等非法入侵行为，应执行以下应急处理流程</w:t>
      </w:r>
      <w:r>
        <w:rPr>
          <w:rFonts w:ascii="仿宋_GB2312" w:hAnsi="宋体" w:cs="宋体"/>
        </w:rPr>
        <w:t>:</w:t>
      </w:r>
    </w:p>
    <w:p>
      <w:pPr>
        <w:ind w:firstLine="640"/>
        <w:rPr>
          <w:rFonts w:ascii="仿宋_GB2312" w:hAnsi="宋体" w:cs="宋体"/>
        </w:rPr>
      </w:pPr>
      <w:r>
        <w:rPr>
          <w:rFonts w:ascii="仿宋_GB2312" w:hAnsi="宋体" w:cs="宋体"/>
        </w:rPr>
        <w:t>1.发现系统服务器被远程控制、植入后门程序，或发</w:t>
      </w:r>
      <w:r>
        <w:rPr>
          <w:rFonts w:hint="eastAsia" w:ascii="仿宋_GB2312" w:hAnsi="宋体" w:cs="宋体"/>
        </w:rPr>
        <w:t>现有黑客进行攻击时，应立即向党工委办公室报告，并立即向公安局通报。</w:t>
      </w:r>
    </w:p>
    <w:p>
      <w:pPr>
        <w:ind w:firstLine="640"/>
        <w:rPr>
          <w:rFonts w:ascii="仿宋_GB2312" w:hAnsi="宋体" w:cs="宋体"/>
        </w:rPr>
      </w:pPr>
      <w:r>
        <w:rPr>
          <w:rFonts w:ascii="仿宋_GB2312" w:hAnsi="宋体" w:cs="宋体"/>
        </w:rPr>
        <w:t>2.如服务器已被入侵，将被攻击的服务器等设备从网</w:t>
      </w:r>
      <w:r>
        <w:rPr>
          <w:rFonts w:hint="eastAsia" w:ascii="仿宋_GB2312" w:hAnsi="宋体" w:cs="宋体"/>
        </w:rPr>
        <w:t>络中隔离出来，保护现场。</w:t>
      </w:r>
    </w:p>
    <w:p>
      <w:pPr>
        <w:ind w:firstLine="640"/>
        <w:rPr>
          <w:rFonts w:ascii="仿宋_GB2312" w:hAnsi="宋体" w:cs="宋体"/>
        </w:rPr>
      </w:pPr>
      <w:r>
        <w:rPr>
          <w:rFonts w:ascii="仿宋_GB2312" w:hAnsi="宋体" w:cs="宋体"/>
        </w:rPr>
        <w:t>3.本单位数据安全负责人应在接到通知后立即赶到现</w:t>
      </w:r>
      <w:r>
        <w:rPr>
          <w:rFonts w:hint="eastAsia" w:ascii="仿宋_GB2312" w:hAnsi="宋体" w:cs="宋体"/>
        </w:rPr>
        <w:t>场，做好必要记录，妥善保存有关记录及日志或审计记录。</w:t>
      </w:r>
    </w:p>
    <w:p>
      <w:pPr>
        <w:ind w:firstLine="640"/>
        <w:rPr>
          <w:rFonts w:ascii="仿宋_GB2312" w:hAnsi="宋体" w:cs="宋体"/>
        </w:rPr>
      </w:pPr>
      <w:r>
        <w:rPr>
          <w:rFonts w:ascii="仿宋_GB2312" w:hAnsi="宋体" w:cs="宋体"/>
        </w:rPr>
        <w:t>4.通知</w:t>
      </w:r>
      <w:r>
        <w:rPr>
          <w:rFonts w:hint="eastAsia" w:ascii="仿宋_GB2312" w:hAnsi="宋体" w:cs="宋体"/>
        </w:rPr>
        <w:t>新区</w:t>
      </w:r>
      <w:r>
        <w:rPr>
          <w:rFonts w:ascii="仿宋_GB2312" w:hAnsi="宋体" w:cs="宋体"/>
        </w:rPr>
        <w:t>公安</w:t>
      </w:r>
      <w:r>
        <w:rPr>
          <w:rFonts w:hint="eastAsia" w:ascii="仿宋_GB2312" w:hAnsi="宋体" w:cs="宋体"/>
        </w:rPr>
        <w:t>局</w:t>
      </w:r>
      <w:r>
        <w:rPr>
          <w:rFonts w:ascii="仿宋_GB2312" w:hAnsi="宋体" w:cs="宋体"/>
        </w:rPr>
        <w:t>赶到现场采样，对现场</w:t>
      </w:r>
      <w:r>
        <w:rPr>
          <w:rFonts w:hint="eastAsia" w:ascii="仿宋_GB2312" w:hAnsi="宋体" w:cs="宋体"/>
        </w:rPr>
        <w:t>进行分析，追查攻击源，指导主</w:t>
      </w:r>
      <w:r>
        <w:rPr>
          <w:rFonts w:ascii="仿宋_GB2312" w:hAnsi="宋体" w:cs="宋体"/>
        </w:rPr>
        <w:t>管部门</w:t>
      </w:r>
      <w:r>
        <w:rPr>
          <w:rFonts w:hint="eastAsia" w:ascii="仿宋_GB2312" w:hAnsi="宋体" w:cs="宋体"/>
        </w:rPr>
        <w:t>修改防火墙等设备的安全配置阻断黑客继续入侵，必要时协调相关部门或运营商配合处理。</w:t>
      </w:r>
    </w:p>
    <w:p>
      <w:pPr>
        <w:ind w:firstLine="640"/>
        <w:rPr>
          <w:rFonts w:ascii="仿宋_GB2312" w:hAnsi="宋体" w:cs="宋体"/>
        </w:rPr>
      </w:pPr>
      <w:r>
        <w:rPr>
          <w:rFonts w:ascii="仿宋_GB2312" w:hAnsi="宋体" w:cs="宋体"/>
        </w:rPr>
        <w:t>5.分析后台数据库操作日志，判断是否发生数据失</w:t>
      </w:r>
      <w:r>
        <w:rPr>
          <w:rFonts w:hint="eastAsia" w:ascii="仿宋_GB2312" w:hAnsi="宋体" w:cs="宋体"/>
        </w:rPr>
        <w:t>窃。检查、校验数据的完整性和有效性。</w:t>
      </w:r>
    </w:p>
    <w:p>
      <w:pPr>
        <w:ind w:firstLine="640"/>
        <w:rPr>
          <w:rFonts w:ascii="仿宋_GB2312" w:hAnsi="宋体" w:cs="宋体"/>
        </w:rPr>
      </w:pPr>
      <w:r>
        <w:rPr>
          <w:rFonts w:ascii="仿宋_GB2312" w:hAnsi="宋体" w:cs="宋体"/>
        </w:rPr>
        <w:t>6.在新区公安局提取相关数据样本后，恢</w:t>
      </w:r>
      <w:r>
        <w:rPr>
          <w:rFonts w:hint="eastAsia" w:ascii="仿宋_GB2312" w:hAnsi="宋体" w:cs="宋体"/>
        </w:rPr>
        <w:t>复与重建被攻击或破坏的系统。如情节严重，构成违法犯罪的，由新区公安局立案侦查。</w:t>
      </w:r>
    </w:p>
    <w:p>
      <w:pPr>
        <w:ind w:firstLine="640"/>
        <w:rPr>
          <w:rFonts w:ascii="仿宋_GB2312" w:hAnsi="宋体" w:cs="宋体"/>
        </w:rPr>
      </w:pPr>
      <w:r>
        <w:rPr>
          <w:rFonts w:ascii="仿宋_GB2312" w:hAnsi="宋体" w:cs="宋体"/>
        </w:rPr>
        <w:t>7.总结事件处理情况，并按照事件严重程度逐级汇</w:t>
      </w:r>
      <w:r>
        <w:rPr>
          <w:rFonts w:hint="eastAsia" w:ascii="仿宋_GB2312" w:hAnsi="宋体" w:cs="宋体"/>
        </w:rPr>
        <w:t>报，新区党工委办公室对处理情况进行备案。</w:t>
      </w:r>
    </w:p>
    <w:p>
      <w:pPr>
        <w:ind w:firstLine="640"/>
        <w:rPr>
          <w:rFonts w:ascii="仿宋_GB2312" w:hAnsi="宋体" w:cs="宋体"/>
        </w:rPr>
      </w:pPr>
      <w:r>
        <w:rPr>
          <w:rFonts w:ascii="仿宋_GB2312" w:hAnsi="宋体" w:cs="宋体"/>
        </w:rPr>
        <w:t>8.实施必要的安全加固。</w:t>
      </w:r>
    </w:p>
    <w:p>
      <w:pPr>
        <w:ind w:firstLine="640"/>
        <w:rPr>
          <w:rFonts w:ascii="仿宋_GB2312" w:hAnsi="宋体" w:cs="宋体"/>
        </w:rPr>
      </w:pPr>
      <w:r>
        <w:rPr>
          <w:rFonts w:ascii="仿宋_GB2312" w:hAnsi="宋体" w:cs="宋体"/>
        </w:rPr>
        <w:t>（四）网上泄密事件应急处理流程</w:t>
      </w:r>
    </w:p>
    <w:p>
      <w:pPr>
        <w:ind w:firstLine="640"/>
        <w:rPr>
          <w:rFonts w:ascii="仿宋_GB2312" w:hAnsi="宋体" w:cs="宋体"/>
        </w:rPr>
      </w:pPr>
      <w:r>
        <w:rPr>
          <w:rFonts w:hint="eastAsia" w:ascii="仿宋_GB2312" w:hAnsi="宋体" w:cs="宋体"/>
        </w:rPr>
        <w:t>一旦发现网上有涉密信息，应执行以下应急处理流程</w:t>
      </w:r>
      <w:r>
        <w:rPr>
          <w:rFonts w:ascii="仿宋_GB2312" w:hAnsi="宋体" w:cs="宋体"/>
        </w:rPr>
        <w:t>:</w:t>
      </w:r>
    </w:p>
    <w:p>
      <w:pPr>
        <w:ind w:firstLine="640"/>
        <w:rPr>
          <w:rFonts w:ascii="仿宋_GB2312" w:hAnsi="宋体" w:cs="宋体"/>
        </w:rPr>
      </w:pPr>
      <w:r>
        <w:rPr>
          <w:rFonts w:ascii="仿宋_GB2312" w:hAnsi="宋体" w:cs="宋体"/>
        </w:rPr>
        <w:t>1.发现电子政务外网上存在涉密信息时，应立即切断</w:t>
      </w:r>
      <w:r>
        <w:rPr>
          <w:rFonts w:hint="eastAsia" w:ascii="仿宋_GB2312" w:hAnsi="宋体" w:cs="宋体"/>
        </w:rPr>
        <w:t>网络连接，并向本单位数据安全负责人通报情况，查找泄密来源，并立即向新区党工委办公室报告。</w:t>
      </w:r>
    </w:p>
    <w:p>
      <w:pPr>
        <w:ind w:firstLine="640"/>
        <w:rPr>
          <w:rFonts w:ascii="仿宋_GB2312" w:hAnsi="宋体" w:cs="宋体"/>
        </w:rPr>
      </w:pPr>
      <w:r>
        <w:rPr>
          <w:rFonts w:ascii="仿宋_GB2312" w:hAnsi="宋体" w:cs="宋体"/>
        </w:rPr>
        <w:t>2.本单位数据安全负责人应在接到通知后立即安排管</w:t>
      </w:r>
      <w:r>
        <w:rPr>
          <w:rFonts w:hint="eastAsia" w:ascii="仿宋_GB2312" w:hAnsi="宋体" w:cs="宋体"/>
        </w:rPr>
        <w:t>理人员删除所发布的涉密信息，对涉密信息的扩散情况进行追查，并全面删除。</w:t>
      </w:r>
    </w:p>
    <w:p>
      <w:pPr>
        <w:ind w:firstLine="640"/>
        <w:rPr>
          <w:rFonts w:ascii="仿宋_GB2312" w:hAnsi="宋体" w:cs="宋体"/>
        </w:rPr>
      </w:pPr>
      <w:r>
        <w:rPr>
          <w:rFonts w:ascii="仿宋_GB2312" w:hAnsi="宋体" w:cs="宋体"/>
        </w:rPr>
        <w:t>3.新区</w:t>
      </w:r>
      <w:r>
        <w:rPr>
          <w:rFonts w:hint="eastAsia" w:ascii="仿宋_GB2312" w:hAnsi="宋体" w:cs="宋体"/>
        </w:rPr>
        <w:t>党工委办公室</w:t>
      </w:r>
      <w:r>
        <w:rPr>
          <w:rFonts w:ascii="仿宋_GB2312" w:hAnsi="宋体" w:cs="宋体"/>
        </w:rPr>
        <w:t>负责对网上涉密信息进行密级鉴定并指导</w:t>
      </w:r>
      <w:r>
        <w:rPr>
          <w:rFonts w:hint="eastAsia" w:ascii="仿宋_GB2312" w:hAnsi="宋体" w:cs="宋体"/>
        </w:rPr>
        <w:t>做好补救措施。组织协调有关部门对计算机网络上泄露秘密的行为进行查处。</w:t>
      </w:r>
    </w:p>
    <w:p>
      <w:pPr>
        <w:ind w:firstLine="640"/>
        <w:rPr>
          <w:rFonts w:ascii="仿宋_GB2312" w:hAnsi="宋体" w:cs="宋体"/>
        </w:rPr>
      </w:pPr>
      <w:r>
        <w:rPr>
          <w:rFonts w:ascii="仿宋_GB2312" w:hAnsi="宋体" w:cs="宋体"/>
        </w:rPr>
        <w:t>4.总结事件处理情况，并按事件严重程度逐级汇</w:t>
      </w:r>
      <w:r>
        <w:rPr>
          <w:rFonts w:hint="eastAsia" w:ascii="仿宋_GB2312" w:hAnsi="宋体" w:cs="宋体"/>
        </w:rPr>
        <w:t>报，新区党工委办公室对处理情况进行备案。</w:t>
      </w:r>
    </w:p>
    <w:p>
      <w:pPr>
        <w:ind w:firstLine="640"/>
        <w:rPr>
          <w:rFonts w:ascii="仿宋_GB2312" w:hAnsi="宋体" w:cs="宋体"/>
        </w:rPr>
      </w:pPr>
      <w:r>
        <w:rPr>
          <w:rFonts w:ascii="仿宋_GB2312" w:hAnsi="宋体" w:cs="宋体"/>
        </w:rPr>
        <w:t>（五）机房物理环境事故应急处理流程</w:t>
      </w:r>
    </w:p>
    <w:p>
      <w:pPr>
        <w:ind w:firstLine="640"/>
        <w:rPr>
          <w:rFonts w:ascii="仿宋_GB2312" w:hAnsi="宋体" w:cs="宋体"/>
        </w:rPr>
      </w:pPr>
      <w:r>
        <w:rPr>
          <w:rFonts w:ascii="仿宋_GB2312" w:hAnsi="宋体" w:cs="宋体"/>
        </w:rPr>
        <w:t>1.供电故障:如果出现短路、断路及防雷防静电设备</w:t>
      </w:r>
      <w:r>
        <w:rPr>
          <w:rFonts w:hint="eastAsia" w:ascii="仿宋_GB2312" w:hAnsi="宋体" w:cs="宋体"/>
        </w:rPr>
        <w:t>故障，应立即切断电源，并及时维修或更换损坏设备，确保最短时间内恢复供电</w:t>
      </w:r>
      <w:r>
        <w:rPr>
          <w:rFonts w:ascii="仿宋_GB2312" w:hAnsi="宋体" w:cs="宋体"/>
        </w:rPr>
        <w:t>；</w:t>
      </w:r>
      <w:r>
        <w:rPr>
          <w:rFonts w:hint="eastAsia" w:ascii="仿宋_GB2312" w:hAnsi="宋体" w:cs="宋体"/>
        </w:rPr>
        <w:t>新区电力部门办理线路维修或其他停电业务时，要及时通知新区党工委办公室，若停电超过</w:t>
      </w:r>
      <w:r>
        <w:rPr>
          <w:rFonts w:ascii="仿宋_GB2312" w:hAnsi="宋体" w:cs="宋体"/>
        </w:rPr>
        <w:t>2小时的，由</w:t>
      </w:r>
      <w:r>
        <w:rPr>
          <w:rFonts w:hint="eastAsia" w:ascii="仿宋_GB2312" w:hAnsi="宋体" w:cs="宋体"/>
        </w:rPr>
        <w:t>电力部门</w:t>
      </w:r>
      <w:r>
        <w:rPr>
          <w:rFonts w:ascii="仿宋_GB2312" w:hAnsi="宋体" w:cs="宋体"/>
        </w:rPr>
        <w:t>提供应急发电车配合供电。</w:t>
      </w:r>
    </w:p>
    <w:p>
      <w:pPr>
        <w:ind w:firstLine="640"/>
        <w:rPr>
          <w:rFonts w:ascii="仿宋_GB2312" w:hAnsi="宋体" w:cs="宋体"/>
        </w:rPr>
      </w:pPr>
      <w:r>
        <w:rPr>
          <w:rFonts w:ascii="仿宋_GB2312" w:hAnsi="宋体" w:cs="宋体"/>
        </w:rPr>
        <w:t>2.火灾事故:如发生火灾，应立即切断电源，并用灭</w:t>
      </w:r>
      <w:r>
        <w:rPr>
          <w:rFonts w:hint="eastAsia" w:ascii="仿宋_GB2312" w:hAnsi="宋体" w:cs="宋体"/>
        </w:rPr>
        <w:t>火器灭火。向</w:t>
      </w:r>
      <w:r>
        <w:rPr>
          <w:rFonts w:ascii="仿宋_GB2312" w:hAnsi="宋体" w:cs="宋体"/>
        </w:rPr>
        <w:t>119指挥中心报告火警，请求支援</w:t>
      </w:r>
      <w:r>
        <w:rPr>
          <w:rFonts w:hint="eastAsia" w:ascii="仿宋_GB2312" w:hAnsi="宋体" w:cs="宋体"/>
        </w:rPr>
        <w:t>，</w:t>
      </w:r>
      <w:r>
        <w:rPr>
          <w:rFonts w:ascii="仿宋_GB2312" w:hAnsi="宋体" w:cs="宋体"/>
        </w:rPr>
        <w:t>如有人</w:t>
      </w:r>
      <w:r>
        <w:rPr>
          <w:rFonts w:hint="eastAsia" w:ascii="仿宋_GB2312" w:hAnsi="宋体" w:cs="宋体"/>
        </w:rPr>
        <w:t>员遇险，应先救人后救物。</w:t>
      </w:r>
    </w:p>
    <w:p>
      <w:pPr>
        <w:ind w:firstLine="640"/>
        <w:rPr>
          <w:rFonts w:ascii="仿宋_GB2312" w:hAnsi="宋体" w:cs="宋体"/>
        </w:rPr>
      </w:pPr>
      <w:r>
        <w:rPr>
          <w:rFonts w:ascii="仿宋_GB2312" w:hAnsi="宋体" w:cs="宋体"/>
        </w:rPr>
        <w:t>3.渗水故障:如出现渗水故障，应立即切断电源，及</w:t>
      </w:r>
      <w:r>
        <w:rPr>
          <w:rFonts w:hint="eastAsia" w:ascii="仿宋_GB2312" w:hAnsi="宋体" w:cs="宋体"/>
        </w:rPr>
        <w:t>时更换浸水设备并采取防渗水措施。</w:t>
      </w:r>
    </w:p>
    <w:p>
      <w:pPr>
        <w:ind w:firstLine="640"/>
        <w:rPr>
          <w:rFonts w:ascii="仿宋_GB2312" w:hAnsi="宋体" w:cs="宋体"/>
        </w:rPr>
      </w:pPr>
      <w:r>
        <w:rPr>
          <w:rFonts w:ascii="仿宋_GB2312" w:hAnsi="宋体" w:cs="宋体"/>
        </w:rPr>
        <w:t>（六）网络线路故障应急处理流程</w:t>
      </w:r>
    </w:p>
    <w:p>
      <w:pPr>
        <w:ind w:firstLine="640"/>
        <w:rPr>
          <w:rFonts w:ascii="仿宋_GB2312" w:hAnsi="宋体" w:cs="宋体"/>
        </w:rPr>
      </w:pPr>
      <w:r>
        <w:rPr>
          <w:rFonts w:ascii="仿宋_GB2312" w:hAnsi="宋体" w:cs="宋体"/>
        </w:rPr>
        <w:t>1.电子政务外网网络故障:如发生链路、网络设备故</w:t>
      </w:r>
      <w:r>
        <w:rPr>
          <w:rFonts w:hint="eastAsia" w:ascii="仿宋_GB2312" w:hAnsi="宋体" w:cs="宋体"/>
        </w:rPr>
        <w:t>障等情况时，由运维技术人员及时采取相应技术措施保障网络畅通。对需要抢修的线路，如果属于自建链路，运维人员应立即赶赴现场抢修</w:t>
      </w:r>
      <w:r>
        <w:rPr>
          <w:rFonts w:ascii="仿宋_GB2312" w:hAnsi="宋体" w:cs="宋体"/>
        </w:rPr>
        <w:t>；如租用其它电信运营</w:t>
      </w:r>
      <w:r>
        <w:rPr>
          <w:rFonts w:hint="eastAsia" w:ascii="仿宋_GB2312" w:hAnsi="宋体" w:cs="宋体"/>
        </w:rPr>
        <w:t>商的链路，通知相关运营商及时抢修，若链路无法修复，运营商应协调架设临时链路，或提出其他解决方案。</w:t>
      </w:r>
    </w:p>
    <w:p>
      <w:pPr>
        <w:ind w:firstLine="640"/>
        <w:rPr>
          <w:rFonts w:ascii="仿宋_GB2312" w:hAnsi="宋体" w:cs="宋体"/>
        </w:rPr>
      </w:pPr>
      <w:r>
        <w:rPr>
          <w:rFonts w:ascii="仿宋_GB2312" w:hAnsi="宋体" w:cs="宋体"/>
        </w:rPr>
        <w:t>2</w:t>
      </w:r>
      <w:r>
        <w:rPr>
          <w:rFonts w:hint="eastAsia" w:ascii="仿宋_GB2312" w:hAnsi="宋体" w:cs="宋体"/>
        </w:rPr>
        <w:t>.</w:t>
      </w:r>
      <w:r>
        <w:rPr>
          <w:rFonts w:ascii="仿宋_GB2312" w:hAnsi="宋体" w:cs="宋体"/>
        </w:rPr>
        <w:t>网络及安全设备故障:对所有网络设备进行实时监</w:t>
      </w:r>
      <w:r>
        <w:rPr>
          <w:rFonts w:hint="eastAsia" w:ascii="仿宋_GB2312" w:hAnsi="宋体" w:cs="宋体"/>
        </w:rPr>
        <w:t>测，值班人员一旦发现异常，应立即向新区党工委办公室相关负责人报告，经现场检测抢修后，若问题较严重的，及时上报情况。同时，</w:t>
      </w:r>
      <w:r>
        <w:rPr>
          <w:rFonts w:ascii="仿宋_GB2312" w:hAnsi="宋体" w:cs="宋体"/>
        </w:rPr>
        <w:t>主管部门</w:t>
      </w:r>
      <w:r>
        <w:rPr>
          <w:rFonts w:hint="eastAsia" w:ascii="仿宋_GB2312" w:hAnsi="宋体" w:cs="宋体"/>
        </w:rPr>
        <w:t>组织相关技术人员进行应急维修，对一时无法修复的，需立即借用或紧急采购新设备进行更换。对已达到报废年限但未损坏的设备，要随时准备好备品备件。</w:t>
      </w:r>
    </w:p>
    <w:p>
      <w:pPr>
        <w:ind w:firstLine="640"/>
        <w:rPr>
          <w:rFonts w:ascii="仿宋_GB2312" w:hAnsi="宋体" w:cs="宋体"/>
        </w:rPr>
      </w:pPr>
      <w:r>
        <w:rPr>
          <w:rFonts w:ascii="仿宋_GB2312" w:hAnsi="宋体" w:cs="宋体"/>
        </w:rPr>
        <w:t>（七）数据故障应急处理流程</w:t>
      </w:r>
    </w:p>
    <w:p>
      <w:pPr>
        <w:ind w:firstLine="640"/>
        <w:rPr>
          <w:rFonts w:ascii="仿宋_GB2312" w:hAnsi="宋体" w:cs="宋体"/>
        </w:rPr>
      </w:pPr>
      <w:r>
        <w:rPr>
          <w:rFonts w:hint="eastAsia" w:ascii="仿宋_GB2312" w:hAnsi="宋体" w:cs="宋体"/>
        </w:rPr>
        <w:t>服务器或存储设备故障</w:t>
      </w:r>
      <w:r>
        <w:rPr>
          <w:rFonts w:ascii="仿宋_GB2312" w:hAnsi="宋体" w:cs="宋体"/>
        </w:rPr>
        <w:t>:机房所有重要数据应采取异</w:t>
      </w:r>
      <w:r>
        <w:rPr>
          <w:rFonts w:hint="eastAsia" w:ascii="仿宋_GB2312" w:hAnsi="宋体" w:cs="宋体"/>
        </w:rPr>
        <w:t>地备份或人工备份，若发生故障时，要保护好存储磁盘数据安全，及时组织技术人员对故障点进行排查，设备恢复正常后，及时恢复相关数据</w:t>
      </w:r>
      <w:r>
        <w:rPr>
          <w:rFonts w:ascii="仿宋_GB2312" w:hAnsi="宋体" w:cs="宋体"/>
        </w:rPr>
        <w:t>；若出现重大故障，原设备数</w:t>
      </w:r>
      <w:r>
        <w:rPr>
          <w:rFonts w:hint="eastAsia" w:ascii="仿宋_GB2312" w:hAnsi="宋体" w:cs="宋体"/>
        </w:rPr>
        <w:t>据无法恢复的，在更换新设备后，要及时恢复异地备份或人工备份数据，保证系统在最短时间内能够正常运行</w:t>
      </w:r>
      <w:r>
        <w:rPr>
          <w:rFonts w:ascii="仿宋_GB2312" w:hAnsi="宋体" w:cs="宋体"/>
        </w:rPr>
        <w:t>；故</w:t>
      </w:r>
      <w:r>
        <w:rPr>
          <w:rFonts w:hint="eastAsia" w:ascii="仿宋_GB2312" w:hAnsi="宋体" w:cs="宋体"/>
        </w:rPr>
        <w:t>障处理完毕后，要在</w:t>
      </w:r>
      <w:r>
        <w:rPr>
          <w:rFonts w:ascii="仿宋_GB2312" w:hAnsi="宋体" w:cs="宋体"/>
        </w:rPr>
        <w:t>2个工作日内整理分析造成事故的原</w:t>
      </w:r>
      <w:r>
        <w:rPr>
          <w:rFonts w:hint="eastAsia" w:ascii="仿宋_GB2312" w:hAnsi="宋体" w:cs="宋体"/>
        </w:rPr>
        <w:t>因，针对具体问题，采取相应安全措施并报新区党工委办公室备案。</w:t>
      </w:r>
    </w:p>
    <w:p>
      <w:pPr>
        <w:ind w:firstLine="640"/>
        <w:rPr>
          <w:rFonts w:ascii="仿宋_GB2312" w:hAnsi="宋体" w:cs="宋体"/>
        </w:rPr>
      </w:pPr>
      <w:r>
        <w:rPr>
          <w:rFonts w:ascii="仿宋_GB2312" w:hAnsi="宋体" w:cs="宋体"/>
        </w:rPr>
        <w:t>（八）设备防盗被盗或人为损害应急处理流程</w:t>
      </w:r>
    </w:p>
    <w:p>
      <w:pPr>
        <w:ind w:firstLine="640"/>
        <w:rPr>
          <w:rFonts w:ascii="仿宋_GB2312" w:hAnsi="宋体" w:cs="宋体"/>
        </w:rPr>
      </w:pPr>
      <w:r>
        <w:rPr>
          <w:rFonts w:ascii="仿宋_GB2312" w:hAnsi="宋体" w:cs="宋体"/>
        </w:rPr>
        <w:t>1.发生设备被盗或人为损害设备情况时，运维值班人</w:t>
      </w:r>
      <w:r>
        <w:rPr>
          <w:rFonts w:hint="eastAsia" w:ascii="仿宋_GB2312" w:hAnsi="宋体" w:cs="宋体"/>
        </w:rPr>
        <w:t>员应立即报告新区</w:t>
      </w:r>
      <w:r>
        <w:rPr>
          <w:rFonts w:ascii="仿宋_GB2312" w:hAnsi="宋体" w:cs="宋体"/>
        </w:rPr>
        <w:t>主管部门</w:t>
      </w:r>
      <w:r>
        <w:rPr>
          <w:rFonts w:hint="eastAsia" w:ascii="仿宋_GB2312" w:hAnsi="宋体" w:cs="宋体"/>
        </w:rPr>
        <w:t>相关负责人，同时保护好现场。</w:t>
      </w:r>
    </w:p>
    <w:p>
      <w:pPr>
        <w:ind w:firstLine="640"/>
        <w:rPr>
          <w:rFonts w:ascii="仿宋_GB2312" w:hAnsi="宋体" w:cs="宋体"/>
        </w:rPr>
      </w:pPr>
      <w:r>
        <w:rPr>
          <w:rFonts w:ascii="仿宋_GB2312" w:hAnsi="宋体" w:cs="宋体"/>
        </w:rPr>
        <w:t>2.立即通知保安及公安部门，一同核实审定现场情</w:t>
      </w:r>
      <w:r>
        <w:rPr>
          <w:rFonts w:hint="eastAsia" w:ascii="仿宋_GB2312" w:hAnsi="宋体" w:cs="宋体"/>
        </w:rPr>
        <w:t>况，清点被盗物资或盘查人为损害情况，做好必要的影像记录和文字记录。</w:t>
      </w:r>
    </w:p>
    <w:p>
      <w:pPr>
        <w:ind w:firstLine="640"/>
        <w:rPr>
          <w:rFonts w:ascii="仿宋_GB2312" w:hAnsi="宋体" w:cs="宋体"/>
        </w:rPr>
      </w:pPr>
      <w:r>
        <w:rPr>
          <w:rFonts w:ascii="仿宋_GB2312" w:hAnsi="宋体" w:cs="宋体"/>
        </w:rPr>
        <w:t>3.积极配合公安部门进行调查，并将有关情况向上级</w:t>
      </w:r>
      <w:r>
        <w:rPr>
          <w:rFonts w:hint="eastAsia" w:ascii="仿宋_GB2312" w:hAnsi="宋体" w:cs="宋体"/>
        </w:rPr>
        <w:t>主管部门汇报。</w:t>
      </w:r>
    </w:p>
    <w:p>
      <w:pPr>
        <w:ind w:firstLine="643"/>
        <w:rPr>
          <w:rFonts w:ascii="仿宋_GB2312" w:hAnsi="宋体" w:cs="宋体"/>
        </w:rPr>
      </w:pPr>
      <w:r>
        <w:rPr>
          <w:rStyle w:val="23"/>
          <w:rFonts w:hint="eastAsia"/>
        </w:rPr>
        <w:t xml:space="preserve">第一百六十九条 </w:t>
      </w:r>
      <w:r>
        <w:rPr>
          <w:rFonts w:ascii="华文仿宋" w:hAnsi="Calibri" w:eastAsia="华文仿宋" w:cs="Arial"/>
        </w:rPr>
        <w:t xml:space="preserve"> </w:t>
      </w:r>
      <w:r>
        <w:rPr>
          <w:rFonts w:hint="eastAsia" w:ascii="仿宋_GB2312" w:hAnsi="宋体" w:cs="宋体"/>
        </w:rPr>
        <w:t>机房发</w:t>
      </w:r>
      <w:r>
        <w:rPr>
          <w:rFonts w:ascii="仿宋_GB2312" w:hAnsi="宋体" w:cs="宋体"/>
        </w:rPr>
        <w:t>生</w:t>
      </w:r>
      <w:r>
        <w:rPr>
          <w:rFonts w:hint="eastAsia" w:ascii="仿宋_GB2312" w:hAnsi="宋体" w:cs="宋体"/>
        </w:rPr>
        <w:t>突发事件后，主</w:t>
      </w:r>
      <w:r>
        <w:rPr>
          <w:rFonts w:ascii="仿宋_GB2312" w:hAnsi="宋体" w:cs="宋体"/>
        </w:rPr>
        <w:t>管部门</w:t>
      </w:r>
      <w:r>
        <w:rPr>
          <w:rFonts w:hint="eastAsia" w:ascii="仿宋_GB2312" w:hAnsi="宋体" w:cs="宋体"/>
        </w:rPr>
        <w:t>应采取有效措施开展先期处置，恢复信息网络正常状态。应急处置工作结束后，应对事件发生原因、性质、影响、后果、责任及应急处置能力、恢复重建等问题进行全面调查评估，根据应急处置中暴露出的管理、协调和技术问题，改进和完善预案，实施针对性演练，总结经验教训，整改存在隐患，组织恢复正常工作秩序。</w:t>
      </w:r>
    </w:p>
    <w:p>
      <w:pPr>
        <w:keepNext/>
        <w:keepLines/>
        <w:spacing w:line="640" w:lineRule="exact"/>
        <w:ind w:firstLine="0" w:firstLineChars="0"/>
        <w:jc w:val="center"/>
        <w:outlineLvl w:val="0"/>
        <w:rPr>
          <w:rFonts w:ascii="方正小标宋简体" w:hAnsi="Calibri" w:eastAsia="黑体" w:cs="Arial"/>
          <w:bCs/>
          <w:kern w:val="44"/>
          <w:szCs w:val="44"/>
        </w:rPr>
      </w:pPr>
      <w:r>
        <w:rPr>
          <w:rFonts w:hint="eastAsia" w:ascii="方正小标宋简体" w:hAnsi="Calibri" w:eastAsia="黑体" w:cs="Arial"/>
          <w:bCs/>
          <w:kern w:val="44"/>
          <w:szCs w:val="44"/>
        </w:rPr>
        <w:t xml:space="preserve">第十章 </w:t>
      </w:r>
      <w:r>
        <w:rPr>
          <w:rFonts w:ascii="方正小标宋简体" w:hAnsi="Calibri" w:eastAsia="黑体" w:cs="Arial"/>
          <w:bCs/>
          <w:kern w:val="44"/>
          <w:szCs w:val="44"/>
        </w:rPr>
        <w:t xml:space="preserve"> </w:t>
      </w:r>
      <w:r>
        <w:rPr>
          <w:rFonts w:hint="eastAsia" w:ascii="方正小标宋简体" w:hAnsi="Calibri" w:eastAsia="黑体" w:cs="Arial"/>
          <w:bCs/>
          <w:kern w:val="44"/>
          <w:szCs w:val="44"/>
        </w:rPr>
        <w:t xml:space="preserve">附 </w:t>
      </w:r>
      <w:r>
        <w:rPr>
          <w:rFonts w:ascii="方正小标宋简体" w:hAnsi="Calibri" w:eastAsia="黑体" w:cs="Arial"/>
          <w:bCs/>
          <w:kern w:val="44"/>
          <w:szCs w:val="44"/>
        </w:rPr>
        <w:t xml:space="preserve"> </w:t>
      </w:r>
      <w:r>
        <w:rPr>
          <w:rFonts w:hint="eastAsia" w:ascii="方正小标宋简体" w:hAnsi="Calibri" w:eastAsia="黑体" w:cs="Arial"/>
          <w:bCs/>
          <w:kern w:val="44"/>
          <w:szCs w:val="44"/>
        </w:rPr>
        <w:t>则</w:t>
      </w:r>
    </w:p>
    <w:p>
      <w:pPr>
        <w:ind w:firstLine="643"/>
        <w:rPr>
          <w:rFonts w:ascii="仿宋_GB2312" w:hAnsi="宋体" w:cs="宋体"/>
        </w:rPr>
      </w:pPr>
      <w:r>
        <w:rPr>
          <w:rStyle w:val="23"/>
          <w:rFonts w:hint="eastAsia"/>
        </w:rPr>
        <w:t xml:space="preserve">第一百七十条 </w:t>
      </w:r>
      <w:r>
        <w:rPr>
          <w:rStyle w:val="23"/>
        </w:rPr>
        <w:t xml:space="preserve"> </w:t>
      </w:r>
      <w:r>
        <w:rPr>
          <w:rFonts w:ascii="仿宋_GB2312" w:hAnsi="宋体" w:cs="宋体"/>
        </w:rPr>
        <w:t>本办法由兰州新区科技发展局负责解释</w:t>
      </w:r>
      <w:r>
        <w:rPr>
          <w:rFonts w:hint="eastAsia" w:ascii="仿宋_GB2312" w:hAnsi="宋体" w:cs="宋体"/>
        </w:rPr>
        <w:t>。</w:t>
      </w:r>
    </w:p>
    <w:p>
      <w:pPr>
        <w:ind w:firstLine="643"/>
        <w:rPr>
          <w:rFonts w:ascii="仿宋_GB2312" w:hAnsi="宋体" w:cs="宋体"/>
        </w:rPr>
      </w:pPr>
      <w:r>
        <w:rPr>
          <w:rStyle w:val="23"/>
          <w:rFonts w:hint="eastAsia"/>
        </w:rPr>
        <w:t>第</w:t>
      </w:r>
      <w:r>
        <w:rPr>
          <w:rFonts w:hint="eastAsia" w:ascii="仿宋_GB2312" w:hAnsi="宋体" w:cs="宋体"/>
          <w:b/>
        </w:rPr>
        <w:t>一百七十一</w:t>
      </w:r>
      <w:r>
        <w:rPr>
          <w:rStyle w:val="23"/>
          <w:rFonts w:hint="eastAsia"/>
        </w:rPr>
        <w:t>条</w:t>
      </w:r>
      <w:r>
        <w:rPr>
          <w:rFonts w:hint="eastAsia" w:ascii="楷体" w:hAnsi="楷体" w:eastAsia="楷体" w:cs="Arial"/>
          <w:b/>
          <w:bCs/>
          <w:color w:val="000000"/>
          <w:szCs w:val="32"/>
        </w:rPr>
        <w:t xml:space="preserve"> </w:t>
      </w:r>
      <w:r>
        <w:rPr>
          <w:rFonts w:ascii="楷体" w:hAnsi="楷体" w:eastAsia="楷体" w:cs="Arial"/>
          <w:b/>
          <w:bCs/>
          <w:color w:val="000000"/>
          <w:szCs w:val="32"/>
        </w:rPr>
        <w:t xml:space="preserve"> </w:t>
      </w:r>
      <w:r>
        <w:rPr>
          <w:rFonts w:hint="eastAsia" w:ascii="仿宋_GB2312" w:hAnsi="宋体" w:cs="宋体"/>
        </w:rPr>
        <w:t>本办法适用于兰州</w:t>
      </w:r>
      <w:r>
        <w:rPr>
          <w:rFonts w:hint="eastAsia" w:ascii="仿宋_GB2312" w:hAnsi="仿宋_GB2312" w:cs="仿宋_GB2312"/>
          <w:szCs w:val="32"/>
        </w:rPr>
        <w:t>新区各园区管委会，各部门、各单位，新区各国有集团公司，省属驻区各单位</w:t>
      </w:r>
      <w:r>
        <w:rPr>
          <w:rFonts w:hint="eastAsia" w:ascii="仿宋_GB2312" w:hAnsi="宋体" w:cs="宋体"/>
        </w:rPr>
        <w:t>、各镇党委和人民政府及监管国有企业。</w:t>
      </w:r>
    </w:p>
    <w:p>
      <w:pPr>
        <w:spacing w:line="620" w:lineRule="exact"/>
        <w:ind w:firstLine="643"/>
        <w:rPr>
          <w:rFonts w:ascii="仿宋_GB2312" w:hAnsi="宋体" w:cs="宋体"/>
        </w:rPr>
      </w:pPr>
      <w:r>
        <w:rPr>
          <w:rStyle w:val="23"/>
          <w:rFonts w:hint="eastAsia"/>
        </w:rPr>
        <w:t>第一百七十二条</w:t>
      </w:r>
      <w:r>
        <w:rPr>
          <w:rFonts w:hint="eastAsia" w:ascii="华文仿宋" w:hAnsi="Calibri" w:eastAsia="华文仿宋" w:cs="Arial"/>
        </w:rPr>
        <w:t xml:space="preserve"> </w:t>
      </w:r>
      <w:r>
        <w:rPr>
          <w:rFonts w:ascii="华文仿宋" w:hAnsi="Calibri" w:eastAsia="华文仿宋" w:cs="Arial"/>
        </w:rPr>
        <w:t xml:space="preserve"> </w:t>
      </w:r>
      <w:r>
        <w:rPr>
          <w:rFonts w:hint="eastAsia" w:ascii="仿宋_GB2312" w:hAnsi="宋体" w:cs="宋体"/>
        </w:rPr>
        <w:t>本办法自印发之日起施行，有效期2年。</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240" w:lineRule="auto"/>
        <w:ind w:firstLine="0" w:firstLineChars="0"/>
        <w:jc w:val="center"/>
        <w:rPr>
          <w:rFonts w:ascii="华文仿宋" w:hAnsi="Calibri" w:eastAsia="黑体" w:cs="Arial"/>
          <w:bCs/>
          <w:szCs w:val="32"/>
        </w:rPr>
      </w:pPr>
      <w:r>
        <w:rPr>
          <w:rFonts w:hint="eastAsia" w:ascii="华文仿宋" w:hAnsi="Calibri" w:eastAsia="黑体" w:cs="Arial"/>
          <w:bCs/>
          <w:szCs w:val="32"/>
        </w:rPr>
        <w:t>电子印章印模采集表</w:t>
      </w:r>
    </w:p>
    <w:p>
      <w:pPr>
        <w:widowControl/>
        <w:overflowPunct w:val="0"/>
        <w:autoSpaceDE w:val="0"/>
        <w:autoSpaceDN w:val="0"/>
        <w:adjustRightInd w:val="0"/>
        <w:spacing w:line="240" w:lineRule="auto"/>
        <w:ind w:firstLine="0" w:firstLineChars="0"/>
        <w:jc w:val="right"/>
        <w:textAlignment w:val="baseline"/>
        <w:rPr>
          <w:rFonts w:ascii="Arial" w:hAnsi="Arial" w:eastAsia="宋体" w:cs="Times New Roman"/>
          <w:kern w:val="0"/>
          <w:sz w:val="20"/>
          <w:szCs w:val="20"/>
        </w:rPr>
      </w:pPr>
      <w:r>
        <w:rPr>
          <w:rFonts w:hint="eastAsia" w:ascii="Arial" w:hAnsi="Arial" w:eastAsia="宋体" w:cs="Times New Roman"/>
          <w:kern w:val="0"/>
          <w:sz w:val="20"/>
          <w:szCs w:val="20"/>
        </w:rPr>
        <w:t>填表日期：     年   月   日</w:t>
      </w:r>
    </w:p>
    <w:tbl>
      <w:tblPr>
        <w:tblStyle w:val="19"/>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28"/>
        <w:gridCol w:w="2731"/>
        <w:gridCol w:w="202"/>
        <w:gridCol w:w="14"/>
        <w:gridCol w:w="962"/>
        <w:gridCol w:w="56"/>
        <w:gridCol w:w="90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vMerge w:val="restart"/>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hint="eastAsia" w:ascii="Arial" w:hAnsi="Arial" w:eastAsia="宋体" w:cs="Times New Roman"/>
                <w:kern w:val="0"/>
                <w:sz w:val="20"/>
                <w:szCs w:val="20"/>
                <w:lang w:eastAsia="en-US"/>
              </w:rPr>
              <w:t>使用单位</w:t>
            </w:r>
          </w:p>
        </w:tc>
        <w:tc>
          <w:tcPr>
            <w:tcW w:w="1228" w:type="dxa"/>
            <w:vAlign w:val="center"/>
          </w:tcPr>
          <w:p>
            <w:pPr>
              <w:spacing w:line="240" w:lineRule="auto"/>
              <w:ind w:firstLine="0" w:firstLineChars="0"/>
              <w:jc w:val="center"/>
              <w:rPr>
                <w:rFonts w:ascii="Arial" w:hAnsi="Arial" w:eastAsia="宋体" w:cs="Times New Roman"/>
                <w:kern w:val="0"/>
                <w:sz w:val="20"/>
                <w:szCs w:val="20"/>
                <w:lang w:eastAsia="en-US"/>
              </w:rPr>
            </w:pPr>
            <w:r>
              <w:rPr>
                <w:rFonts w:ascii="Arial" w:hAnsi="Arial" w:eastAsia="宋体" w:cs="Times New Roman"/>
                <w:kern w:val="0"/>
                <w:sz w:val="20"/>
                <w:szCs w:val="20"/>
                <w:lang w:eastAsia="en-US"/>
              </w:rPr>
              <w:t>统一社会信用代码</w:t>
            </w:r>
          </w:p>
        </w:tc>
        <w:tc>
          <w:tcPr>
            <w:tcW w:w="2731" w:type="dxa"/>
            <w:vAlign w:val="center"/>
          </w:tcPr>
          <w:p>
            <w:pPr>
              <w:spacing w:line="240" w:lineRule="auto"/>
              <w:ind w:firstLine="0" w:firstLineChars="0"/>
              <w:jc w:val="center"/>
              <w:rPr>
                <w:rFonts w:ascii="Arial" w:hAnsi="Arial" w:eastAsia="宋体" w:cs="Times New Roman"/>
                <w:kern w:val="0"/>
                <w:sz w:val="20"/>
                <w:szCs w:val="20"/>
                <w:lang w:eastAsia="en-US"/>
              </w:rPr>
            </w:pPr>
          </w:p>
        </w:tc>
        <w:tc>
          <w:tcPr>
            <w:tcW w:w="1178" w:type="dxa"/>
            <w:gridSpan w:val="3"/>
            <w:vAlign w:val="center"/>
          </w:tcPr>
          <w:p>
            <w:pPr>
              <w:spacing w:line="240" w:lineRule="auto"/>
              <w:ind w:firstLine="0" w:firstLineChars="0"/>
              <w:jc w:val="center"/>
              <w:rPr>
                <w:rFonts w:ascii="Arial" w:hAnsi="Arial" w:eastAsia="宋体" w:cs="Times New Roman"/>
                <w:kern w:val="0"/>
                <w:sz w:val="20"/>
                <w:szCs w:val="20"/>
                <w:lang w:eastAsia="en-US"/>
              </w:rPr>
            </w:pPr>
            <w:r>
              <w:rPr>
                <w:rFonts w:ascii="Arial" w:hAnsi="Arial" w:eastAsia="宋体" w:cs="Times New Roman"/>
                <w:kern w:val="0"/>
                <w:sz w:val="20"/>
                <w:szCs w:val="20"/>
                <w:lang w:eastAsia="en-US"/>
              </w:rPr>
              <w:t>行政区划代码</w:t>
            </w:r>
          </w:p>
        </w:tc>
        <w:tc>
          <w:tcPr>
            <w:tcW w:w="3350" w:type="dxa"/>
            <w:gridSpan w:val="3"/>
            <w:vAlign w:val="center"/>
          </w:tcPr>
          <w:p>
            <w:pPr>
              <w:spacing w:line="240" w:lineRule="auto"/>
              <w:ind w:firstLine="0" w:firstLineChars="0"/>
              <w:jc w:val="center"/>
              <w:rPr>
                <w:rFonts w:ascii="华文仿宋" w:hAnsi="Calibri" w:eastAsia="华文仿宋"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96" w:type="dxa"/>
            <w:vMerge w:val="continue"/>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1228" w:type="dxa"/>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单位名称</w:t>
            </w:r>
          </w:p>
        </w:tc>
        <w:tc>
          <w:tcPr>
            <w:tcW w:w="7259" w:type="dxa"/>
            <w:gridSpan w:val="7"/>
            <w:vAlign w:val="center"/>
          </w:tcPr>
          <w:p>
            <w:pPr>
              <w:widowControl/>
              <w:overflowPunct w:val="0"/>
              <w:autoSpaceDE w:val="0"/>
              <w:autoSpaceDN w:val="0"/>
              <w:adjustRightInd w:val="0"/>
              <w:spacing w:line="240" w:lineRule="auto"/>
              <w:ind w:firstLine="0" w:firstLineChars="0"/>
              <w:textAlignment w:val="baseline"/>
              <w:rPr>
                <w:rFonts w:ascii="Arial" w:hAnsi="Arial" w:eastAsia="宋体" w:cs="Times New Roman"/>
                <w:kern w:val="0"/>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696" w:type="dxa"/>
            <w:vMerge w:val="continue"/>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1228" w:type="dxa"/>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详细地址</w:t>
            </w:r>
          </w:p>
        </w:tc>
        <w:tc>
          <w:tcPr>
            <w:tcW w:w="7259" w:type="dxa"/>
            <w:gridSpan w:val="7"/>
            <w:vAlign w:val="center"/>
          </w:tcPr>
          <w:p>
            <w:pPr>
              <w:widowControl/>
              <w:overflowPunct w:val="0"/>
              <w:autoSpaceDE w:val="0"/>
              <w:autoSpaceDN w:val="0"/>
              <w:adjustRightInd w:val="0"/>
              <w:spacing w:line="240" w:lineRule="auto"/>
              <w:ind w:firstLine="0" w:firstLineChars="0"/>
              <w:textAlignment w:val="baseline"/>
              <w:rPr>
                <w:rFonts w:ascii="Arial" w:hAnsi="Arial" w:eastAsia="宋体" w:cs="Times New Roman"/>
                <w:kern w:val="0"/>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696" w:type="dxa"/>
            <w:vMerge w:val="restart"/>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经办人信息</w:t>
            </w:r>
          </w:p>
        </w:tc>
        <w:tc>
          <w:tcPr>
            <w:tcW w:w="1228" w:type="dxa"/>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姓名</w:t>
            </w:r>
          </w:p>
        </w:tc>
        <w:tc>
          <w:tcPr>
            <w:tcW w:w="2933" w:type="dxa"/>
            <w:gridSpan w:val="2"/>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1032" w:type="dxa"/>
            <w:gridSpan w:val="3"/>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身份</w:t>
            </w:r>
          </w:p>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证</w:t>
            </w:r>
            <w:r>
              <w:rPr>
                <w:rFonts w:hint="eastAsia" w:ascii="Arial" w:hAnsi="Arial" w:eastAsia="宋体" w:cs="Times New Roman"/>
                <w:kern w:val="0"/>
                <w:sz w:val="20"/>
                <w:szCs w:val="20"/>
                <w:lang w:eastAsia="en-US"/>
              </w:rPr>
              <w:t>号</w:t>
            </w:r>
          </w:p>
        </w:tc>
        <w:tc>
          <w:tcPr>
            <w:tcW w:w="3294" w:type="dxa"/>
            <w:gridSpan w:val="2"/>
            <w:vAlign w:val="center"/>
          </w:tcPr>
          <w:p>
            <w:pPr>
              <w:spacing w:line="240" w:lineRule="auto"/>
              <w:ind w:firstLine="0" w:firstLineChars="0"/>
              <w:jc w:val="center"/>
              <w:rPr>
                <w:rFonts w:ascii="华文仿宋" w:hAnsi="Calibri" w:eastAsia="华文仿宋" w:cs="Arial"/>
                <w:bCs/>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96" w:type="dxa"/>
            <w:vMerge w:val="continue"/>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1228" w:type="dxa"/>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hint="eastAsia" w:ascii="Arial" w:hAnsi="Arial" w:eastAsia="宋体" w:cs="Times New Roman"/>
                <w:kern w:val="0"/>
                <w:sz w:val="20"/>
                <w:szCs w:val="20"/>
                <w:lang w:eastAsia="en-US"/>
              </w:rPr>
              <w:t>职务</w:t>
            </w:r>
          </w:p>
        </w:tc>
        <w:tc>
          <w:tcPr>
            <w:tcW w:w="2933" w:type="dxa"/>
            <w:gridSpan w:val="2"/>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1032" w:type="dxa"/>
            <w:gridSpan w:val="3"/>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hint="eastAsia" w:ascii="Arial" w:hAnsi="Arial" w:eastAsia="宋体" w:cs="Times New Roman"/>
                <w:kern w:val="0"/>
                <w:sz w:val="20"/>
                <w:szCs w:val="20"/>
                <w:lang w:eastAsia="en-US"/>
              </w:rPr>
              <w:t>电话</w:t>
            </w:r>
          </w:p>
        </w:tc>
        <w:tc>
          <w:tcPr>
            <w:tcW w:w="3294" w:type="dxa"/>
            <w:gridSpan w:val="2"/>
            <w:vAlign w:val="center"/>
          </w:tcPr>
          <w:p>
            <w:pPr>
              <w:spacing w:line="240" w:lineRule="auto"/>
              <w:ind w:firstLine="0" w:firstLineChars="0"/>
              <w:jc w:val="center"/>
              <w:rPr>
                <w:rFonts w:ascii="华文仿宋" w:hAnsi="Calibri" w:eastAsia="华文仿宋" w:cs="Arial"/>
                <w:bCs/>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696" w:type="dxa"/>
            <w:vMerge w:val="restart"/>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hint="eastAsia" w:ascii="Arial" w:hAnsi="Arial" w:eastAsia="宋体" w:cs="Times New Roman"/>
                <w:kern w:val="0"/>
                <w:sz w:val="20"/>
                <w:szCs w:val="20"/>
                <w:lang w:eastAsia="en-US"/>
              </w:rPr>
              <w:t>法人信息</w:t>
            </w:r>
          </w:p>
        </w:tc>
        <w:tc>
          <w:tcPr>
            <w:tcW w:w="1228" w:type="dxa"/>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姓名</w:t>
            </w:r>
          </w:p>
        </w:tc>
        <w:tc>
          <w:tcPr>
            <w:tcW w:w="2933" w:type="dxa"/>
            <w:gridSpan w:val="2"/>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1032" w:type="dxa"/>
            <w:gridSpan w:val="3"/>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身份</w:t>
            </w:r>
          </w:p>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ascii="Arial" w:hAnsi="Arial" w:eastAsia="宋体" w:cs="Times New Roman"/>
                <w:kern w:val="0"/>
                <w:sz w:val="20"/>
                <w:szCs w:val="20"/>
                <w:lang w:eastAsia="en-US"/>
              </w:rPr>
              <w:t>证</w:t>
            </w:r>
            <w:r>
              <w:rPr>
                <w:rFonts w:hint="eastAsia" w:ascii="Arial" w:hAnsi="Arial" w:eastAsia="宋体" w:cs="Times New Roman"/>
                <w:kern w:val="0"/>
                <w:sz w:val="20"/>
                <w:szCs w:val="20"/>
                <w:lang w:eastAsia="en-US"/>
              </w:rPr>
              <w:t>号</w:t>
            </w:r>
          </w:p>
        </w:tc>
        <w:tc>
          <w:tcPr>
            <w:tcW w:w="3294" w:type="dxa"/>
            <w:gridSpan w:val="2"/>
            <w:vAlign w:val="center"/>
          </w:tcPr>
          <w:p>
            <w:pPr>
              <w:spacing w:line="240" w:lineRule="auto"/>
              <w:ind w:firstLine="0" w:firstLineChars="0"/>
              <w:jc w:val="center"/>
              <w:rPr>
                <w:rFonts w:ascii="华文仿宋" w:hAnsi="Calibri" w:eastAsia="华文仿宋" w:cs="Arial"/>
                <w:bCs/>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96" w:type="dxa"/>
            <w:vMerge w:val="continue"/>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1228" w:type="dxa"/>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hint="eastAsia" w:ascii="Arial" w:hAnsi="Arial" w:eastAsia="宋体" w:cs="Times New Roman"/>
                <w:kern w:val="0"/>
                <w:sz w:val="20"/>
                <w:szCs w:val="20"/>
                <w:lang w:eastAsia="en-US"/>
              </w:rPr>
              <w:t>职务</w:t>
            </w:r>
          </w:p>
        </w:tc>
        <w:tc>
          <w:tcPr>
            <w:tcW w:w="2933" w:type="dxa"/>
            <w:gridSpan w:val="2"/>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1032" w:type="dxa"/>
            <w:gridSpan w:val="3"/>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hint="eastAsia" w:ascii="Arial" w:hAnsi="Arial" w:eastAsia="宋体" w:cs="Times New Roman"/>
                <w:kern w:val="0"/>
                <w:sz w:val="20"/>
                <w:szCs w:val="20"/>
                <w:lang w:eastAsia="en-US"/>
              </w:rPr>
              <w:t>电话</w:t>
            </w:r>
          </w:p>
        </w:tc>
        <w:tc>
          <w:tcPr>
            <w:tcW w:w="3294" w:type="dxa"/>
            <w:gridSpan w:val="2"/>
            <w:vAlign w:val="center"/>
          </w:tcPr>
          <w:p>
            <w:pPr>
              <w:spacing w:line="240" w:lineRule="auto"/>
              <w:ind w:firstLine="0" w:firstLineChars="0"/>
              <w:jc w:val="center"/>
              <w:rPr>
                <w:rFonts w:ascii="华文仿宋" w:hAnsi="Calibri" w:eastAsia="华文仿宋" w:cs="Arial"/>
                <w:bCs/>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696" w:type="dxa"/>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bCs/>
                <w:kern w:val="28"/>
                <w:sz w:val="20"/>
                <w:szCs w:val="20"/>
              </w:rPr>
            </w:pPr>
            <w:r>
              <w:rPr>
                <w:rFonts w:hint="eastAsia" w:ascii="Arial" w:hAnsi="Arial" w:eastAsia="宋体" w:cs="Times New Roman"/>
                <w:bCs/>
                <w:kern w:val="28"/>
                <w:sz w:val="20"/>
                <w:szCs w:val="20"/>
              </w:rPr>
              <w:t>用途描述（证照</w:t>
            </w:r>
            <w:r>
              <w:rPr>
                <w:rFonts w:ascii="Arial" w:hAnsi="Arial" w:eastAsia="宋体" w:cs="Times New Roman"/>
                <w:bCs/>
                <w:kern w:val="28"/>
                <w:sz w:val="20"/>
                <w:szCs w:val="20"/>
              </w:rPr>
              <w:t>名</w:t>
            </w:r>
            <w:r>
              <w:rPr>
                <w:rFonts w:hint="eastAsia" w:ascii="Arial" w:hAnsi="Arial" w:eastAsia="宋体" w:cs="Times New Roman"/>
                <w:bCs/>
                <w:kern w:val="28"/>
                <w:sz w:val="20"/>
                <w:szCs w:val="20"/>
              </w:rPr>
              <w:t>、</w:t>
            </w:r>
            <w:r>
              <w:rPr>
                <w:rFonts w:ascii="Arial" w:hAnsi="Arial" w:eastAsia="宋体" w:cs="Times New Roman"/>
                <w:bCs/>
                <w:kern w:val="28"/>
                <w:sz w:val="20"/>
                <w:szCs w:val="20"/>
              </w:rPr>
              <w:t>或其他</w:t>
            </w:r>
            <w:r>
              <w:rPr>
                <w:rFonts w:hint="eastAsia" w:ascii="Arial" w:hAnsi="Arial" w:eastAsia="宋体" w:cs="Times New Roman"/>
                <w:bCs/>
                <w:kern w:val="28"/>
                <w:sz w:val="20"/>
                <w:szCs w:val="20"/>
              </w:rPr>
              <w:t>）</w:t>
            </w:r>
          </w:p>
        </w:tc>
        <w:tc>
          <w:tcPr>
            <w:tcW w:w="4175" w:type="dxa"/>
            <w:gridSpan w:val="4"/>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bCs/>
                <w:kern w:val="28"/>
                <w:sz w:val="20"/>
                <w:szCs w:val="20"/>
              </w:rPr>
            </w:pPr>
          </w:p>
        </w:tc>
        <w:tc>
          <w:tcPr>
            <w:tcW w:w="1921" w:type="dxa"/>
            <w:gridSpan w:val="3"/>
            <w:vAlign w:val="center"/>
          </w:tcPr>
          <w:p>
            <w:pPr>
              <w:spacing w:line="240" w:lineRule="auto"/>
              <w:ind w:firstLine="0" w:firstLineChars="0"/>
              <w:jc w:val="center"/>
              <w:rPr>
                <w:rFonts w:ascii="宋体" w:hAnsi="宋体" w:eastAsia="宋体" w:cs="Times New Roman"/>
                <w:bCs/>
                <w:kern w:val="28"/>
                <w:sz w:val="20"/>
                <w:szCs w:val="20"/>
                <w:lang w:eastAsia="en-US"/>
              </w:rPr>
            </w:pPr>
            <w:r>
              <w:rPr>
                <w:rFonts w:hint="eastAsia" w:ascii="宋体" w:hAnsi="宋体" w:eastAsia="宋体" w:cs="Times New Roman"/>
                <w:bCs/>
                <w:kern w:val="28"/>
                <w:sz w:val="20"/>
                <w:szCs w:val="20"/>
                <w:lang w:eastAsia="en-US"/>
              </w:rPr>
              <w:t>印章尺寸（直径）</w:t>
            </w:r>
          </w:p>
        </w:tc>
        <w:tc>
          <w:tcPr>
            <w:tcW w:w="2391" w:type="dxa"/>
            <w:vAlign w:val="center"/>
          </w:tcPr>
          <w:p>
            <w:pPr>
              <w:spacing w:line="240" w:lineRule="auto"/>
              <w:ind w:firstLine="0" w:firstLineChars="0"/>
              <w:jc w:val="center"/>
              <w:rPr>
                <w:rFonts w:ascii="宋体" w:hAnsi="宋体" w:eastAsia="宋体" w:cs="Arial"/>
                <w:bCs/>
                <w:kern w:val="28"/>
                <w:sz w:val="20"/>
                <w:szCs w:val="20"/>
              </w:rPr>
            </w:pPr>
            <w:r>
              <w:rPr>
                <w:rFonts w:ascii="宋体" w:hAnsi="宋体" w:eastAsia="宋体" w:cs="Arial"/>
                <w:bCs/>
                <w:kern w:val="28"/>
                <w:sz w:val="20"/>
                <w:szCs w:val="20"/>
              </w:rPr>
              <w:t xml:space="preserve">     </w:t>
            </w:r>
            <w:r>
              <w:rPr>
                <w:rFonts w:hint="eastAsia" w:ascii="宋体" w:hAnsi="宋体" w:eastAsia="宋体" w:cs="Arial"/>
                <w:bCs/>
                <w:kern w:val="28"/>
                <w:sz w:val="20"/>
                <w:szCs w:val="2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96" w:type="dxa"/>
            <w:vMerge w:val="restart"/>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rPr>
            </w:pPr>
            <w:r>
              <w:rPr>
                <w:rFonts w:hint="eastAsia" w:ascii="Arial" w:hAnsi="Arial" w:eastAsia="宋体" w:cs="Times New Roman"/>
                <w:kern w:val="0"/>
                <w:sz w:val="20"/>
                <w:szCs w:val="20"/>
              </w:rPr>
              <w:t>实体印章要求</w:t>
            </w:r>
          </w:p>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rPr>
            </w:pPr>
          </w:p>
          <w:p>
            <w:pPr>
              <w:widowControl/>
              <w:overflowPunct w:val="0"/>
              <w:autoSpaceDE w:val="0"/>
              <w:autoSpaceDN w:val="0"/>
              <w:adjustRightInd w:val="0"/>
              <w:spacing w:line="240" w:lineRule="auto"/>
              <w:ind w:firstLine="0" w:firstLineChars="0"/>
              <w:textAlignment w:val="baseline"/>
              <w:rPr>
                <w:rFonts w:ascii="Arial" w:hAnsi="Arial" w:eastAsia="宋体" w:cs="Times New Roman"/>
                <w:kern w:val="0"/>
                <w:sz w:val="20"/>
                <w:szCs w:val="20"/>
              </w:rPr>
            </w:pPr>
            <w:r>
              <w:rPr>
                <w:rFonts w:hint="eastAsia" w:ascii="Arial" w:hAnsi="Arial" w:eastAsia="宋体" w:cs="Times New Roman"/>
                <w:kern w:val="0"/>
                <w:sz w:val="20"/>
                <w:szCs w:val="20"/>
              </w:rPr>
              <w:t>（油印均匀，图像无重影，每枚印章采集二个样本）</w:t>
            </w:r>
          </w:p>
        </w:tc>
        <w:tc>
          <w:tcPr>
            <w:tcW w:w="4175" w:type="dxa"/>
            <w:gridSpan w:val="4"/>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hint="eastAsia" w:ascii="Arial" w:hAnsi="Arial" w:eastAsia="宋体" w:cs="Times New Roman"/>
                <w:kern w:val="0"/>
                <w:sz w:val="20"/>
                <w:szCs w:val="20"/>
                <w:lang w:eastAsia="en-US"/>
              </w:rPr>
              <w:t>盖章1</w:t>
            </w:r>
          </w:p>
        </w:tc>
        <w:tc>
          <w:tcPr>
            <w:tcW w:w="4312" w:type="dxa"/>
            <w:gridSpan w:val="4"/>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r>
              <w:rPr>
                <w:rFonts w:hint="eastAsia" w:ascii="Arial" w:hAnsi="Arial" w:eastAsia="宋体" w:cs="Times New Roman"/>
                <w:kern w:val="0"/>
                <w:sz w:val="20"/>
                <w:szCs w:val="20"/>
                <w:lang w:eastAsia="en-US"/>
              </w:rPr>
              <w:t>盖章2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9" w:hRule="atLeast"/>
          <w:jc w:val="center"/>
        </w:trPr>
        <w:tc>
          <w:tcPr>
            <w:tcW w:w="1696" w:type="dxa"/>
            <w:vMerge w:val="continue"/>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tc>
        <w:tc>
          <w:tcPr>
            <w:tcW w:w="4175" w:type="dxa"/>
            <w:gridSpan w:val="4"/>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kern w:val="0"/>
                <w:sz w:val="20"/>
                <w:szCs w:val="20"/>
                <w:lang w:eastAsia="en-US"/>
              </w:rPr>
            </w:pPr>
          </w:p>
          <w:p>
            <w:pPr>
              <w:widowControl/>
              <w:overflowPunct w:val="0"/>
              <w:autoSpaceDE w:val="0"/>
              <w:autoSpaceDN w:val="0"/>
              <w:adjustRightInd w:val="0"/>
              <w:spacing w:line="240" w:lineRule="auto"/>
              <w:ind w:firstLine="0" w:firstLineChars="0"/>
              <w:textAlignment w:val="baseline"/>
              <w:rPr>
                <w:rFonts w:ascii="Arial" w:hAnsi="Arial" w:eastAsia="宋体" w:cs="Times New Roman"/>
                <w:kern w:val="0"/>
                <w:sz w:val="20"/>
                <w:szCs w:val="20"/>
                <w:lang w:eastAsia="en-US"/>
              </w:rPr>
            </w:pPr>
          </w:p>
          <w:p>
            <w:pPr>
              <w:widowControl/>
              <w:overflowPunct w:val="0"/>
              <w:autoSpaceDE w:val="0"/>
              <w:autoSpaceDN w:val="0"/>
              <w:adjustRightInd w:val="0"/>
              <w:spacing w:line="240" w:lineRule="auto"/>
              <w:ind w:firstLine="0" w:firstLineChars="0"/>
              <w:textAlignment w:val="baseline"/>
              <w:rPr>
                <w:rFonts w:ascii="Arial" w:hAnsi="Arial" w:eastAsia="宋体" w:cs="Times New Roman"/>
                <w:kern w:val="0"/>
                <w:sz w:val="20"/>
                <w:szCs w:val="20"/>
                <w:lang w:eastAsia="en-US"/>
              </w:rPr>
            </w:pPr>
          </w:p>
          <w:p>
            <w:pPr>
              <w:widowControl/>
              <w:overflowPunct w:val="0"/>
              <w:autoSpaceDE w:val="0"/>
              <w:autoSpaceDN w:val="0"/>
              <w:adjustRightInd w:val="0"/>
              <w:spacing w:line="240" w:lineRule="auto"/>
              <w:ind w:firstLine="0" w:firstLineChars="0"/>
              <w:textAlignment w:val="baseline"/>
              <w:rPr>
                <w:rFonts w:ascii="Arial" w:hAnsi="Arial" w:eastAsia="宋体" w:cs="Times New Roman"/>
                <w:kern w:val="0"/>
                <w:sz w:val="20"/>
                <w:szCs w:val="20"/>
                <w:lang w:eastAsia="en-US"/>
              </w:rPr>
            </w:pPr>
          </w:p>
        </w:tc>
        <w:tc>
          <w:tcPr>
            <w:tcW w:w="4312" w:type="dxa"/>
            <w:gridSpan w:val="4"/>
            <w:vAlign w:val="center"/>
          </w:tcPr>
          <w:p>
            <w:pPr>
              <w:spacing w:line="240" w:lineRule="auto"/>
              <w:ind w:firstLine="0" w:firstLineChars="0"/>
              <w:rPr>
                <w:rFonts w:ascii="华文仿宋" w:hAnsi="Calibri" w:eastAsia="华文仿宋" w:cs="Arial"/>
              </w:rPr>
            </w:pPr>
          </w:p>
          <w:p>
            <w:pPr>
              <w:spacing w:line="240" w:lineRule="auto"/>
              <w:ind w:firstLine="0" w:firstLineChars="0"/>
              <w:rPr>
                <w:rFonts w:ascii="华文仿宋" w:hAnsi="Calibri" w:eastAsia="华文仿宋" w:cs="Arial"/>
              </w:rPr>
            </w:pPr>
          </w:p>
          <w:p>
            <w:pPr>
              <w:spacing w:line="240" w:lineRule="auto"/>
              <w:ind w:firstLine="0" w:firstLineChars="0"/>
              <w:rPr>
                <w:rFonts w:ascii="华文仿宋" w:hAnsi="Calibri" w:eastAsia="华文仿宋"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exact"/>
          <w:jc w:val="center"/>
        </w:trPr>
        <w:tc>
          <w:tcPr>
            <w:tcW w:w="1696" w:type="dxa"/>
            <w:vAlign w:val="center"/>
          </w:tcPr>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b/>
                <w:kern w:val="0"/>
                <w:sz w:val="20"/>
                <w:szCs w:val="21"/>
                <w:lang w:eastAsia="en-US"/>
              </w:rPr>
            </w:pPr>
            <w:r>
              <w:rPr>
                <w:rFonts w:hint="eastAsia" w:ascii="Arial" w:hAnsi="Arial" w:eastAsia="宋体" w:cs="Times New Roman"/>
                <w:b/>
                <w:kern w:val="0"/>
                <w:sz w:val="20"/>
                <w:szCs w:val="21"/>
                <w:lang w:eastAsia="en-US"/>
              </w:rPr>
              <w:t>电子印章</w:t>
            </w:r>
          </w:p>
          <w:p>
            <w:pPr>
              <w:widowControl/>
              <w:overflowPunct w:val="0"/>
              <w:autoSpaceDE w:val="0"/>
              <w:autoSpaceDN w:val="0"/>
              <w:adjustRightInd w:val="0"/>
              <w:spacing w:line="240" w:lineRule="auto"/>
              <w:ind w:firstLine="0" w:firstLineChars="0"/>
              <w:jc w:val="center"/>
              <w:textAlignment w:val="baseline"/>
              <w:rPr>
                <w:rFonts w:ascii="Arial" w:hAnsi="Arial" w:eastAsia="宋体" w:cs="Times New Roman"/>
                <w:b/>
                <w:kern w:val="0"/>
                <w:sz w:val="20"/>
                <w:szCs w:val="21"/>
                <w:lang w:eastAsia="en-US"/>
              </w:rPr>
            </w:pPr>
            <w:r>
              <w:rPr>
                <w:rFonts w:hint="eastAsia" w:ascii="Arial" w:hAnsi="Arial" w:eastAsia="宋体" w:cs="Times New Roman"/>
                <w:b/>
                <w:kern w:val="0"/>
                <w:sz w:val="20"/>
                <w:szCs w:val="21"/>
                <w:lang w:eastAsia="en-US"/>
              </w:rPr>
              <w:t>领取声明</w:t>
            </w:r>
          </w:p>
        </w:tc>
        <w:tc>
          <w:tcPr>
            <w:tcW w:w="8487" w:type="dxa"/>
            <w:gridSpan w:val="8"/>
            <w:vAlign w:val="center"/>
          </w:tcPr>
          <w:p>
            <w:pPr>
              <w:widowControl/>
              <w:overflowPunct w:val="0"/>
              <w:autoSpaceDE w:val="0"/>
              <w:autoSpaceDN w:val="0"/>
              <w:adjustRightInd w:val="0"/>
              <w:spacing w:line="240" w:lineRule="auto"/>
              <w:ind w:firstLine="500" w:firstLineChars="250"/>
              <w:jc w:val="left"/>
              <w:textAlignment w:val="baseline"/>
              <w:rPr>
                <w:rFonts w:ascii="Arial" w:hAnsi="Arial" w:eastAsia="宋体" w:cs="Times New Roman"/>
                <w:kern w:val="0"/>
                <w:sz w:val="20"/>
                <w:szCs w:val="20"/>
              </w:rPr>
            </w:pPr>
            <w:r>
              <w:rPr>
                <w:rFonts w:hint="eastAsia" w:ascii="Arial" w:hAnsi="Arial" w:eastAsia="宋体" w:cs="Times New Roman"/>
                <w:kern w:val="0"/>
                <w:sz w:val="20"/>
                <w:szCs w:val="20"/>
              </w:rPr>
              <w:t>自电子印章管理员领取电子印章之日起，该电子印章的授权管理由该管理员负责。</w:t>
            </w:r>
          </w:p>
        </w:tc>
      </w:tr>
    </w:tbl>
    <w:p>
      <w:pPr>
        <w:widowControl/>
        <w:overflowPunct w:val="0"/>
        <w:autoSpaceDE w:val="0"/>
        <w:autoSpaceDN w:val="0"/>
        <w:adjustRightInd w:val="0"/>
        <w:spacing w:line="240" w:lineRule="auto"/>
        <w:ind w:firstLine="0" w:firstLineChars="0"/>
        <w:jc w:val="left"/>
        <w:textAlignment w:val="baseline"/>
        <w:rPr>
          <w:rFonts w:ascii="Arial" w:hAnsi="Arial" w:eastAsia="宋体" w:cs="Times New Roman"/>
          <w:kern w:val="0"/>
          <w:sz w:val="18"/>
          <w:szCs w:val="18"/>
        </w:rPr>
      </w:pPr>
      <w:r>
        <w:rPr>
          <w:rFonts w:hint="eastAsia" w:ascii="Arial" w:hAnsi="Arial" w:eastAsia="宋体" w:cs="Times New Roman"/>
          <w:kern w:val="0"/>
          <w:sz w:val="18"/>
          <w:szCs w:val="18"/>
        </w:rPr>
        <w:t>要求：1、盖章时请务必用力按压，保证印章字迹清晰可辨，盖到空白处，不要压线；</w:t>
      </w:r>
    </w:p>
    <w:p>
      <w:pPr>
        <w:widowControl/>
        <w:overflowPunct w:val="0"/>
        <w:autoSpaceDE w:val="0"/>
        <w:autoSpaceDN w:val="0"/>
        <w:adjustRightInd w:val="0"/>
        <w:spacing w:line="240" w:lineRule="auto"/>
        <w:ind w:firstLine="0" w:firstLineChars="0"/>
        <w:jc w:val="left"/>
        <w:textAlignment w:val="baseline"/>
        <w:rPr>
          <w:rFonts w:ascii="Arial" w:hAnsi="Arial" w:eastAsia="宋体" w:cs="Times New Roman"/>
          <w:kern w:val="0"/>
          <w:sz w:val="18"/>
          <w:szCs w:val="18"/>
        </w:rPr>
      </w:pPr>
      <w:r>
        <w:rPr>
          <w:rFonts w:hint="eastAsia" w:ascii="Arial" w:hAnsi="Arial" w:eastAsia="宋体" w:cs="Times New Roman"/>
          <w:kern w:val="0"/>
          <w:sz w:val="18"/>
          <w:szCs w:val="18"/>
        </w:rPr>
        <w:t xml:space="preserve">      2、同一个印章应该盖两次；</w:t>
      </w:r>
    </w:p>
    <w:p>
      <w:pPr>
        <w:widowControl/>
        <w:overflowPunct w:val="0"/>
        <w:autoSpaceDE w:val="0"/>
        <w:autoSpaceDN w:val="0"/>
        <w:adjustRightInd w:val="0"/>
        <w:spacing w:line="240" w:lineRule="auto"/>
        <w:ind w:firstLine="0" w:firstLineChars="0"/>
        <w:jc w:val="left"/>
        <w:textAlignment w:val="baseline"/>
        <w:rPr>
          <w:rFonts w:ascii="Calibri" w:hAnsi="Calibri" w:eastAsia="宋体" w:cs="Arial"/>
        </w:rPr>
      </w:pPr>
      <w:r>
        <w:rPr>
          <w:rFonts w:hint="eastAsia" w:ascii="Arial" w:hAnsi="Arial" w:eastAsia="宋体" w:cs="Times New Roman"/>
          <w:kern w:val="0"/>
          <w:sz w:val="18"/>
          <w:szCs w:val="18"/>
        </w:rPr>
        <w:t xml:space="preserve">      3、扫描成电子格式时分辨率不低于300dpi。</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numberInDash" w:start="1"/>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153057"/>
      <w:docPartObj>
        <w:docPartGallery w:val="autotext"/>
      </w:docPartObj>
    </w:sdtPr>
    <w:sdtEndPr>
      <w:rPr>
        <w:rFonts w:ascii="宋体" w:hAnsi="宋体" w:eastAsia="宋体"/>
        <w:sz w:val="28"/>
        <w:szCs w:val="28"/>
        <w:lang w:val="zh-CN"/>
      </w:rPr>
    </w:sdtEndPr>
    <w:sdtContent>
      <w:p>
        <w:pPr>
          <w:pStyle w:val="13"/>
          <w:ind w:firstLine="360"/>
          <w:jc w:val="right"/>
          <w:rPr>
            <w:rFonts w:ascii="宋体" w:hAnsi="宋体" w:eastAsia="宋体"/>
            <w:sz w:val="28"/>
            <w:szCs w:val="28"/>
            <w:lang w:val="zh-CN"/>
          </w:rPr>
        </w:pPr>
        <w:r>
          <w:rPr>
            <w:rFonts w:ascii="宋体" w:hAnsi="宋体" w:eastAsia="宋体"/>
            <w:sz w:val="28"/>
            <w:szCs w:val="28"/>
            <w:lang w:val="zh-CN"/>
          </w:rPr>
          <w:fldChar w:fldCharType="begin"/>
        </w:r>
        <w:r>
          <w:rPr>
            <w:rFonts w:ascii="宋体" w:hAnsi="宋体" w:eastAsia="宋体"/>
            <w:sz w:val="28"/>
            <w:szCs w:val="28"/>
            <w:lang w:val="zh-CN"/>
          </w:rPr>
          <w:instrText xml:space="preserve">PAGE   \* MERGEFORMAT</w:instrText>
        </w:r>
        <w:r>
          <w:rPr>
            <w:rFonts w:ascii="宋体" w:hAnsi="宋体" w:eastAsia="宋体"/>
            <w:sz w:val="28"/>
            <w:szCs w:val="28"/>
            <w:lang w:val="zh-CN"/>
          </w:rPr>
          <w:fldChar w:fldCharType="separate"/>
        </w:r>
        <w:r>
          <w:rPr>
            <w:rFonts w:ascii="宋体" w:hAnsi="宋体" w:eastAsia="宋体"/>
            <w:sz w:val="28"/>
            <w:szCs w:val="28"/>
            <w:lang w:val="zh-CN"/>
          </w:rPr>
          <w:t>- 69 -</w:t>
        </w:r>
        <w:r>
          <w:rPr>
            <w:rFonts w:ascii="宋体" w:hAnsi="宋体" w:eastAsia="宋体"/>
            <w:sz w:val="28"/>
            <w:szCs w:val="28"/>
            <w:lang w:val="zh-CN"/>
          </w:rPr>
          <w:fldChar w:fldCharType="end"/>
        </w:r>
      </w:p>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57526"/>
      <w:docPartObj>
        <w:docPartGallery w:val="autotext"/>
      </w:docPartObj>
    </w:sdtPr>
    <w:sdtEndPr>
      <w:rPr>
        <w:rFonts w:hint="eastAsia" w:ascii="宋体" w:hAnsi="宋体" w:eastAsia="宋体"/>
        <w:sz w:val="28"/>
        <w:szCs w:val="28"/>
      </w:rPr>
    </w:sdtEndPr>
    <w:sdtContent>
      <w:p>
        <w:pPr>
          <w:pStyle w:val="13"/>
          <w:ind w:firstLine="36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66 -</w:t>
        </w:r>
        <w:r>
          <w:rPr>
            <w:rFonts w:hint="eastAsia" w:ascii="宋体" w:hAnsi="宋体" w:eastAsia="宋体"/>
            <w:sz w:val="28"/>
            <w:szCs w:val="28"/>
          </w:rPr>
          <w:fldChar w:fldCharType="end"/>
        </w:r>
      </w:p>
    </w:sdtContent>
  </w:sdt>
  <w:p>
    <w:pPr>
      <w:pStyle w:val="13"/>
      <w:ind w:firstLineChars="1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B5"/>
    <w:rsid w:val="00000029"/>
    <w:rsid w:val="00032C49"/>
    <w:rsid w:val="00052127"/>
    <w:rsid w:val="000603C0"/>
    <w:rsid w:val="00091FAE"/>
    <w:rsid w:val="000B1D94"/>
    <w:rsid w:val="000C0827"/>
    <w:rsid w:val="000D3D25"/>
    <w:rsid w:val="000F2C41"/>
    <w:rsid w:val="00104450"/>
    <w:rsid w:val="0011048A"/>
    <w:rsid w:val="001170E3"/>
    <w:rsid w:val="00135F69"/>
    <w:rsid w:val="00146BFF"/>
    <w:rsid w:val="00190976"/>
    <w:rsid w:val="001A003E"/>
    <w:rsid w:val="001B0523"/>
    <w:rsid w:val="001C6215"/>
    <w:rsid w:val="001E0A3F"/>
    <w:rsid w:val="001E6C84"/>
    <w:rsid w:val="001F45AC"/>
    <w:rsid w:val="00201508"/>
    <w:rsid w:val="00224AE7"/>
    <w:rsid w:val="00237D14"/>
    <w:rsid w:val="0026440B"/>
    <w:rsid w:val="002A1B44"/>
    <w:rsid w:val="002B0F7D"/>
    <w:rsid w:val="002D1802"/>
    <w:rsid w:val="002D2612"/>
    <w:rsid w:val="002D5701"/>
    <w:rsid w:val="0030445A"/>
    <w:rsid w:val="003061E8"/>
    <w:rsid w:val="00323869"/>
    <w:rsid w:val="00331C1C"/>
    <w:rsid w:val="003422DA"/>
    <w:rsid w:val="00363FDF"/>
    <w:rsid w:val="00384663"/>
    <w:rsid w:val="00390361"/>
    <w:rsid w:val="00395FFF"/>
    <w:rsid w:val="003C07E6"/>
    <w:rsid w:val="003C30C4"/>
    <w:rsid w:val="003C42E0"/>
    <w:rsid w:val="003D1E1A"/>
    <w:rsid w:val="003E4C4D"/>
    <w:rsid w:val="003F5814"/>
    <w:rsid w:val="00420028"/>
    <w:rsid w:val="004649E8"/>
    <w:rsid w:val="004C072A"/>
    <w:rsid w:val="004C0B17"/>
    <w:rsid w:val="005154A4"/>
    <w:rsid w:val="005319AA"/>
    <w:rsid w:val="00583486"/>
    <w:rsid w:val="005B45CC"/>
    <w:rsid w:val="005C30C2"/>
    <w:rsid w:val="005D6D2D"/>
    <w:rsid w:val="00615A8E"/>
    <w:rsid w:val="00693B63"/>
    <w:rsid w:val="00695491"/>
    <w:rsid w:val="006D6E18"/>
    <w:rsid w:val="006D7BEF"/>
    <w:rsid w:val="006E5534"/>
    <w:rsid w:val="006F1C0C"/>
    <w:rsid w:val="00713FC7"/>
    <w:rsid w:val="00765854"/>
    <w:rsid w:val="00776E5F"/>
    <w:rsid w:val="007823D9"/>
    <w:rsid w:val="007C5D90"/>
    <w:rsid w:val="007D174C"/>
    <w:rsid w:val="0080280B"/>
    <w:rsid w:val="00831347"/>
    <w:rsid w:val="00840AF6"/>
    <w:rsid w:val="00842E60"/>
    <w:rsid w:val="00857646"/>
    <w:rsid w:val="00885946"/>
    <w:rsid w:val="008C5C49"/>
    <w:rsid w:val="008D1D32"/>
    <w:rsid w:val="008E532D"/>
    <w:rsid w:val="008F3528"/>
    <w:rsid w:val="009033CD"/>
    <w:rsid w:val="009154EF"/>
    <w:rsid w:val="00943DBA"/>
    <w:rsid w:val="00945B82"/>
    <w:rsid w:val="009508B5"/>
    <w:rsid w:val="009575A6"/>
    <w:rsid w:val="00972692"/>
    <w:rsid w:val="00991295"/>
    <w:rsid w:val="00996398"/>
    <w:rsid w:val="00A40543"/>
    <w:rsid w:val="00A7430D"/>
    <w:rsid w:val="00AA276F"/>
    <w:rsid w:val="00AA6C28"/>
    <w:rsid w:val="00AD6A73"/>
    <w:rsid w:val="00B42A5C"/>
    <w:rsid w:val="00B55C01"/>
    <w:rsid w:val="00BB300A"/>
    <w:rsid w:val="00BC08FA"/>
    <w:rsid w:val="00BC7772"/>
    <w:rsid w:val="00BD6639"/>
    <w:rsid w:val="00BF5B98"/>
    <w:rsid w:val="00C432C0"/>
    <w:rsid w:val="00C517B4"/>
    <w:rsid w:val="00C527A3"/>
    <w:rsid w:val="00C635B4"/>
    <w:rsid w:val="00C63F16"/>
    <w:rsid w:val="00C75CDF"/>
    <w:rsid w:val="00C87CA1"/>
    <w:rsid w:val="00C907F5"/>
    <w:rsid w:val="00C91E08"/>
    <w:rsid w:val="00C9301F"/>
    <w:rsid w:val="00CC1E66"/>
    <w:rsid w:val="00CC4B00"/>
    <w:rsid w:val="00CD3A07"/>
    <w:rsid w:val="00CF3BEB"/>
    <w:rsid w:val="00D2585D"/>
    <w:rsid w:val="00D355A5"/>
    <w:rsid w:val="00D62281"/>
    <w:rsid w:val="00DA77A9"/>
    <w:rsid w:val="00DB649B"/>
    <w:rsid w:val="00DE341E"/>
    <w:rsid w:val="00DE7E5A"/>
    <w:rsid w:val="00DF15D1"/>
    <w:rsid w:val="00E037C9"/>
    <w:rsid w:val="00E21D6B"/>
    <w:rsid w:val="00E60BFB"/>
    <w:rsid w:val="00EB54BD"/>
    <w:rsid w:val="00EB7F0C"/>
    <w:rsid w:val="00EE6937"/>
    <w:rsid w:val="00EF2364"/>
    <w:rsid w:val="00EF7355"/>
    <w:rsid w:val="00F23439"/>
    <w:rsid w:val="00F3462A"/>
    <w:rsid w:val="00F408AA"/>
    <w:rsid w:val="02C5096F"/>
    <w:rsid w:val="04BD1B14"/>
    <w:rsid w:val="07375BAD"/>
    <w:rsid w:val="08E3128B"/>
    <w:rsid w:val="09C3197A"/>
    <w:rsid w:val="0AB32F81"/>
    <w:rsid w:val="0B204BAA"/>
    <w:rsid w:val="0B422D73"/>
    <w:rsid w:val="0F1723D5"/>
    <w:rsid w:val="102206C1"/>
    <w:rsid w:val="108D4A90"/>
    <w:rsid w:val="127410C0"/>
    <w:rsid w:val="146C0D5D"/>
    <w:rsid w:val="169E3519"/>
    <w:rsid w:val="1B58016B"/>
    <w:rsid w:val="1EAE454F"/>
    <w:rsid w:val="20BD70E4"/>
    <w:rsid w:val="217F21D3"/>
    <w:rsid w:val="21B856E5"/>
    <w:rsid w:val="279D6453"/>
    <w:rsid w:val="284C4CF0"/>
    <w:rsid w:val="2AB92C27"/>
    <w:rsid w:val="35F865C6"/>
    <w:rsid w:val="36BD137C"/>
    <w:rsid w:val="39F97C56"/>
    <w:rsid w:val="48A20540"/>
    <w:rsid w:val="4E3C4E24"/>
    <w:rsid w:val="50E13DD4"/>
    <w:rsid w:val="56AC1F0E"/>
    <w:rsid w:val="58403763"/>
    <w:rsid w:val="5B370E4D"/>
    <w:rsid w:val="5B62577B"/>
    <w:rsid w:val="5CF4471E"/>
    <w:rsid w:val="5D235B0A"/>
    <w:rsid w:val="5F1C2834"/>
    <w:rsid w:val="62BB2364"/>
    <w:rsid w:val="62D43425"/>
    <w:rsid w:val="6A086ECA"/>
    <w:rsid w:val="6AB46016"/>
    <w:rsid w:val="6AE27CA5"/>
    <w:rsid w:val="6F464E25"/>
    <w:rsid w:val="733A76BA"/>
    <w:rsid w:val="73792A1A"/>
    <w:rsid w:val="738A2AEF"/>
    <w:rsid w:val="754C7164"/>
    <w:rsid w:val="7A3A5E0C"/>
    <w:rsid w:val="7B17276A"/>
    <w:rsid w:val="7DB6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3"/>
    <w:next w:val="1"/>
    <w:link w:val="27"/>
    <w:qFormat/>
    <w:uiPriority w:val="9"/>
    <w:pPr>
      <w:keepNext/>
      <w:keepLines/>
      <w:spacing w:before="0" w:after="0" w:line="600" w:lineRule="exact"/>
      <w:ind w:firstLine="0" w:firstLineChars="0"/>
    </w:pPr>
    <w:rPr>
      <w:rFonts w:ascii="等线 Light" w:hAnsi="等线 Light" w:eastAsia="黑体" w:cs="Times New Roman"/>
      <w:b w:val="0"/>
      <w:kern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31"/>
    <w:qFormat/>
    <w:uiPriority w:val="9"/>
    <w:pPr>
      <w:keepNext/>
      <w:keepLines/>
      <w:spacing w:before="260" w:after="260" w:line="416" w:lineRule="auto"/>
      <w:outlineLvl w:val="2"/>
    </w:pPr>
    <w:rPr>
      <w:rFonts w:ascii="华文仿宋" w:hAnsi="Calibri" w:eastAsia="华文仿宋" w:cs="Arial"/>
      <w:b/>
      <w:bCs/>
      <w:szCs w:val="32"/>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28"/>
    <w:qFormat/>
    <w:uiPriority w:val="0"/>
    <w:pPr>
      <w:spacing w:before="240" w:after="60"/>
      <w:jc w:val="center"/>
      <w:outlineLvl w:val="0"/>
    </w:pPr>
    <w:rPr>
      <w:rFonts w:asciiTheme="majorHAnsi" w:hAnsiTheme="majorHAnsi" w:eastAsiaTheme="majorEastAsia" w:cstheme="majorBidi"/>
      <w:b/>
      <w:bCs/>
      <w:szCs w:val="32"/>
    </w:rPr>
  </w:style>
  <w:style w:type="paragraph" w:styleId="6">
    <w:name w:val="Normal Indent"/>
    <w:basedOn w:val="1"/>
    <w:link w:val="35"/>
    <w:unhideWhenUsed/>
    <w:qFormat/>
    <w:uiPriority w:val="0"/>
    <w:pPr>
      <w:ind w:firstLine="420"/>
    </w:pPr>
    <w:rPr>
      <w:rFonts w:ascii="Times New Roman" w:hAnsi="Times New Roman" w:eastAsia="宋体" w:cs="Times New Roman"/>
      <w:kern w:val="0"/>
      <w:sz w:val="24"/>
      <w:szCs w:val="24"/>
    </w:rPr>
  </w:style>
  <w:style w:type="paragraph" w:styleId="7">
    <w:name w:val="caption"/>
    <w:basedOn w:val="1"/>
    <w:next w:val="1"/>
    <w:qFormat/>
    <w:uiPriority w:val="35"/>
    <w:rPr>
      <w:rFonts w:ascii="Cambria" w:hAnsi="Cambria" w:eastAsia="黑体" w:cs="Times New Roman"/>
      <w:sz w:val="20"/>
      <w:szCs w:val="20"/>
    </w:rPr>
  </w:style>
  <w:style w:type="paragraph" w:styleId="8">
    <w:name w:val="Body Text"/>
    <w:basedOn w:val="1"/>
    <w:link w:val="40"/>
    <w:qFormat/>
    <w:uiPriority w:val="1"/>
    <w:pPr>
      <w:jc w:val="center"/>
    </w:pPr>
    <w:rPr>
      <w:rFonts w:ascii="宋体" w:hAnsi="仿宋" w:eastAsia="华文仿宋" w:cs="仿宋"/>
      <w:sz w:val="24"/>
      <w:szCs w:val="32"/>
      <w:lang w:val="zh-CN" w:bidi="zh-CN"/>
    </w:rPr>
  </w:style>
  <w:style w:type="paragraph" w:styleId="9">
    <w:name w:val="toc 3"/>
    <w:basedOn w:val="1"/>
    <w:next w:val="1"/>
    <w:unhideWhenUsed/>
    <w:qFormat/>
    <w:uiPriority w:val="39"/>
    <w:pPr>
      <w:ind w:left="420"/>
      <w:jc w:val="left"/>
    </w:pPr>
    <w:rPr>
      <w:rFonts w:ascii="华文仿宋" w:hAnsi="Calibri" w:eastAsia="华文仿宋" w:cs="Calibri"/>
      <w:i/>
      <w:iCs/>
      <w:sz w:val="20"/>
      <w:szCs w:val="20"/>
    </w:rPr>
  </w:style>
  <w:style w:type="paragraph" w:styleId="10">
    <w:name w:val="Date"/>
    <w:basedOn w:val="1"/>
    <w:next w:val="1"/>
    <w:link w:val="33"/>
    <w:unhideWhenUsed/>
    <w:qFormat/>
    <w:uiPriority w:val="99"/>
    <w:pPr>
      <w:ind w:left="100" w:leftChars="2500"/>
    </w:pPr>
    <w:rPr>
      <w:rFonts w:ascii="Times New Roman" w:hAnsi="Times New Roman" w:eastAsia="宋体" w:cs="Arial"/>
      <w:sz w:val="21"/>
    </w:rPr>
  </w:style>
  <w:style w:type="paragraph" w:styleId="11">
    <w:name w:val="Body Text Indent 2"/>
    <w:basedOn w:val="1"/>
    <w:link w:val="32"/>
    <w:unhideWhenUsed/>
    <w:qFormat/>
    <w:uiPriority w:val="99"/>
    <w:pPr>
      <w:spacing w:after="120" w:line="480" w:lineRule="auto"/>
      <w:ind w:left="420" w:leftChars="200"/>
    </w:pPr>
    <w:rPr>
      <w:rFonts w:ascii="华文仿宋" w:hAnsi="Calibri" w:eastAsia="华文仿宋" w:cs="Arial"/>
    </w:rPr>
  </w:style>
  <w:style w:type="paragraph" w:styleId="12">
    <w:name w:val="Balloon Text"/>
    <w:basedOn w:val="1"/>
    <w:link w:val="29"/>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jc w:val="left"/>
    </w:pPr>
    <w:rPr>
      <w:rFonts w:ascii="华文仿宋" w:hAnsi="Calibri" w:eastAsia="华文仿宋" w:cs="Calibri"/>
      <w:b/>
      <w:bCs/>
      <w:caps/>
      <w:sz w:val="20"/>
      <w:szCs w:val="20"/>
    </w:rPr>
  </w:style>
  <w:style w:type="paragraph" w:styleId="16">
    <w:name w:val="Subtitle"/>
    <w:basedOn w:val="1"/>
    <w:next w:val="1"/>
    <w:link w:val="34"/>
    <w:qFormat/>
    <w:uiPriority w:val="0"/>
    <w:pPr>
      <w:spacing w:before="240" w:after="60" w:line="312" w:lineRule="auto"/>
      <w:jc w:val="center"/>
      <w:outlineLvl w:val="1"/>
    </w:pPr>
    <w:rPr>
      <w:rFonts w:ascii="Cambria" w:hAnsi="Cambria" w:eastAsia="宋体" w:cs="Times New Roman"/>
      <w:b/>
      <w:bCs/>
      <w:kern w:val="28"/>
      <w:szCs w:val="32"/>
    </w:rPr>
  </w:style>
  <w:style w:type="paragraph" w:styleId="17">
    <w:name w:val="toc 2"/>
    <w:basedOn w:val="1"/>
    <w:next w:val="1"/>
    <w:unhideWhenUsed/>
    <w:qFormat/>
    <w:uiPriority w:val="39"/>
    <w:pPr>
      <w:ind w:left="210"/>
      <w:jc w:val="left"/>
    </w:pPr>
    <w:rPr>
      <w:rFonts w:ascii="华文仿宋" w:hAnsi="Calibri" w:eastAsia="华文仿宋" w:cs="Calibri"/>
      <w:smallCaps/>
      <w:sz w:val="20"/>
      <w:szCs w:val="20"/>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1">
    <w:name w:val="Strong"/>
    <w:basedOn w:val="20"/>
    <w:qFormat/>
    <w:uiPriority w:val="22"/>
    <w:rPr>
      <w:b/>
      <w:bCs/>
    </w:rPr>
  </w:style>
  <w:style w:type="character" w:styleId="22">
    <w:name w:val="page number"/>
    <w:basedOn w:val="20"/>
    <w:qFormat/>
    <w:uiPriority w:val="0"/>
    <w:rPr>
      <w:rFonts w:ascii="Calibri" w:hAnsi="Calibri" w:eastAsia="宋体" w:cs="Arial"/>
    </w:rPr>
  </w:style>
  <w:style w:type="character" w:styleId="23">
    <w:name w:val="Emphasis"/>
    <w:basedOn w:val="20"/>
    <w:qFormat/>
    <w:uiPriority w:val="20"/>
    <w:rPr>
      <w:rFonts w:eastAsia="仿宋_GB2312"/>
      <w:b/>
      <w:iCs/>
      <w:sz w:val="32"/>
    </w:rPr>
  </w:style>
  <w:style w:type="character" w:styleId="24">
    <w:name w:val="Hyperlink"/>
    <w:unhideWhenUsed/>
    <w:qFormat/>
    <w:uiPriority w:val="99"/>
    <w:rPr>
      <w:rFonts w:ascii="Calibri" w:hAnsi="Calibri" w:eastAsia="宋体" w:cs="Arial"/>
      <w:color w:val="0563C1"/>
      <w:u w:val="single"/>
    </w:rPr>
  </w:style>
  <w:style w:type="character" w:customStyle="1" w:styleId="25">
    <w:name w:val="页眉 字符"/>
    <w:basedOn w:val="20"/>
    <w:link w:val="14"/>
    <w:qFormat/>
    <w:uiPriority w:val="99"/>
    <w:rPr>
      <w:rFonts w:eastAsia="仿宋_GB2312" w:asciiTheme="minorHAnsi" w:hAnsiTheme="minorHAnsi" w:cstheme="minorBidi"/>
      <w:kern w:val="2"/>
      <w:sz w:val="18"/>
      <w:szCs w:val="18"/>
    </w:rPr>
  </w:style>
  <w:style w:type="character" w:customStyle="1" w:styleId="26">
    <w:name w:val="页脚 字符"/>
    <w:basedOn w:val="20"/>
    <w:link w:val="13"/>
    <w:qFormat/>
    <w:uiPriority w:val="99"/>
    <w:rPr>
      <w:rFonts w:eastAsia="仿宋_GB2312" w:asciiTheme="minorHAnsi" w:hAnsiTheme="minorHAnsi" w:cstheme="minorBidi"/>
      <w:kern w:val="2"/>
      <w:sz w:val="18"/>
      <w:szCs w:val="18"/>
    </w:rPr>
  </w:style>
  <w:style w:type="character" w:customStyle="1" w:styleId="27">
    <w:name w:val="标题 1 字符"/>
    <w:basedOn w:val="20"/>
    <w:link w:val="2"/>
    <w:qFormat/>
    <w:uiPriority w:val="9"/>
    <w:rPr>
      <w:rFonts w:ascii="等线 Light" w:hAnsi="等线 Light" w:eastAsia="黑体"/>
      <w:bCs/>
      <w:kern w:val="44"/>
      <w:sz w:val="32"/>
      <w:szCs w:val="44"/>
    </w:rPr>
  </w:style>
  <w:style w:type="character" w:customStyle="1" w:styleId="28">
    <w:name w:val="标题 字符"/>
    <w:basedOn w:val="20"/>
    <w:link w:val="3"/>
    <w:qFormat/>
    <w:uiPriority w:val="0"/>
    <w:rPr>
      <w:rFonts w:asciiTheme="majorHAnsi" w:hAnsiTheme="majorHAnsi" w:eastAsiaTheme="majorEastAsia" w:cstheme="majorBidi"/>
      <w:b/>
      <w:bCs/>
      <w:kern w:val="2"/>
      <w:sz w:val="32"/>
      <w:szCs w:val="32"/>
    </w:rPr>
  </w:style>
  <w:style w:type="character" w:customStyle="1" w:styleId="29">
    <w:name w:val="批注框文本 字符"/>
    <w:basedOn w:val="20"/>
    <w:link w:val="12"/>
    <w:qFormat/>
    <w:uiPriority w:val="99"/>
    <w:rPr>
      <w:rFonts w:eastAsia="仿宋_GB2312" w:asciiTheme="minorHAnsi" w:hAnsiTheme="minorHAnsi" w:cstheme="minorBidi"/>
      <w:kern w:val="2"/>
      <w:sz w:val="18"/>
      <w:szCs w:val="18"/>
    </w:rPr>
  </w:style>
  <w:style w:type="character" w:customStyle="1" w:styleId="30">
    <w:name w:val="标题 2 字符"/>
    <w:basedOn w:val="20"/>
    <w:link w:val="4"/>
    <w:qFormat/>
    <w:uiPriority w:val="9"/>
    <w:rPr>
      <w:rFonts w:asciiTheme="majorHAnsi" w:hAnsiTheme="majorHAnsi" w:eastAsiaTheme="majorEastAsia" w:cstheme="majorBidi"/>
      <w:b/>
      <w:bCs/>
      <w:kern w:val="2"/>
      <w:sz w:val="32"/>
      <w:szCs w:val="32"/>
    </w:rPr>
  </w:style>
  <w:style w:type="character" w:customStyle="1" w:styleId="31">
    <w:name w:val="标题 3 字符"/>
    <w:basedOn w:val="20"/>
    <w:link w:val="5"/>
    <w:qFormat/>
    <w:uiPriority w:val="9"/>
    <w:rPr>
      <w:rFonts w:ascii="华文仿宋" w:hAnsi="Calibri" w:eastAsia="华文仿宋" w:cs="Arial"/>
      <w:b/>
      <w:bCs/>
      <w:kern w:val="2"/>
      <w:sz w:val="32"/>
      <w:szCs w:val="32"/>
    </w:rPr>
  </w:style>
  <w:style w:type="character" w:customStyle="1" w:styleId="32">
    <w:name w:val="正文文本缩进 2 字符"/>
    <w:basedOn w:val="20"/>
    <w:link w:val="11"/>
    <w:qFormat/>
    <w:uiPriority w:val="99"/>
    <w:rPr>
      <w:rFonts w:ascii="华文仿宋" w:hAnsi="Calibri" w:eastAsia="华文仿宋" w:cs="Arial"/>
      <w:kern w:val="2"/>
      <w:sz w:val="32"/>
      <w:szCs w:val="22"/>
    </w:rPr>
  </w:style>
  <w:style w:type="character" w:customStyle="1" w:styleId="33">
    <w:name w:val="日期 字符"/>
    <w:link w:val="10"/>
    <w:qFormat/>
    <w:uiPriority w:val="99"/>
    <w:rPr>
      <w:rFonts w:cs="Arial"/>
      <w:kern w:val="2"/>
      <w:sz w:val="21"/>
      <w:szCs w:val="22"/>
    </w:rPr>
  </w:style>
  <w:style w:type="character" w:customStyle="1" w:styleId="34">
    <w:name w:val="副标题 字符"/>
    <w:link w:val="16"/>
    <w:qFormat/>
    <w:uiPriority w:val="0"/>
    <w:rPr>
      <w:rFonts w:ascii="Cambria" w:hAnsi="Cambria"/>
      <w:b/>
      <w:bCs/>
      <w:kern w:val="28"/>
      <w:sz w:val="32"/>
      <w:szCs w:val="32"/>
    </w:rPr>
  </w:style>
  <w:style w:type="character" w:customStyle="1" w:styleId="35">
    <w:name w:val="正文缩进 字符"/>
    <w:link w:val="6"/>
    <w:qFormat/>
    <w:locked/>
    <w:uiPriority w:val="0"/>
    <w:rPr>
      <w:sz w:val="24"/>
      <w:szCs w:val="24"/>
    </w:rPr>
  </w:style>
  <w:style w:type="character" w:customStyle="1" w:styleId="36">
    <w:name w:val="zw Char"/>
    <w:link w:val="37"/>
    <w:qFormat/>
    <w:uiPriority w:val="0"/>
    <w:rPr>
      <w:kern w:val="2"/>
      <w:sz w:val="24"/>
      <w:szCs w:val="28"/>
    </w:rPr>
  </w:style>
  <w:style w:type="paragraph" w:customStyle="1" w:styleId="37">
    <w:name w:val="zw"/>
    <w:basedOn w:val="1"/>
    <w:link w:val="36"/>
    <w:qFormat/>
    <w:uiPriority w:val="0"/>
    <w:pPr>
      <w:spacing w:afterLines="50"/>
      <w:ind w:firstLine="480"/>
    </w:pPr>
    <w:rPr>
      <w:rFonts w:ascii="Times New Roman" w:hAnsi="Times New Roman" w:eastAsia="宋体" w:cs="Times New Roman"/>
      <w:sz w:val="24"/>
      <w:szCs w:val="28"/>
    </w:rPr>
  </w:style>
  <w:style w:type="character" w:customStyle="1" w:styleId="38">
    <w:name w:val="副标题 字符1"/>
    <w:basedOn w:val="20"/>
    <w:qFormat/>
    <w:uiPriority w:val="11"/>
    <w:rPr>
      <w:rFonts w:asciiTheme="minorHAnsi" w:hAnsiTheme="minorHAnsi" w:eastAsiaTheme="minorEastAsia" w:cstheme="minorBidi"/>
      <w:b/>
      <w:bCs/>
      <w:kern w:val="28"/>
      <w:sz w:val="32"/>
      <w:szCs w:val="32"/>
    </w:rPr>
  </w:style>
  <w:style w:type="character" w:customStyle="1" w:styleId="39">
    <w:name w:val="批注框文本 字符1"/>
    <w:basedOn w:val="20"/>
    <w:semiHidden/>
    <w:qFormat/>
    <w:uiPriority w:val="99"/>
    <w:rPr>
      <w:rFonts w:ascii="华文仿宋" w:hAnsi="Calibri" w:eastAsia="华文仿宋" w:cs="Arial"/>
      <w:kern w:val="2"/>
      <w:sz w:val="18"/>
      <w:szCs w:val="18"/>
    </w:rPr>
  </w:style>
  <w:style w:type="character" w:customStyle="1" w:styleId="40">
    <w:name w:val="正文文本 字符"/>
    <w:basedOn w:val="20"/>
    <w:link w:val="8"/>
    <w:qFormat/>
    <w:uiPriority w:val="1"/>
    <w:rPr>
      <w:rFonts w:ascii="宋体" w:hAnsi="仿宋" w:eastAsia="华文仿宋" w:cs="仿宋"/>
      <w:kern w:val="2"/>
      <w:sz w:val="24"/>
      <w:szCs w:val="32"/>
      <w:lang w:val="zh-CN" w:bidi="zh-CN"/>
    </w:rPr>
  </w:style>
  <w:style w:type="character" w:customStyle="1" w:styleId="41">
    <w:name w:val="页眉 字符1"/>
    <w:basedOn w:val="20"/>
    <w:semiHidden/>
    <w:qFormat/>
    <w:uiPriority w:val="99"/>
    <w:rPr>
      <w:rFonts w:ascii="华文仿宋" w:hAnsi="Calibri" w:eastAsia="华文仿宋" w:cs="Arial"/>
      <w:kern w:val="2"/>
      <w:sz w:val="18"/>
      <w:szCs w:val="18"/>
    </w:rPr>
  </w:style>
  <w:style w:type="paragraph" w:styleId="42">
    <w:name w:val="List Paragraph"/>
    <w:basedOn w:val="1"/>
    <w:qFormat/>
    <w:uiPriority w:val="99"/>
    <w:pPr>
      <w:ind w:firstLine="420"/>
    </w:pPr>
    <w:rPr>
      <w:rFonts w:ascii="华文仿宋" w:hAnsi="Calibri" w:eastAsia="华文仿宋" w:cs="Arial"/>
      <w:szCs w:val="20"/>
    </w:rPr>
  </w:style>
  <w:style w:type="character" w:customStyle="1" w:styleId="43">
    <w:name w:val="日期 字符1"/>
    <w:basedOn w:val="20"/>
    <w:semiHidden/>
    <w:qFormat/>
    <w:uiPriority w:val="99"/>
    <w:rPr>
      <w:rFonts w:eastAsia="仿宋_GB2312" w:asciiTheme="minorHAnsi" w:hAnsiTheme="minorHAnsi" w:cstheme="minorBidi"/>
      <w:kern w:val="2"/>
      <w:sz w:val="32"/>
      <w:szCs w:val="22"/>
    </w:rPr>
  </w:style>
  <w:style w:type="character" w:customStyle="1" w:styleId="44">
    <w:name w:val="页脚 字符1"/>
    <w:basedOn w:val="20"/>
    <w:semiHidden/>
    <w:qFormat/>
    <w:uiPriority w:val="99"/>
    <w:rPr>
      <w:rFonts w:ascii="华文仿宋" w:hAnsi="Calibri" w:eastAsia="华文仿宋" w:cs="Arial"/>
      <w:kern w:val="2"/>
      <w:sz w:val="18"/>
      <w:szCs w:val="18"/>
    </w:rPr>
  </w:style>
  <w:style w:type="paragraph" w:customStyle="1" w:styleId="45">
    <w:name w:val="_Style 1"/>
    <w:basedOn w:val="1"/>
    <w:qFormat/>
    <w:uiPriority w:val="34"/>
    <w:pPr>
      <w:ind w:firstLine="420"/>
    </w:pPr>
    <w:rPr>
      <w:rFonts w:ascii="华文仿宋" w:hAnsi="Calibri" w:eastAsia="华文仿宋" w:cs="Ari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267C0-71BE-4108-9E19-B8010A078818}">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69</Pages>
  <Words>28136</Words>
  <Characters>1383</Characters>
  <Lines>11</Lines>
  <Paragraphs>58</Paragraphs>
  <TotalTime>1123</TotalTime>
  <ScaleCrop>false</ScaleCrop>
  <LinksUpToDate>false</LinksUpToDate>
  <CharactersWithSpaces>29461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2021-06-28T08:32:00Z</dcterms:created>
  <dc:creator>Administrator</dc:creator>
  <cp:lastModifiedBy>DUWENJUN.</cp:lastModifiedBy>
  <cp:lastPrinted>2021-09-14T03:12:00Z</cp:lastPrinted>
  <dcterms:modified xsi:type="dcterms:W3CDTF">2022-01-05T08:13:26Z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DD2421BEE5A841D097E98F60FCA8B7D1</vt:lpwstr>
  </property>
</Properties>
</file>