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pStyle w:val="2"/>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兰州新区经济合作局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2020年度部门预算执行情况绩效自评报告</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lang w:val="en-US" w:eastAsia="zh-CN"/>
        </w:rPr>
      </w:pP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一、部门基本情况</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黑体" w:hAnsi="黑体" w:eastAsia="黑体" w:cs="黑体"/>
          <w:color w:val="auto"/>
          <w:sz w:val="32"/>
          <w:szCs w:val="32"/>
          <w:u w:val="none"/>
          <w:lang w:val="en-US" w:eastAsia="zh-CN"/>
        </w:rPr>
      </w:pPr>
      <w:r>
        <w:rPr>
          <w:rFonts w:hint="eastAsia" w:ascii="仿宋_GB2312" w:hAnsi="仿宋_GB2312" w:eastAsia="仿宋_GB2312" w:cs="仿宋_GB2312"/>
          <w:color w:val="auto"/>
          <w:sz w:val="32"/>
          <w:szCs w:val="32"/>
          <w:lang w:eastAsia="zh-CN"/>
        </w:rPr>
        <w:t>兰州新区经济合作</w:t>
      </w:r>
      <w:r>
        <w:rPr>
          <w:rFonts w:hint="eastAsia" w:ascii="仿宋_GB2312" w:hAnsi="仿宋_GB2312" w:eastAsia="仿宋_GB2312" w:cs="仿宋_GB2312"/>
          <w:color w:val="auto"/>
          <w:sz w:val="32"/>
          <w:szCs w:val="32"/>
        </w:rPr>
        <w:t>局</w:t>
      </w:r>
      <w:r>
        <w:rPr>
          <w:rStyle w:val="7"/>
          <w:rFonts w:hint="eastAsia" w:ascii="仿宋_GB2312" w:hAnsi="仿宋_GB2312" w:eastAsia="仿宋_GB2312" w:cs="仿宋_GB2312"/>
          <w:b w:val="0"/>
          <w:bCs/>
          <w:color w:val="000000"/>
          <w:spacing w:val="-11"/>
          <w:sz w:val="32"/>
          <w:szCs w:val="32"/>
          <w:shd w:val="clear" w:fill="FFFFFF"/>
        </w:rPr>
        <w:t>共有干部</w:t>
      </w:r>
      <w:r>
        <w:rPr>
          <w:rStyle w:val="7"/>
          <w:rFonts w:hint="eastAsia" w:ascii="仿宋_GB2312" w:hAnsi="仿宋_GB2312" w:eastAsia="仿宋_GB2312" w:cs="仿宋_GB2312"/>
          <w:b w:val="0"/>
          <w:bCs/>
          <w:color w:val="000000"/>
          <w:spacing w:val="-11"/>
          <w:sz w:val="32"/>
          <w:szCs w:val="32"/>
          <w:shd w:val="clear" w:fill="FFFFFF"/>
          <w:lang w:val="en-US" w:eastAsia="zh-CN"/>
        </w:rPr>
        <w:t>28</w:t>
      </w:r>
      <w:r>
        <w:rPr>
          <w:rStyle w:val="7"/>
          <w:rFonts w:hint="eastAsia" w:ascii="仿宋_GB2312" w:hAnsi="仿宋_GB2312" w:eastAsia="仿宋_GB2312" w:cs="仿宋_GB2312"/>
          <w:b w:val="0"/>
          <w:bCs/>
          <w:color w:val="000000"/>
          <w:spacing w:val="-11"/>
          <w:sz w:val="32"/>
          <w:szCs w:val="32"/>
          <w:shd w:val="clear" w:fill="FFFFFF"/>
        </w:rPr>
        <w:t>人，其中</w:t>
      </w:r>
      <w:r>
        <w:rPr>
          <w:rStyle w:val="7"/>
          <w:rFonts w:hint="eastAsia" w:ascii="仿宋_GB2312" w:hAnsi="仿宋_GB2312" w:eastAsia="仿宋_GB2312" w:cs="仿宋_GB2312"/>
          <w:b w:val="0"/>
          <w:bCs/>
          <w:color w:val="000000"/>
          <w:spacing w:val="-11"/>
          <w:sz w:val="32"/>
          <w:szCs w:val="32"/>
          <w:shd w:val="clear" w:fill="FFFFFF"/>
          <w:lang w:eastAsia="zh-CN"/>
        </w:rPr>
        <w:t>县</w:t>
      </w:r>
      <w:r>
        <w:rPr>
          <w:rStyle w:val="7"/>
          <w:rFonts w:hint="eastAsia" w:ascii="仿宋_GB2312" w:hAnsi="仿宋_GB2312" w:eastAsia="仿宋_GB2312" w:cs="仿宋_GB2312"/>
          <w:b w:val="0"/>
          <w:bCs/>
          <w:color w:val="000000"/>
          <w:spacing w:val="-11"/>
          <w:sz w:val="32"/>
          <w:szCs w:val="32"/>
          <w:shd w:val="clear" w:fill="FFFFFF"/>
        </w:rPr>
        <w:t>级干部</w:t>
      </w:r>
      <w:r>
        <w:rPr>
          <w:rStyle w:val="7"/>
          <w:rFonts w:hint="eastAsia" w:ascii="仿宋_GB2312" w:hAnsi="仿宋_GB2312" w:eastAsia="仿宋_GB2312" w:cs="仿宋_GB2312"/>
          <w:b w:val="0"/>
          <w:bCs/>
          <w:color w:val="000000"/>
          <w:spacing w:val="-11"/>
          <w:sz w:val="32"/>
          <w:szCs w:val="32"/>
          <w:shd w:val="clear" w:fill="FFFFFF"/>
          <w:lang w:val="en-US" w:eastAsia="zh-CN"/>
        </w:rPr>
        <w:t>4</w:t>
      </w:r>
      <w:r>
        <w:rPr>
          <w:rStyle w:val="7"/>
          <w:rFonts w:hint="eastAsia" w:ascii="仿宋_GB2312" w:hAnsi="仿宋_GB2312" w:eastAsia="仿宋_GB2312" w:cs="仿宋_GB2312"/>
          <w:b w:val="0"/>
          <w:bCs/>
          <w:color w:val="000000"/>
          <w:spacing w:val="-11"/>
          <w:sz w:val="32"/>
          <w:szCs w:val="32"/>
          <w:shd w:val="clear" w:fill="FFFFFF"/>
        </w:rPr>
        <w:t>人，科级干部</w:t>
      </w:r>
      <w:r>
        <w:rPr>
          <w:rStyle w:val="7"/>
          <w:rFonts w:hint="eastAsia" w:ascii="仿宋_GB2312" w:hAnsi="仿宋_GB2312" w:eastAsia="仿宋_GB2312" w:cs="仿宋_GB2312"/>
          <w:b w:val="0"/>
          <w:bCs/>
          <w:color w:val="000000"/>
          <w:spacing w:val="-11"/>
          <w:sz w:val="32"/>
          <w:szCs w:val="32"/>
          <w:shd w:val="clear" w:fill="FFFFFF"/>
          <w:lang w:val="en-US" w:eastAsia="zh-CN"/>
        </w:rPr>
        <w:t>12</w:t>
      </w:r>
      <w:r>
        <w:rPr>
          <w:rStyle w:val="7"/>
          <w:rFonts w:hint="eastAsia" w:ascii="仿宋_GB2312" w:hAnsi="仿宋_GB2312" w:eastAsia="仿宋_GB2312" w:cs="仿宋_GB2312"/>
          <w:b w:val="0"/>
          <w:bCs/>
          <w:color w:val="000000"/>
          <w:spacing w:val="-11"/>
          <w:sz w:val="32"/>
          <w:szCs w:val="32"/>
          <w:shd w:val="clear" w:fill="FFFFFF"/>
        </w:rPr>
        <w:t>人，科员</w:t>
      </w:r>
      <w:r>
        <w:rPr>
          <w:rStyle w:val="7"/>
          <w:rFonts w:hint="eastAsia" w:ascii="仿宋_GB2312" w:hAnsi="仿宋_GB2312" w:eastAsia="仿宋_GB2312" w:cs="仿宋_GB2312"/>
          <w:b w:val="0"/>
          <w:bCs/>
          <w:color w:val="000000"/>
          <w:spacing w:val="-11"/>
          <w:sz w:val="32"/>
          <w:szCs w:val="32"/>
          <w:shd w:val="clear" w:fill="FFFFFF"/>
          <w:lang w:val="en-US" w:eastAsia="zh-CN"/>
        </w:rPr>
        <w:t>10</w:t>
      </w:r>
      <w:r>
        <w:rPr>
          <w:rStyle w:val="7"/>
          <w:rFonts w:hint="eastAsia" w:ascii="仿宋_GB2312" w:hAnsi="仿宋_GB2312" w:eastAsia="仿宋_GB2312" w:cs="仿宋_GB2312"/>
          <w:b w:val="0"/>
          <w:bCs/>
          <w:color w:val="000000"/>
          <w:spacing w:val="-11"/>
          <w:sz w:val="32"/>
          <w:szCs w:val="32"/>
          <w:shd w:val="clear" w:fill="FFFFFF"/>
        </w:rPr>
        <w:t>人，工勤</w:t>
      </w:r>
      <w:r>
        <w:rPr>
          <w:rStyle w:val="7"/>
          <w:rFonts w:hint="eastAsia" w:ascii="仿宋_GB2312" w:hAnsi="仿宋_GB2312" w:eastAsia="仿宋_GB2312" w:cs="仿宋_GB2312"/>
          <w:b w:val="0"/>
          <w:bCs/>
          <w:color w:val="000000"/>
          <w:spacing w:val="-11"/>
          <w:sz w:val="32"/>
          <w:szCs w:val="32"/>
          <w:shd w:val="clear" w:fill="FFFFFF"/>
          <w:lang w:val="en-US" w:eastAsia="zh-CN"/>
        </w:rPr>
        <w:t>2</w:t>
      </w:r>
      <w:r>
        <w:rPr>
          <w:rStyle w:val="7"/>
          <w:rFonts w:hint="eastAsia" w:ascii="仿宋_GB2312" w:hAnsi="仿宋_GB2312" w:eastAsia="仿宋_GB2312" w:cs="仿宋_GB2312"/>
          <w:b w:val="0"/>
          <w:bCs/>
          <w:color w:val="000000"/>
          <w:spacing w:val="-11"/>
          <w:sz w:val="32"/>
          <w:szCs w:val="32"/>
          <w:shd w:val="clear" w:fill="FFFFFF"/>
        </w:rPr>
        <w:t>人，</w:t>
      </w:r>
      <w:r>
        <w:rPr>
          <w:rStyle w:val="7"/>
          <w:rFonts w:hint="eastAsia" w:ascii="仿宋_GB2312" w:hAnsi="仿宋_GB2312" w:eastAsia="仿宋_GB2312" w:cs="仿宋_GB2312"/>
          <w:b w:val="0"/>
          <w:bCs/>
          <w:color w:val="000000"/>
          <w:spacing w:val="-11"/>
          <w:sz w:val="32"/>
          <w:szCs w:val="32"/>
          <w:shd w:val="clear" w:fill="FFFFFF"/>
          <w:lang w:eastAsia="zh-CN"/>
        </w:rPr>
        <w:t>其中</w:t>
      </w:r>
      <w:r>
        <w:rPr>
          <w:rStyle w:val="7"/>
          <w:rFonts w:hint="eastAsia" w:ascii="仿宋_GB2312" w:hAnsi="仿宋_GB2312" w:eastAsia="仿宋_GB2312" w:cs="仿宋_GB2312"/>
          <w:b w:val="0"/>
          <w:bCs/>
          <w:color w:val="000000"/>
          <w:spacing w:val="-11"/>
          <w:sz w:val="32"/>
          <w:szCs w:val="32"/>
          <w:shd w:val="clear" w:fill="FFFFFF"/>
        </w:rPr>
        <w:t>聘用人员</w:t>
      </w:r>
      <w:r>
        <w:rPr>
          <w:rStyle w:val="7"/>
          <w:rFonts w:hint="eastAsia" w:ascii="仿宋_GB2312" w:hAnsi="仿宋_GB2312" w:eastAsia="仿宋_GB2312" w:cs="仿宋_GB2312"/>
          <w:b w:val="0"/>
          <w:bCs/>
          <w:color w:val="000000"/>
          <w:spacing w:val="-11"/>
          <w:sz w:val="32"/>
          <w:szCs w:val="32"/>
          <w:shd w:val="clear" w:fill="FFFFFF"/>
          <w:lang w:val="en-US" w:eastAsia="zh-CN"/>
        </w:rPr>
        <w:t>13</w:t>
      </w:r>
      <w:r>
        <w:rPr>
          <w:rStyle w:val="7"/>
          <w:rFonts w:hint="eastAsia" w:ascii="仿宋_GB2312" w:hAnsi="仿宋_GB2312" w:eastAsia="仿宋_GB2312" w:cs="仿宋_GB2312"/>
          <w:b w:val="0"/>
          <w:bCs/>
          <w:color w:val="000000"/>
          <w:spacing w:val="-11"/>
          <w:sz w:val="32"/>
          <w:szCs w:val="32"/>
          <w:shd w:val="clear" w:fill="FFFFFF"/>
        </w:rPr>
        <w:t>人，财政全额拨款供养人数</w:t>
      </w:r>
      <w:r>
        <w:rPr>
          <w:rStyle w:val="7"/>
          <w:rFonts w:hint="eastAsia" w:ascii="仿宋_GB2312" w:hAnsi="仿宋_GB2312" w:eastAsia="仿宋_GB2312" w:cs="仿宋_GB2312"/>
          <w:b w:val="0"/>
          <w:bCs/>
          <w:color w:val="000000"/>
          <w:spacing w:val="-11"/>
          <w:sz w:val="32"/>
          <w:szCs w:val="32"/>
          <w:shd w:val="clear" w:fill="FFFFFF"/>
          <w:lang w:val="en-US" w:eastAsia="zh-CN"/>
        </w:rPr>
        <w:t>28</w:t>
      </w:r>
      <w:r>
        <w:rPr>
          <w:rStyle w:val="7"/>
          <w:rFonts w:hint="eastAsia" w:ascii="仿宋_GB2312" w:hAnsi="仿宋_GB2312" w:eastAsia="仿宋_GB2312" w:cs="仿宋_GB2312"/>
          <w:b w:val="0"/>
          <w:bCs/>
          <w:color w:val="000000"/>
          <w:spacing w:val="-11"/>
          <w:sz w:val="32"/>
          <w:szCs w:val="32"/>
          <w:shd w:val="clear" w:fill="FFFFFF"/>
        </w:rPr>
        <w:t>人。</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黑体" w:hAnsi="黑体" w:eastAsia="黑体" w:cs="黑体"/>
          <w:color w:val="auto"/>
          <w:sz w:val="32"/>
          <w:szCs w:val="32"/>
          <w:u w:val="none"/>
        </w:rPr>
      </w:pPr>
      <w:r>
        <w:rPr>
          <w:rFonts w:hint="eastAsia" w:ascii="黑体" w:hAnsi="黑体" w:eastAsia="黑体" w:cs="黑体"/>
          <w:color w:val="auto"/>
          <w:sz w:val="32"/>
          <w:szCs w:val="32"/>
          <w:u w:val="none"/>
          <w:lang w:eastAsia="zh-CN"/>
        </w:rPr>
        <w:t>二、</w:t>
      </w:r>
      <w:r>
        <w:rPr>
          <w:rFonts w:hint="eastAsia" w:ascii="黑体" w:hAnsi="黑体" w:eastAsia="黑体" w:cs="黑体"/>
          <w:color w:val="auto"/>
          <w:sz w:val="32"/>
          <w:szCs w:val="32"/>
          <w:u w:val="none"/>
        </w:rPr>
        <w:t>主要职责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仿宋"/>
          <w:color w:val="auto"/>
          <w:sz w:val="32"/>
          <w:szCs w:val="32"/>
        </w:rPr>
      </w:pPr>
      <w:r>
        <w:rPr>
          <w:rFonts w:hint="eastAsia" w:ascii="仿宋_GB2312" w:hAnsi="仿宋" w:eastAsia="仿宋_GB2312" w:cs="仿宋"/>
          <w:color w:val="auto"/>
          <w:sz w:val="32"/>
          <w:szCs w:val="32"/>
        </w:rPr>
        <w:t>（一）贯彻执行国家及省、市、新区对外开放、经济技术合作和招商引资的方针政策、法律、法规；拟订新区招商引资、经济技术合作、对外开放的政策措施；根据新区经济社会发展规划，编制新区招商引资、经济技术合作、对外开放的中长期规划，并组织实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 w:eastAsia="仿宋_GB2312" w:cs="仿宋"/>
          <w:color w:val="auto"/>
          <w:sz w:val="32"/>
          <w:szCs w:val="32"/>
        </w:rPr>
      </w:pPr>
      <w:r>
        <w:rPr>
          <w:rFonts w:hint="eastAsia" w:ascii="仿宋_GB2312" w:hAnsi="仿宋" w:eastAsia="仿宋_GB2312" w:cs="仿宋"/>
          <w:color w:val="auto"/>
          <w:sz w:val="32"/>
          <w:szCs w:val="32"/>
        </w:rPr>
        <w:t>　　（二）负责制定新区招商引资活动方案并组织实施；负责同境内外各类经济团体及工商企业、金融组织、商务机构和其他投资者的联系，组织开展各类经济技术合作和招商引资活动；承办新区管委会组团赴外开展经济技术合作、招商引资活动的联络、洽谈等相关工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 w:eastAsia="仿宋_GB2312" w:cs="仿宋"/>
          <w:color w:val="auto"/>
          <w:sz w:val="32"/>
          <w:szCs w:val="32"/>
        </w:rPr>
      </w:pPr>
      <w:r>
        <w:rPr>
          <w:rFonts w:hint="eastAsia" w:ascii="仿宋_GB2312" w:hAnsi="仿宋" w:eastAsia="仿宋_GB2312" w:cs="仿宋"/>
          <w:color w:val="auto"/>
          <w:sz w:val="32"/>
          <w:szCs w:val="32"/>
        </w:rPr>
        <w:t>　　（三）负责新区经济技术合作和招商引资项目库建设和管理工作；承担经济技术合作和招商引资重点项目的推介、洽谈和跟踪服务工作；负责编制新区投资指南、经济技术合作和招商引资项目宣传资料；负责新区经济技术合作和招商引资信息工作及网络建设。</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 w:eastAsia="仿宋_GB2312" w:cs="仿宋"/>
          <w:color w:val="auto"/>
          <w:sz w:val="32"/>
          <w:szCs w:val="32"/>
        </w:rPr>
      </w:pPr>
      <w:r>
        <w:rPr>
          <w:rFonts w:hint="eastAsia" w:ascii="仿宋_GB2312" w:hAnsi="仿宋" w:eastAsia="仿宋_GB2312" w:cs="仿宋"/>
          <w:color w:val="auto"/>
          <w:sz w:val="32"/>
          <w:szCs w:val="32"/>
        </w:rPr>
        <w:t>　　（四）负责指导、协调各园区及有关部门（单位）、企业的对外开放、经济技术合作、招商引资工作。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仿宋"/>
          <w:color w:val="auto"/>
          <w:sz w:val="32"/>
          <w:szCs w:val="32"/>
        </w:rPr>
      </w:pPr>
      <w:r>
        <w:rPr>
          <w:rFonts w:hint="eastAsia" w:ascii="仿宋_GB2312" w:hAnsi="仿宋" w:eastAsia="仿宋_GB2312" w:cs="仿宋"/>
          <w:color w:val="auto"/>
          <w:sz w:val="32"/>
          <w:szCs w:val="32"/>
        </w:rPr>
        <w:t>（五）负责新区经济技术合作、招商引资年度工作目标的制定、分解、考核等工作；负责新区经济技术合作、招商引资的统计、汇总、分析工作；承担新区经济合作部门的人员培训。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仿宋"/>
          <w:color w:val="auto"/>
          <w:sz w:val="32"/>
          <w:szCs w:val="32"/>
        </w:rPr>
      </w:pPr>
      <w:r>
        <w:rPr>
          <w:rFonts w:hint="eastAsia" w:ascii="仿宋_GB2312" w:hAnsi="仿宋" w:eastAsia="仿宋_GB2312" w:cs="仿宋"/>
          <w:color w:val="auto"/>
          <w:sz w:val="32"/>
          <w:szCs w:val="32"/>
        </w:rPr>
        <w:t>（六）负责新区会展活动组织工作，承担新区在境内外举办各类项目洽谈会、经贸展会的组织、联络、洽谈、协调工作。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 w:eastAsia="仿宋_GB2312" w:cs="仿宋"/>
          <w:color w:val="auto"/>
          <w:sz w:val="32"/>
          <w:szCs w:val="32"/>
        </w:rPr>
      </w:pPr>
      <w:r>
        <w:rPr>
          <w:rFonts w:hint="eastAsia" w:ascii="仿宋_GB2312" w:hAnsi="仿宋" w:eastAsia="仿宋_GB2312" w:cs="仿宋"/>
          <w:color w:val="auto"/>
          <w:sz w:val="32"/>
          <w:szCs w:val="32"/>
        </w:rPr>
        <w:t>　　（七）负责区域性经济技术合作交流新区方的组织工作和省内都市经济圈等区域经济技术合作的促进工作；负责新区与国内友好城市经济技术合作的联络与交流工作。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仿宋"/>
          <w:color w:val="auto"/>
          <w:sz w:val="32"/>
          <w:szCs w:val="32"/>
        </w:rPr>
      </w:pPr>
      <w:r>
        <w:rPr>
          <w:rFonts w:hint="eastAsia" w:ascii="仿宋_GB2312" w:hAnsi="仿宋" w:eastAsia="仿宋_GB2312" w:cs="仿宋"/>
          <w:color w:val="auto"/>
          <w:sz w:val="32"/>
          <w:szCs w:val="32"/>
        </w:rPr>
        <w:t>（八）负责新区招商引资重大经济技术合作项目合同履约实施过程的监督管理和协调服务工作；负责受理外来投资企业的投诉，会同有关部门协调解决外来投资企业在建设、经营中遇到的各种问题。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仿宋"/>
          <w:color w:val="auto"/>
          <w:sz w:val="32"/>
          <w:szCs w:val="32"/>
        </w:rPr>
      </w:pPr>
      <w:r>
        <w:rPr>
          <w:rFonts w:hint="eastAsia" w:ascii="仿宋_GB2312" w:hAnsi="仿宋" w:eastAsia="仿宋_GB2312" w:cs="仿宋"/>
          <w:color w:val="auto"/>
          <w:sz w:val="32"/>
          <w:szCs w:val="32"/>
        </w:rPr>
        <w:t>（九）负责研究制定推进重大签约项目落地的具体办法和措施，并负责督促落实，对项目落地情况进行监督；负责报告项目落地进展情况，以及影响项目落地推进的原因和事项。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 w:eastAsia="仿宋_GB2312" w:cs="仿宋"/>
          <w:color w:val="auto"/>
          <w:sz w:val="32"/>
          <w:szCs w:val="32"/>
        </w:rPr>
      </w:pPr>
      <w:r>
        <w:rPr>
          <w:rFonts w:hint="eastAsia" w:ascii="仿宋_GB2312" w:hAnsi="仿宋" w:eastAsia="仿宋_GB2312" w:cs="仿宋"/>
          <w:color w:val="auto"/>
          <w:sz w:val="32"/>
          <w:szCs w:val="32"/>
        </w:rPr>
        <w:t xml:space="preserve">　　（十）承担兰州新区“兰洽会”领导小组办公室日常工作，牵头组织落实“兰洽会”筹办期间兰州新区方面的有关工作。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仿宋"/>
          <w:color w:val="auto"/>
          <w:sz w:val="32"/>
          <w:szCs w:val="32"/>
        </w:rPr>
      </w:pPr>
      <w:r>
        <w:rPr>
          <w:rFonts w:hint="eastAsia" w:ascii="仿宋_GB2312" w:hAnsi="仿宋" w:eastAsia="仿宋_GB2312" w:cs="仿宋"/>
          <w:color w:val="auto"/>
          <w:sz w:val="32"/>
          <w:szCs w:val="32"/>
        </w:rPr>
        <w:t>（十一）负责境外地区（含港、澳、台地区）特别是“一带一路”沿线国家招商引资项目的对接、服务工作。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十二</w:t>
      </w:r>
      <w:r>
        <w:rPr>
          <w:rFonts w:hint="eastAsia" w:ascii="仿宋_GB2312" w:hAnsi="仿宋_GB2312" w:eastAsia="仿宋_GB2312" w:cs="仿宋_GB2312"/>
          <w:color w:val="auto"/>
          <w:sz w:val="32"/>
          <w:szCs w:val="32"/>
        </w:rPr>
        <w:t>） 完成新区党工委、管委会和上级业务部门交办的其他任务。</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both"/>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u w:val="none"/>
          <w:lang w:val="en-US" w:eastAsia="zh-CN"/>
        </w:rPr>
        <w:t xml:space="preserve">    </w:t>
      </w:r>
      <w:r>
        <w:rPr>
          <w:rFonts w:hint="eastAsia" w:ascii="黑体" w:hAnsi="黑体" w:eastAsia="黑体" w:cs="黑体"/>
          <w:b w:val="0"/>
          <w:bCs w:val="0"/>
          <w:color w:val="auto"/>
          <w:sz w:val="32"/>
          <w:szCs w:val="32"/>
          <w:u w:val="none"/>
          <w:lang w:eastAsia="zh-CN"/>
        </w:rPr>
        <w:t>三、</w:t>
      </w:r>
      <w:r>
        <w:rPr>
          <w:rFonts w:hint="eastAsia" w:ascii="黑体" w:hAnsi="黑体" w:eastAsia="黑体" w:cs="黑体"/>
          <w:b w:val="0"/>
          <w:bCs w:val="0"/>
          <w:color w:val="auto"/>
          <w:sz w:val="32"/>
          <w:szCs w:val="32"/>
          <w:u w:val="none"/>
        </w:rPr>
        <w:t>机构设置</w:t>
      </w:r>
    </w:p>
    <w:p>
      <w:pPr>
        <w:keepNext w:val="0"/>
        <w:keepLines w:val="0"/>
        <w:pageBreakBefore w:val="0"/>
        <w:numPr>
          <w:ilvl w:val="0"/>
          <w:numId w:val="0"/>
        </w:numPr>
        <w:tabs>
          <w:tab w:val="center" w:pos="4153"/>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新区</w:t>
      </w:r>
      <w:r>
        <w:rPr>
          <w:rFonts w:hint="eastAsia" w:ascii="仿宋_GB2312" w:hAnsi="仿宋_GB2312" w:eastAsia="仿宋_GB2312" w:cs="仿宋_GB2312"/>
          <w:color w:val="auto"/>
          <w:sz w:val="32"/>
          <w:szCs w:val="32"/>
          <w:u w:val="none"/>
          <w:lang w:eastAsia="zh-CN"/>
        </w:rPr>
        <w:t>经济合作</w:t>
      </w:r>
      <w:r>
        <w:rPr>
          <w:rFonts w:hint="eastAsia" w:ascii="仿宋_GB2312" w:hAnsi="仿宋_GB2312" w:eastAsia="仿宋_GB2312" w:cs="仿宋_GB2312"/>
          <w:color w:val="auto"/>
          <w:sz w:val="32"/>
          <w:szCs w:val="32"/>
          <w:u w:val="none"/>
        </w:rPr>
        <w:t>局内设机构</w:t>
      </w:r>
      <w:r>
        <w:rPr>
          <w:rFonts w:hint="eastAsia" w:ascii="仿宋_GB2312" w:hAnsi="仿宋_GB2312" w:eastAsia="仿宋_GB2312" w:cs="仿宋_GB2312"/>
          <w:color w:val="auto"/>
          <w:sz w:val="32"/>
          <w:szCs w:val="32"/>
          <w:u w:val="none"/>
          <w:lang w:val="en-US" w:eastAsia="zh-CN"/>
        </w:rPr>
        <w:t>6</w:t>
      </w:r>
      <w:r>
        <w:rPr>
          <w:rFonts w:hint="eastAsia" w:ascii="仿宋_GB2312" w:hAnsi="仿宋_GB2312" w:eastAsia="仿宋_GB2312" w:cs="仿宋_GB2312"/>
          <w:color w:val="auto"/>
          <w:sz w:val="32"/>
          <w:szCs w:val="32"/>
          <w:u w:val="none"/>
        </w:rPr>
        <w:t>个，分别为：</w:t>
      </w:r>
      <w:r>
        <w:rPr>
          <w:rFonts w:hint="eastAsia" w:ascii="仿宋_GB2312" w:hAnsi="仿宋_GB2312" w:eastAsia="仿宋_GB2312" w:cs="仿宋_GB2312"/>
          <w:color w:val="auto"/>
          <w:sz w:val="32"/>
          <w:szCs w:val="32"/>
          <w:u w:val="none"/>
          <w:lang w:eastAsia="zh-CN"/>
        </w:rPr>
        <w:t>办公室</w:t>
      </w:r>
      <w:r>
        <w:rPr>
          <w:rFonts w:hint="eastAsia" w:ascii="仿宋_GB2312" w:hAnsi="仿宋_GB2312" w:eastAsia="仿宋_GB2312" w:cs="仿宋_GB2312"/>
          <w:color w:val="auto"/>
          <w:sz w:val="32"/>
          <w:szCs w:val="32"/>
          <w:u w:val="none"/>
        </w:rPr>
        <w:t>、</w:t>
      </w:r>
      <w:r>
        <w:rPr>
          <w:rFonts w:hint="eastAsia" w:ascii="仿宋_GB2312" w:hAnsi="仿宋" w:eastAsia="仿宋_GB2312" w:cs="仿宋"/>
          <w:color w:val="auto"/>
          <w:sz w:val="32"/>
          <w:szCs w:val="32"/>
          <w:lang w:eastAsia="zh-CN"/>
        </w:rPr>
        <w:t>联络协作</w:t>
      </w:r>
      <w:r>
        <w:rPr>
          <w:rFonts w:hint="eastAsia" w:ascii="仿宋_GB2312" w:hAnsi="仿宋" w:eastAsia="仿宋_GB2312" w:cs="仿宋"/>
          <w:color w:val="auto"/>
          <w:sz w:val="32"/>
          <w:szCs w:val="32"/>
          <w:lang w:val="en-US" w:eastAsia="zh-CN"/>
        </w:rPr>
        <w:t>科</w:t>
      </w:r>
      <w:r>
        <w:rPr>
          <w:rFonts w:hint="eastAsia" w:ascii="仿宋_GB2312" w:hAnsi="仿宋_GB2312" w:eastAsia="仿宋_GB2312" w:cs="仿宋_GB2312"/>
          <w:color w:val="auto"/>
          <w:sz w:val="32"/>
          <w:szCs w:val="32"/>
          <w:u w:val="none"/>
          <w:lang w:eastAsia="zh-CN"/>
        </w:rPr>
        <w:t>、</w:t>
      </w:r>
      <w:r>
        <w:rPr>
          <w:rFonts w:hint="eastAsia" w:ascii="仿宋_GB2312" w:hAnsi="仿宋" w:eastAsia="仿宋_GB2312" w:cs="仿宋"/>
          <w:color w:val="auto"/>
          <w:sz w:val="32"/>
          <w:szCs w:val="32"/>
          <w:lang w:eastAsia="zh-CN"/>
        </w:rPr>
        <w:t>项目推进科</w:t>
      </w:r>
      <w:r>
        <w:rPr>
          <w:rFonts w:hint="eastAsia" w:ascii="仿宋_GB2312" w:hAnsi="仿宋_GB2312" w:eastAsia="仿宋_GB2312" w:cs="仿宋_GB2312"/>
          <w:color w:val="auto"/>
          <w:sz w:val="32"/>
          <w:szCs w:val="32"/>
          <w:u w:val="none"/>
          <w:lang w:eastAsia="zh-CN"/>
        </w:rPr>
        <w:t>、经合一科、经合二科、</w:t>
      </w:r>
      <w:r>
        <w:rPr>
          <w:rFonts w:hint="eastAsia" w:ascii="仿宋_GB2312" w:hAnsi="仿宋_GB2312" w:eastAsia="仿宋_GB2312" w:cs="仿宋_GB2312"/>
          <w:b w:val="0"/>
          <w:bCs w:val="0"/>
          <w:color w:val="auto"/>
          <w:sz w:val="32"/>
          <w:szCs w:val="32"/>
          <w:lang w:eastAsia="zh-CN"/>
        </w:rPr>
        <w:t>经合三科</w:t>
      </w:r>
      <w:r>
        <w:rPr>
          <w:rFonts w:hint="eastAsia" w:ascii="仿宋_GB2312" w:hAnsi="仿宋_GB2312" w:eastAsia="仿宋_GB2312" w:cs="仿宋_GB2312"/>
          <w:color w:val="auto"/>
          <w:sz w:val="32"/>
          <w:szCs w:val="32"/>
          <w:u w:val="none"/>
        </w:rPr>
        <w:t>。</w:t>
      </w:r>
    </w:p>
    <w:p>
      <w:pPr>
        <w:keepNext w:val="0"/>
        <w:keepLines w:val="0"/>
        <w:pageBreakBefore w:val="0"/>
        <w:numPr>
          <w:ilvl w:val="0"/>
          <w:numId w:val="0"/>
        </w:numPr>
        <w:tabs>
          <w:tab w:val="center" w:pos="4153"/>
        </w:tabs>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四、绩</w:t>
      </w:r>
      <w:bookmarkStart w:id="0" w:name="_GoBack"/>
      <w:bookmarkEnd w:id="0"/>
      <w:r>
        <w:rPr>
          <w:rFonts w:hint="eastAsia" w:ascii="黑体" w:hAnsi="黑体" w:eastAsia="黑体" w:cs="黑体"/>
          <w:sz w:val="32"/>
          <w:szCs w:val="32"/>
          <w:lang w:val="en-US" w:eastAsia="zh-CN"/>
        </w:rPr>
        <w:t>效自评工作组织开展情况</w:t>
      </w:r>
    </w:p>
    <w:p>
      <w:pPr>
        <w:keepNext w:val="0"/>
        <w:keepLines w:val="0"/>
        <w:pageBreakBefore w:val="0"/>
        <w:numPr>
          <w:ilvl w:val="0"/>
          <w:numId w:val="0"/>
        </w:numPr>
        <w:tabs>
          <w:tab w:val="center" w:pos="4153"/>
        </w:tabs>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单位主要负责招商引资工作的日常管理与统筹协调工作。本年度绩效自评工作在6个内设机构进行，对支出项目实际产出较年初绩效目标进行比较，主要从项目实施管理过程、资金使用是否合规等方面分析评价，参照预算管理制度与办公室内控制度自查2020年度预算执行情况。经核查，本年度预算项目按照相关规定执行，资金使用项目均按照计划方案组织实施，内控制度较为完整，项目监督程序健全，有效保障项目资金专款专用、无截留、无挪用。</w:t>
      </w:r>
    </w:p>
    <w:p>
      <w:pPr>
        <w:keepNext w:val="0"/>
        <w:keepLines w:val="0"/>
        <w:pageBreakBefore w:val="0"/>
        <w:numPr>
          <w:ilvl w:val="0"/>
          <w:numId w:val="0"/>
        </w:numPr>
        <w:tabs>
          <w:tab w:val="center" w:pos="4153"/>
        </w:tabs>
        <w:kinsoku/>
        <w:wordWrap/>
        <w:overflowPunct/>
        <w:topLinePunct w:val="0"/>
        <w:autoSpaceDE/>
        <w:autoSpaceDN/>
        <w:bidi w:val="0"/>
        <w:adjustRightInd/>
        <w:snapToGrid/>
        <w:spacing w:line="560" w:lineRule="exact"/>
        <w:ind w:left="160" w:lef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五、部门预算项目支出绩效自评情况分析</w:t>
      </w:r>
    </w:p>
    <w:p>
      <w:pPr>
        <w:keepNext w:val="0"/>
        <w:keepLines w:val="0"/>
        <w:pageBreakBefore w:val="0"/>
        <w:widowControl w:val="0"/>
        <w:numPr>
          <w:ilvl w:val="0"/>
          <w:numId w:val="0"/>
        </w:numPr>
        <w:tabs>
          <w:tab w:val="center" w:pos="4153"/>
        </w:tabs>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2020年，本部门预算支出项目为1项，招商引资专项工作经费，全年共计安排项目预算100万元，其中当年财政拨款100万元，上年结转资金60.28万元，全年支出156.99万元，执行率97.94%。通过自评，招商引资专项工作经费支出绩效自评结果为“优”，招商引资专项工作经费支出绩效自评结果为“优”，自评情况分析如下：</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kern w:val="2"/>
          <w:sz w:val="32"/>
          <w:szCs w:val="32"/>
          <w:lang w:val="en-US" w:eastAsia="zh-CN" w:bidi="ar-SA"/>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（一）项目支出预算执行情况</w:t>
      </w:r>
    </w:p>
    <w:p>
      <w:pPr>
        <w:keepNext w:val="0"/>
        <w:keepLines w:val="0"/>
        <w:pageBreakBefore w:val="0"/>
        <w:widowControl w:val="0"/>
        <w:numPr>
          <w:ilvl w:val="0"/>
          <w:numId w:val="0"/>
        </w:numPr>
        <w:tabs>
          <w:tab w:val="center" w:pos="4153"/>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FF0000"/>
          <w:sz w:val="32"/>
          <w:szCs w:val="32"/>
          <w:lang w:val="en-US" w:eastAsia="zh-CN"/>
        </w:rPr>
      </w:pPr>
      <w:r>
        <w:rPr>
          <w:rFonts w:hint="eastAsia" w:ascii="仿宋_GB2312" w:hAnsi="仿宋_GB2312" w:eastAsia="仿宋_GB2312" w:cs="仿宋_GB2312"/>
          <w:sz w:val="32"/>
          <w:szCs w:val="32"/>
          <w:lang w:val="en-US" w:eastAsia="zh-CN"/>
        </w:rPr>
        <w:t>2020年年初我单位项目预算安排仅为招商引资工作经费一项，预算安排金额为100万元，</w:t>
      </w:r>
      <w:r>
        <w:rPr>
          <w:rFonts w:hint="eastAsia" w:ascii="仿宋_GB2312" w:hAnsi="仿宋_GB2312" w:eastAsia="仿宋_GB2312" w:cs="仿宋_GB2312"/>
          <w:color w:val="auto"/>
          <w:sz w:val="32"/>
          <w:szCs w:val="32"/>
          <w:lang w:val="en-US" w:eastAsia="zh-CN"/>
        </w:rPr>
        <w:t>上年度结转经费60.28万元全年调整预算数160.28万元，全年实际支出项目经费预算资金156.99万元。</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（二）总体绩效目标完成情况分析</w:t>
      </w:r>
    </w:p>
    <w:p>
      <w:pPr>
        <w:keepNext w:val="0"/>
        <w:keepLines w:val="0"/>
        <w:pageBreakBefore w:val="0"/>
        <w:widowControl w:val="0"/>
        <w:numPr>
          <w:ilvl w:val="0"/>
          <w:numId w:val="0"/>
        </w:numPr>
        <w:tabs>
          <w:tab w:val="center" w:pos="4153"/>
        </w:tabs>
        <w:kinsoku/>
        <w:wordWrap/>
        <w:overflowPunct/>
        <w:topLinePunct w:val="0"/>
        <w:autoSpaceDE/>
        <w:autoSpaceDN/>
        <w:bidi w:val="0"/>
        <w:adjustRightInd/>
        <w:snapToGrid/>
        <w:spacing w:line="560" w:lineRule="exact"/>
        <w:ind w:lef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2020年招商引资工作经费全年全年预算数为160.28万元，全年实际支出156.99万元，执行率为97.94%。</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（三）各项指标完成情况分析</w:t>
      </w:r>
    </w:p>
    <w:p>
      <w:pPr>
        <w:keepNext w:val="0"/>
        <w:keepLines w:val="0"/>
        <w:pageBreakBefore w:val="0"/>
        <w:widowControl w:val="0"/>
        <w:numPr>
          <w:ilvl w:val="0"/>
          <w:numId w:val="1"/>
        </w:numPr>
        <w:tabs>
          <w:tab w:val="center" w:pos="4153"/>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产出指标完成情况分析。项目管理经费预算执行率为97.94%，报销流程合规；全年完成50次外出招商，</w:t>
      </w:r>
      <w:r>
        <w:rPr>
          <w:rFonts w:hint="eastAsia" w:ascii="仿宋_GB2312" w:hAnsi="仿宋_GB2312" w:eastAsia="仿宋_GB2312" w:cs="仿宋_GB2312"/>
          <w:sz w:val="32"/>
          <w:szCs w:val="32"/>
          <w:lang w:eastAsia="zh-CN"/>
        </w:rPr>
        <w:t>成功</w:t>
      </w:r>
      <w:r>
        <w:rPr>
          <w:rFonts w:hint="eastAsia" w:ascii="仿宋_GB2312" w:hAnsi="仿宋_GB2312" w:eastAsia="仿宋_GB2312" w:cs="仿宋_GB2312"/>
          <w:sz w:val="32"/>
          <w:szCs w:val="32"/>
        </w:rPr>
        <w:t>举办第26届兰洽会</w:t>
      </w:r>
      <w:r>
        <w:rPr>
          <w:rFonts w:hint="eastAsia" w:ascii="仿宋_GB2312" w:hAnsi="仿宋_GB2312" w:eastAsia="仿宋_GB2312" w:cs="仿宋_GB2312"/>
          <w:sz w:val="32"/>
          <w:szCs w:val="32"/>
          <w:lang w:eastAsia="zh-CN"/>
        </w:rPr>
        <w:t>及</w:t>
      </w:r>
      <w:r>
        <w:rPr>
          <w:rFonts w:hint="eastAsia" w:ascii="仿宋_GB2312" w:hAnsi="仿宋_GB2312" w:eastAsia="仿宋_GB2312" w:cs="仿宋_GB2312"/>
          <w:sz w:val="32"/>
          <w:szCs w:val="32"/>
        </w:rPr>
        <w:t>南京招商引资推介座谈会。参加医疗辅助器械博览会、“津企陇上行”、药博会、兰州科博会、兰州市（北京）招商引资推介会暨项目签约仪式等大型展会活动8个</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1"/>
        </w:numPr>
        <w:tabs>
          <w:tab w:val="center" w:pos="4153"/>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效益指标完成情况分析。第26届兰洽会</w:t>
      </w:r>
      <w:r>
        <w:rPr>
          <w:rFonts w:hint="eastAsia" w:ascii="仿宋_GB2312" w:hAnsi="仿宋_GB2312" w:eastAsia="仿宋_GB2312" w:cs="仿宋_GB2312"/>
          <w:sz w:val="32"/>
          <w:szCs w:val="32"/>
        </w:rPr>
        <w:t>邀请到30多个团组、200多名宾客参展参会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线上线下签约项目100个、签约总额451亿元，分别同比增长32%、3.5%；高标准布展设计网上虚拟展馆，累计浏览量达到8万多人（次）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南京招商引资推介座谈会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委、管委会主要领导带队赴南京市举办推介座谈会，与江苏省化工行业协会、江苏中旗科技股份有限公司等50多家行业组织及企业代表面对面沟通座谈，围绕化工产业转型、产业链延伸共叙发展，就企业关心的问题现场解答，推动江苏农药研究所、江苏清源环境科技、江苏富鼎化学等6家企业落户新区，项目总投资35亿元以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积极参加省内外展会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对接企业200多家，搜集有效项目线索65条，签约山东滨农科技农药原药及中间体等项目14个，签约金额29.43亿元。</w:t>
      </w:r>
    </w:p>
    <w:p>
      <w:pPr>
        <w:keepNext w:val="0"/>
        <w:keepLines w:val="0"/>
        <w:pageBreakBefore w:val="0"/>
        <w:widowControl w:val="0"/>
        <w:numPr>
          <w:ilvl w:val="0"/>
          <w:numId w:val="1"/>
        </w:numPr>
        <w:tabs>
          <w:tab w:val="center" w:pos="4153"/>
        </w:tab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满意度指标完成情况分析。协同各职能部门服务企业服务项目力度还不够，项目准入落地速的速度还不够快，导致个别企业对招商引资工作中服务满意度较低；因项目审核清算，本年度预算执行率较高，新区财政满意度较高。 </w:t>
      </w:r>
    </w:p>
    <w:p>
      <w:pPr>
        <w:keepNext w:val="0"/>
        <w:keepLines w:val="0"/>
        <w:pageBreakBefore w:val="0"/>
        <w:widowControl w:val="0"/>
        <w:numPr>
          <w:ilvl w:val="0"/>
          <w:numId w:val="0"/>
        </w:numPr>
        <w:tabs>
          <w:tab w:val="center" w:pos="4153"/>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四、部门管理的省、市对新区转移支付绩效自评情况分析</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0"/>
        </w:numPr>
        <w:tabs>
          <w:tab w:val="center" w:pos="4153"/>
        </w:tab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rPr>
      </w:pPr>
      <w:r>
        <w:rPr>
          <w:rFonts w:hint="eastAsia" w:ascii="仿宋_GB2312" w:hAnsi="仿宋_GB2312" w:eastAsia="仿宋_GB2312" w:cs="仿宋_GB2312"/>
          <w:sz w:val="32"/>
          <w:szCs w:val="32"/>
          <w:lang w:val="en-US" w:eastAsia="zh-CN"/>
        </w:rPr>
        <w:t>2020年，我单位无省、市转移支付项目。</w:t>
      </w:r>
    </w:p>
    <w:p>
      <w:pPr>
        <w:keepNext w:val="0"/>
        <w:keepLines w:val="0"/>
        <w:pageBreakBefore w:val="0"/>
        <w:widowControl w:val="0"/>
        <w:numPr>
          <w:ilvl w:val="0"/>
          <w:numId w:val="2"/>
        </w:numPr>
        <w:tabs>
          <w:tab w:val="center" w:pos="4153"/>
        </w:tabs>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绩效自评结果拟应用和公开情况</w:t>
      </w:r>
    </w:p>
    <w:p>
      <w:pPr>
        <w:keepNext w:val="0"/>
        <w:keepLines w:val="0"/>
        <w:pageBreakBefore w:val="0"/>
        <w:widowControl w:val="0"/>
        <w:numPr>
          <w:ilvl w:val="0"/>
          <w:numId w:val="0"/>
        </w:numPr>
        <w:tabs>
          <w:tab w:val="center" w:pos="4153"/>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我单位</w:t>
      </w:r>
      <w:r>
        <w:rPr>
          <w:rFonts w:hint="eastAsia" w:ascii="仿宋_GB2312" w:hAnsi="仿宋_GB2312" w:eastAsia="仿宋_GB2312" w:cs="仿宋_GB2312"/>
          <w:i w:val="0"/>
          <w:caps w:val="0"/>
          <w:color w:val="333333"/>
          <w:spacing w:val="0"/>
          <w:sz w:val="32"/>
          <w:szCs w:val="32"/>
          <w:lang w:val="en-US" w:eastAsia="zh-CN"/>
        </w:rPr>
        <w:t>通过项目支出</w:t>
      </w:r>
      <w:r>
        <w:rPr>
          <w:rFonts w:hint="eastAsia" w:ascii="仿宋_GB2312" w:hAnsi="仿宋_GB2312" w:eastAsia="仿宋_GB2312" w:cs="仿宋_GB2312"/>
          <w:i w:val="0"/>
          <w:caps w:val="0"/>
          <w:color w:val="333333"/>
          <w:spacing w:val="0"/>
          <w:sz w:val="32"/>
          <w:szCs w:val="32"/>
        </w:rPr>
        <w:t>绩效</w:t>
      </w:r>
      <w:r>
        <w:rPr>
          <w:rFonts w:hint="eastAsia" w:ascii="仿宋_GB2312" w:hAnsi="仿宋_GB2312" w:eastAsia="仿宋_GB2312" w:cs="仿宋_GB2312"/>
          <w:i w:val="0"/>
          <w:caps w:val="0"/>
          <w:color w:val="333333"/>
          <w:spacing w:val="0"/>
          <w:sz w:val="32"/>
          <w:szCs w:val="32"/>
          <w:lang w:val="en-US" w:eastAsia="zh-CN"/>
        </w:rPr>
        <w:t>目标与实际完成值对比分析后，确定</w:t>
      </w:r>
      <w:r>
        <w:rPr>
          <w:rFonts w:hint="eastAsia" w:ascii="仿宋_GB2312" w:hAnsi="仿宋_GB2312" w:eastAsia="仿宋_GB2312" w:cs="仿宋_GB2312"/>
          <w:sz w:val="32"/>
          <w:szCs w:val="32"/>
          <w:lang w:val="en-US" w:eastAsia="zh-CN"/>
        </w:rPr>
        <w:t>绩效自评得分为</w:t>
      </w:r>
      <w:r>
        <w:rPr>
          <w:rFonts w:hint="eastAsia" w:ascii="仿宋_GB2312" w:hAnsi="仿宋_GB2312" w:eastAsia="仿宋_GB2312" w:cs="仿宋_GB2312"/>
          <w:color w:val="auto"/>
          <w:sz w:val="32"/>
          <w:szCs w:val="32"/>
          <w:lang w:val="en-US" w:eastAsia="zh-CN"/>
        </w:rPr>
        <w:t>98.9</w:t>
      </w:r>
      <w:r>
        <w:rPr>
          <w:rFonts w:hint="eastAsia" w:ascii="仿宋_GB2312" w:hAnsi="仿宋_GB2312" w:eastAsia="仿宋_GB2312" w:cs="仿宋_GB2312"/>
          <w:sz w:val="32"/>
          <w:szCs w:val="32"/>
          <w:lang w:val="en-US" w:eastAsia="zh-CN"/>
        </w:rPr>
        <w:t>分。</w:t>
      </w:r>
    </w:p>
    <w:p>
      <w:pPr>
        <w:keepNext w:val="0"/>
        <w:keepLines w:val="0"/>
        <w:pageBreakBefore w:val="0"/>
        <w:widowControl w:val="0"/>
        <w:numPr>
          <w:ilvl w:val="0"/>
          <w:numId w:val="2"/>
        </w:numPr>
        <w:tabs>
          <w:tab w:val="center" w:pos="4153"/>
        </w:tabs>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其他需要说明的问题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i w:val="0"/>
          <w:caps w:val="0"/>
          <w:color w:val="333333"/>
          <w:spacing w:val="0"/>
          <w:sz w:val="32"/>
          <w:szCs w:val="32"/>
          <w:lang w:val="en-US" w:eastAsia="zh-CN"/>
        </w:rPr>
        <w:t>无</w:t>
      </w:r>
      <w:r>
        <w:rPr>
          <w:rFonts w:hint="eastAsia" w:ascii="仿宋_GB2312" w:hAnsi="仿宋_GB2312" w:eastAsia="仿宋_GB2312" w:cs="仿宋_GB2312"/>
          <w:sz w:val="32"/>
          <w:szCs w:val="32"/>
          <w:lang w:val="en-US" w:eastAsia="zh-CN"/>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4480" w:firstLineChars="14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兰州新区经济合作局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2021年2月24日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2847B6"/>
    <w:multiLevelType w:val="singleLevel"/>
    <w:tmpl w:val="A82847B6"/>
    <w:lvl w:ilvl="0" w:tentative="0">
      <w:start w:val="1"/>
      <w:numFmt w:val="decimal"/>
      <w:suff w:val="nothing"/>
      <w:lvlText w:val="%1、"/>
      <w:lvlJc w:val="left"/>
    </w:lvl>
  </w:abstractNum>
  <w:abstractNum w:abstractNumId="1">
    <w:nsid w:val="3121B1AE"/>
    <w:multiLevelType w:val="singleLevel"/>
    <w:tmpl w:val="3121B1AE"/>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1C20DA"/>
    <w:rsid w:val="00B63EE8"/>
    <w:rsid w:val="05680321"/>
    <w:rsid w:val="05CE0EC2"/>
    <w:rsid w:val="096B5327"/>
    <w:rsid w:val="0CD65A03"/>
    <w:rsid w:val="167E0AA7"/>
    <w:rsid w:val="1A51745E"/>
    <w:rsid w:val="21355AF2"/>
    <w:rsid w:val="2966277A"/>
    <w:rsid w:val="2C1C20DA"/>
    <w:rsid w:val="2D601084"/>
    <w:rsid w:val="347C1809"/>
    <w:rsid w:val="37192937"/>
    <w:rsid w:val="3AB836BE"/>
    <w:rsid w:val="3B823650"/>
    <w:rsid w:val="3DE550E9"/>
    <w:rsid w:val="4C394BAD"/>
    <w:rsid w:val="4DD57825"/>
    <w:rsid w:val="55E5367B"/>
    <w:rsid w:val="57C651F7"/>
    <w:rsid w:val="650A7C85"/>
    <w:rsid w:val="66D82B33"/>
    <w:rsid w:val="67EF270A"/>
    <w:rsid w:val="6A9A5E35"/>
    <w:rsid w:val="6AA41651"/>
    <w:rsid w:val="738A00C8"/>
    <w:rsid w:val="769177A9"/>
    <w:rsid w:val="774E2F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样式1"/>
    <w:basedOn w:val="1"/>
    <w:qFormat/>
    <w:uiPriority w:val="0"/>
    <w:rPr>
      <w:rFonts w:eastAsia="仿宋_GB2312"/>
      <w:sz w:val="32"/>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paragraph" w:styleId="4">
    <w:name w:val="Title"/>
    <w:basedOn w:val="1"/>
    <w:next w:val="1"/>
    <w:qFormat/>
    <w:uiPriority w:val="0"/>
    <w:pPr>
      <w:spacing w:before="240" w:after="60"/>
      <w:jc w:val="center"/>
      <w:outlineLvl w:val="0"/>
    </w:pPr>
    <w:rPr>
      <w:rFonts w:ascii="Calibri Light" w:hAnsi="Calibri Light"/>
      <w:b/>
      <w:bCs/>
      <w:sz w:val="32"/>
      <w:szCs w:val="32"/>
    </w:rPr>
  </w:style>
  <w:style w:type="character" w:styleId="7">
    <w:name w:val="Strong"/>
    <w:basedOn w:val="6"/>
    <w:qFormat/>
    <w:uiPriority w:val="22"/>
    <w:rPr>
      <w:b/>
    </w:r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76</TotalTime>
  <ScaleCrop>false</ScaleCrop>
  <LinksUpToDate>false</LinksUpToDate>
  <CharactersWithSpaces>0</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2021-02-22T08:50:00Z</dcterms:created>
  <dc:creator>Zengtongfei</dc:creator>
  <cp:lastModifiedBy>张婉婷</cp:lastModifiedBy>
  <cp:lastPrinted>2021-09-01T09:15:01Z</cp:lastPrinted>
  <dcterms:modified xsi:type="dcterms:W3CDTF">2021-09-01T09:45:12Z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y fmtid="{D5CDD505-2E9C-101B-9397-08002B2CF9AE}" pid="3" name="ICV">
    <vt:lpwstr>0F84FEAB71F14DF6925479A6106E701E</vt:lpwstr>
  </property>
</Properties>
</file>