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val="0"/>
        <w:snapToGrid w:val="0"/>
        <w:spacing w:line="560" w:lineRule="exact"/>
        <w:jc w:val="left"/>
        <w:textAlignment w:val="auto"/>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keepNext w:val="0"/>
        <w:keepLines w:val="0"/>
        <w:pageBreakBefore w:val="0"/>
        <w:kinsoku/>
        <w:wordWrap/>
        <w:overflowPunct/>
        <w:autoSpaceDE/>
        <w:autoSpaceDN/>
        <w:bidi w:val="0"/>
        <w:spacing w:line="560" w:lineRule="exact"/>
        <w:textAlignment w:val="auto"/>
      </w:pPr>
    </w:p>
    <w:p>
      <w:pPr>
        <w:keepNext w:val="0"/>
        <w:keepLines w:val="0"/>
        <w:pageBreakBefore w:val="0"/>
        <w:kinsoku/>
        <w:wordWrap/>
        <w:overflowPunct/>
        <w:autoSpaceDE/>
        <w:autoSpaceDN/>
        <w:bidi w:val="0"/>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道路交通安全专项整治三年行动实施方案</w:t>
      </w:r>
    </w:p>
    <w:p>
      <w:pPr>
        <w:keepNext w:val="0"/>
        <w:keepLines w:val="0"/>
        <w:pageBreakBefore w:val="0"/>
        <w:kinsoku/>
        <w:wordWrap/>
        <w:overflowPunct/>
        <w:autoSpaceDE/>
        <w:autoSpaceDN/>
        <w:bidi w:val="0"/>
        <w:spacing w:line="560" w:lineRule="exact"/>
        <w:jc w:val="center"/>
        <w:textAlignment w:val="auto"/>
        <w:rPr>
          <w:rFonts w:ascii="楷体_GB2312" w:hAnsi="楷体_GB2312" w:eastAsia="楷体_GB2312" w:cs="楷体_GB2312"/>
          <w:b/>
          <w:bCs/>
          <w:sz w:val="32"/>
          <w:szCs w:val="32"/>
        </w:rPr>
      </w:pPr>
    </w:p>
    <w:p>
      <w:pPr>
        <w:keepNext w:val="0"/>
        <w:keepLines w:val="0"/>
        <w:pageBreakBefore w:val="0"/>
        <w:kinsoku/>
        <w:wordWrap/>
        <w:overflowPunct/>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为加强西岔园区道路交通安全专项整治，根据《兰州新区安全生产专项整治三年行动暨新型应急管理体系建设实施方案》《</w:t>
      </w:r>
      <w:r>
        <w:rPr>
          <w:rFonts w:hint="eastAsia" w:ascii="仿宋_GB2312" w:eastAsia="仿宋_GB2312"/>
          <w:sz w:val="32"/>
          <w:szCs w:val="32"/>
          <w:lang w:eastAsia="zh-CN"/>
        </w:rPr>
        <w:t>兰州新区</w:t>
      </w:r>
      <w:r>
        <w:rPr>
          <w:rFonts w:hint="eastAsia" w:ascii="仿宋_GB2312" w:eastAsia="仿宋_GB2312"/>
          <w:sz w:val="32"/>
          <w:szCs w:val="32"/>
        </w:rPr>
        <w:t>道路交通安全专项整治三年行动实施方案》，结合园区实际，制定本方案。</w:t>
      </w:r>
    </w:p>
    <w:p>
      <w:pPr>
        <w:keepNext w:val="0"/>
        <w:keepLines w:val="0"/>
        <w:pageBreakBefore w:val="0"/>
        <w:kinsoku/>
        <w:wordWrap/>
        <w:overflowPunct/>
        <w:topLinePunct/>
        <w:autoSpaceDE/>
        <w:autoSpaceDN/>
        <w:bidi w:val="0"/>
        <w:spacing w:line="560" w:lineRule="exact"/>
        <w:ind w:firstLine="640" w:firstLineChars="200"/>
        <w:jc w:val="left"/>
        <w:textAlignment w:val="auto"/>
        <w:rPr>
          <w:rFonts w:eastAsia="黑体"/>
          <w:sz w:val="32"/>
          <w:szCs w:val="32"/>
        </w:rPr>
      </w:pPr>
      <w:r>
        <w:rPr>
          <w:rFonts w:hint="eastAsia" w:ascii="黑体" w:hAnsi="黑体" w:eastAsia="黑体"/>
          <w:sz w:val="32"/>
        </w:rPr>
        <w:t>一、</w:t>
      </w:r>
      <w:r>
        <w:rPr>
          <w:rFonts w:hint="eastAsia" w:hAnsi="黑体" w:eastAsia="黑体"/>
          <w:sz w:val="32"/>
          <w:szCs w:val="32"/>
        </w:rPr>
        <w:t>工作目标</w:t>
      </w:r>
    </w:p>
    <w:p>
      <w:pPr>
        <w:keepNext w:val="0"/>
        <w:keepLines w:val="0"/>
        <w:pageBreakBefore w:val="0"/>
        <w:kinsoku/>
        <w:wordWrap/>
        <w:overflowPunct/>
        <w:autoSpaceDE/>
        <w:autoSpaceDN/>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深入贯彻习近平总书记关于安全生产重要论述，结合近年来道路交通安全形势及园区“学生多、车辆多、工地多”的特点，以危险化学品运输车辆和客运车辆为重点，紧盯道路交通安全管理，通过全方位、全链条、多层次的整治行动，全面加强道路交通安全风险防控和隐患治理，建立健全安全生产风险隐患和突出问题自查自纠长效机制，进一步补齐各环节安全监管短板，夯实道路安全基础，努力实现“三个持续减少、一个坚决防止”的目标，即道路交通事故起数、死亡人数和较大道路交通事故持续减少，坚决防止重特大交通事故，确保园区道路交通安全形势持续稳定。</w:t>
      </w:r>
    </w:p>
    <w:p>
      <w:pPr>
        <w:keepNext w:val="0"/>
        <w:keepLines w:val="0"/>
        <w:pageBreakBefore w:val="0"/>
        <w:kinsoku/>
        <w:wordWrap/>
        <w:overflowPunct/>
        <w:topLinePunct/>
        <w:autoSpaceDE/>
        <w:autoSpaceDN/>
        <w:bidi w:val="0"/>
        <w:spacing w:line="560" w:lineRule="exact"/>
        <w:ind w:firstLine="640" w:firstLineChars="200"/>
        <w:jc w:val="left"/>
        <w:textAlignment w:val="auto"/>
        <w:rPr>
          <w:rFonts w:ascii="黑体" w:hAnsi="黑体" w:eastAsia="黑体"/>
          <w:sz w:val="32"/>
        </w:rPr>
      </w:pPr>
      <w:r>
        <w:rPr>
          <w:rFonts w:ascii="黑体" w:hAnsi="黑体" w:eastAsia="黑体"/>
          <w:sz w:val="32"/>
        </w:rPr>
        <w:t>二、整治内容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rPr>
        <w:t>（一）完善工作机制，推进责任落实</w:t>
      </w:r>
      <w:r>
        <w:rPr>
          <w:rFonts w:hint="eastAsia" w:ascii="楷体_GB2312" w:hAnsi="楷体_GB2312" w:eastAsia="楷体_GB2312" w:cs="楷体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eastAsia="楷体_GB2312" w:cs="宋体"/>
          <w:kern w:val="0"/>
          <w:sz w:val="32"/>
          <w:szCs w:val="21"/>
        </w:rPr>
      </w:pPr>
      <w:r>
        <w:rPr>
          <w:rFonts w:hint="eastAsia" w:ascii="仿宋_GB2312" w:eastAsia="仿宋_GB2312"/>
          <w:b/>
          <w:sz w:val="32"/>
          <w:szCs w:val="32"/>
        </w:rPr>
        <w:t>1.健全完善工作机制。</w:t>
      </w:r>
      <w:r>
        <w:rPr>
          <w:rFonts w:hint="eastAsia" w:ascii="仿宋_GB2312" w:eastAsia="仿宋_GB2312"/>
          <w:sz w:val="32"/>
          <w:szCs w:val="32"/>
        </w:rPr>
        <w:t>明确园区道路交通安全委员会（以下简称“园区道安委”）各成员单位职责任务，建立完善联席会议制度，将道路交通安全工作纳入重要议程，强化组织领导和属地管理。</w:t>
      </w:r>
      <w:r>
        <w:rPr>
          <w:rFonts w:hint="eastAsia" w:ascii="楷体_GB2312" w:eastAsia="楷体_GB2312"/>
          <w:sz w:val="32"/>
          <w:szCs w:val="32"/>
        </w:rPr>
        <w:t xml:space="preserve">(牵头单位：园区道安办，配合单位：各成员单位) </w:t>
      </w:r>
    </w:p>
    <w:p>
      <w:pPr>
        <w:keepNext w:val="0"/>
        <w:keepLines w:val="0"/>
        <w:pageBreakBefore w:val="0"/>
        <w:kinsoku/>
        <w:wordWrap/>
        <w:overflowPunct/>
        <w:autoSpaceDE/>
        <w:autoSpaceDN/>
        <w:bidi w:val="0"/>
        <w:spacing w:line="560" w:lineRule="exact"/>
        <w:ind w:firstLine="643" w:firstLineChars="200"/>
        <w:textAlignment w:val="auto"/>
        <w:rPr>
          <w:rFonts w:ascii="楷体_GB2312" w:eastAsia="楷体_GB2312"/>
          <w:sz w:val="32"/>
          <w:szCs w:val="32"/>
        </w:rPr>
      </w:pPr>
      <w:r>
        <w:rPr>
          <w:rFonts w:hint="eastAsia" w:ascii="仿宋_GB2312" w:eastAsia="仿宋_GB2312"/>
          <w:b/>
          <w:sz w:val="32"/>
          <w:szCs w:val="32"/>
        </w:rPr>
        <w:t>2.落实职能部门监管责任。</w:t>
      </w:r>
      <w:r>
        <w:rPr>
          <w:rFonts w:hint="eastAsia" w:ascii="仿宋_GB2312" w:eastAsia="仿宋_GB2312"/>
          <w:sz w:val="32"/>
          <w:szCs w:val="32"/>
        </w:rPr>
        <w:t>西岔交巡警中队、西岔镇人民政府、应急管理局、城市（乡）建设管理局、农林水务局、教科文体局、市场监管局、文曲中心社区每季度组织开展不少于1次的道路交通安全联合执法行动，其中西岔交巡警中队、应急管理局、城市（乡）建设管理局、西岔镇人民政府年内牵头组织的道路交通专项行动不少于3次；教科文体局牵头组织的校园隐患排查整治行动不少于2次；农林水务局牵头组织的农业机械安全生产检查和隐患排查整治行动不少于2次；文曲中心社区、市场监管局按照法定职责开展相关工作。</w:t>
      </w:r>
      <w:r>
        <w:rPr>
          <w:rFonts w:hint="eastAsia" w:ascii="楷体_GB2312" w:eastAsia="楷体_GB2312"/>
          <w:sz w:val="32"/>
          <w:szCs w:val="32"/>
        </w:rPr>
        <w:t>(牵头单位：西岔交巡警中队、城市（乡）建设管理局、应急管理局、农林水务局、教</w:t>
      </w:r>
      <w:r>
        <w:rPr>
          <w:rFonts w:hint="eastAsia" w:ascii="楷体_GB2312" w:eastAsia="楷体_GB2312"/>
          <w:sz w:val="32"/>
          <w:szCs w:val="32"/>
          <w:lang w:eastAsia="zh-CN"/>
        </w:rPr>
        <w:t>科</w:t>
      </w:r>
      <w:r>
        <w:rPr>
          <w:rFonts w:hint="eastAsia" w:ascii="楷体_GB2312" w:eastAsia="楷体_GB2312"/>
          <w:sz w:val="32"/>
          <w:szCs w:val="32"/>
        </w:rPr>
        <w:t>文体局，配合单位：市场</w:t>
      </w:r>
      <w:r>
        <w:rPr>
          <w:rFonts w:hint="eastAsia" w:ascii="楷体_GB2312" w:eastAsia="楷体_GB2312"/>
          <w:sz w:val="32"/>
          <w:szCs w:val="32"/>
          <w:lang w:eastAsia="zh-CN"/>
        </w:rPr>
        <w:t>监督管理</w:t>
      </w:r>
      <w:r>
        <w:rPr>
          <w:rFonts w:hint="eastAsia" w:ascii="楷体_GB2312" w:eastAsia="楷体_GB2312"/>
          <w:sz w:val="32"/>
          <w:szCs w:val="32"/>
        </w:rPr>
        <w:t>局、西岔镇人民政府、文曲中心社区）</w:t>
      </w:r>
    </w:p>
    <w:p>
      <w:pPr>
        <w:keepNext w:val="0"/>
        <w:keepLines w:val="0"/>
        <w:pageBreakBefore w:val="0"/>
        <w:kinsoku/>
        <w:wordWrap/>
        <w:overflowPunct/>
        <w:autoSpaceDE/>
        <w:autoSpaceDN/>
        <w:bidi w:val="0"/>
        <w:spacing w:line="560" w:lineRule="exact"/>
        <w:ind w:firstLine="643" w:firstLineChars="200"/>
        <w:textAlignment w:val="auto"/>
        <w:rPr>
          <w:rFonts w:ascii="楷体_GB2312" w:eastAsia="楷体_GB2312"/>
          <w:sz w:val="32"/>
          <w:szCs w:val="32"/>
        </w:rPr>
      </w:pPr>
      <w:r>
        <w:rPr>
          <w:rFonts w:hint="eastAsia" w:ascii="仿宋_GB2312" w:eastAsia="仿宋_GB2312"/>
          <w:b/>
          <w:sz w:val="32"/>
          <w:szCs w:val="32"/>
        </w:rPr>
        <w:t>3.强化责任追究。</w:t>
      </w:r>
      <w:r>
        <w:rPr>
          <w:rFonts w:hint="eastAsia" w:ascii="仿宋_GB2312" w:eastAsia="仿宋_GB2312"/>
          <w:sz w:val="32"/>
          <w:szCs w:val="32"/>
        </w:rPr>
        <w:t>严格责任落实，对因重视不够、措施不力、履职不到位，导致发生一次死亡3人以上较大道路交通事故，或者一个月连续发生两起1人以上、3人以下交通事故的，由园区道安委对园区分管负责同志、主要责任部门负责同志进行约谈，并按有关规定严肃处理。</w:t>
      </w:r>
      <w:r>
        <w:rPr>
          <w:rFonts w:hint="eastAsia" w:ascii="楷体_GB2312" w:eastAsia="楷体_GB2312"/>
          <w:sz w:val="32"/>
          <w:szCs w:val="32"/>
        </w:rPr>
        <w:t>(牵头单位：园区道安办，配合单位：各成员单位）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（二）突出事故预防，推进隐患整治</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楷体_GB2312" w:eastAsia="楷体_GB2312"/>
          <w:sz w:val="32"/>
          <w:szCs w:val="32"/>
        </w:rPr>
      </w:pPr>
      <w:r>
        <w:rPr>
          <w:rFonts w:hint="eastAsia" w:ascii="仿宋_GB2312" w:eastAsia="仿宋_GB2312"/>
          <w:b/>
          <w:sz w:val="32"/>
          <w:szCs w:val="32"/>
        </w:rPr>
        <w:t>4.严格道路交通隐患排查整治。</w:t>
      </w:r>
      <w:r>
        <w:rPr>
          <w:rFonts w:hint="eastAsia" w:ascii="仿宋_GB2312" w:eastAsia="仿宋_GB2312"/>
          <w:sz w:val="32"/>
          <w:szCs w:val="32"/>
        </w:rPr>
        <w:t>西岔交巡警中队、城市（乡）建设管理局、西岔镇人民政府、应急管理局要分季节、分区域、分路段，对现有道路安全隐患进行全面动态排查，制定治理推进计划，分级分批治理，做到责任、措施、经费、期限、督办、销号“六落实”。年度生命安全防护治理计划完成率达到100%，隐患治理率达到90%以上。城区学校、幼儿园路口交通标志、标线、交通信号灯、监控设施的规范设置达到100%。农村地区道路沿线学校、幼儿园路口规范设置交通标志、标线达到100%。</w:t>
      </w:r>
      <w:r>
        <w:rPr>
          <w:rFonts w:hint="eastAsia" w:ascii="楷体_GB2312" w:eastAsia="楷体_GB2312"/>
          <w:sz w:val="32"/>
          <w:szCs w:val="32"/>
        </w:rPr>
        <w:t>(牵头单位：城市（乡）建设管理局、西岔交巡警中队，配合单位：财政</w:t>
      </w:r>
      <w:r>
        <w:rPr>
          <w:rFonts w:hint="eastAsia" w:ascii="楷体_GB2312" w:eastAsia="楷体_GB2312"/>
          <w:sz w:val="32"/>
          <w:szCs w:val="32"/>
          <w:lang w:eastAsia="zh-CN"/>
        </w:rPr>
        <w:t>金融</w:t>
      </w:r>
      <w:r>
        <w:rPr>
          <w:rFonts w:hint="eastAsia" w:ascii="楷体_GB2312" w:eastAsia="楷体_GB2312"/>
          <w:sz w:val="32"/>
          <w:szCs w:val="32"/>
        </w:rPr>
        <w:t>局、</w:t>
      </w:r>
      <w:r>
        <w:rPr>
          <w:rFonts w:hint="eastAsia" w:ascii="楷体_GB2312" w:eastAsia="楷体_GB2312"/>
          <w:sz w:val="32"/>
          <w:szCs w:val="32"/>
          <w:lang w:eastAsia="zh-CN"/>
        </w:rPr>
        <w:t>教科</w:t>
      </w:r>
      <w:r>
        <w:rPr>
          <w:rFonts w:hint="eastAsia" w:ascii="楷体_GB2312" w:eastAsia="楷体_GB2312"/>
          <w:sz w:val="32"/>
          <w:szCs w:val="32"/>
        </w:rPr>
        <w:t>文体局、应急管理局、西岔镇人民政府、文曲中心社区）</w:t>
      </w:r>
    </w:p>
    <w:p>
      <w:pPr>
        <w:keepNext w:val="0"/>
        <w:keepLines w:val="0"/>
        <w:pageBreakBefore w:val="0"/>
        <w:kinsoku/>
        <w:wordWrap/>
        <w:overflowPunct/>
        <w:autoSpaceDE/>
        <w:autoSpaceDN/>
        <w:bidi w:val="0"/>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5.强化消除源头风险防控。</w:t>
      </w:r>
      <w:r>
        <w:rPr>
          <w:rFonts w:hint="eastAsia" w:ascii="仿宋_GB2312" w:eastAsia="仿宋_GB2312"/>
          <w:sz w:val="32"/>
          <w:szCs w:val="32"/>
        </w:rPr>
        <w:t>城市（乡）建设管理局、西岔交巡警中队、应急管理局等部门，每季度对辖区道路运输企业开展安全综合检查。道路运输车辆检验率、报废率、违法处理率分别达到100%，重点驾驶人审验率、换证率分别达到100%；道路运输车辆动态入网监管率达到100%，对动态违法的纠正、处罚率达到100%。</w:t>
      </w:r>
      <w:r>
        <w:rPr>
          <w:rFonts w:hint="eastAsia" w:ascii="楷体_GB2312" w:eastAsia="楷体_GB2312"/>
          <w:sz w:val="32"/>
          <w:szCs w:val="32"/>
        </w:rPr>
        <w:t>（牵头单位：城市（乡）建设管理局、西岔交巡警中队，配合单位：应急管理局）</w:t>
      </w:r>
    </w:p>
    <w:p>
      <w:pPr>
        <w:keepNext w:val="0"/>
        <w:keepLines w:val="0"/>
        <w:pageBreakBefore w:val="0"/>
        <w:kinsoku/>
        <w:wordWrap/>
        <w:overflowPunct/>
        <w:autoSpaceDE/>
        <w:autoSpaceDN/>
        <w:bidi w:val="0"/>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6.压实企业主体责任。</w:t>
      </w:r>
      <w:r>
        <w:rPr>
          <w:rFonts w:hint="eastAsia" w:ascii="仿宋_GB2312" w:eastAsia="仿宋_GB2312"/>
          <w:sz w:val="32"/>
          <w:szCs w:val="32"/>
        </w:rPr>
        <w:t>按照“谁主管、谁负责”原则，督促企业建立健全安全管理机构，严格落实各项安全管理制度和技术标准，强化安全教育培训，靠实运输企业的安全主体责任，切实把隐患消除在源头、管控在事</w:t>
      </w:r>
      <w:r>
        <w:rPr>
          <w:rFonts w:hint="eastAsia" w:ascii="仿宋_GB2312" w:eastAsia="仿宋_GB2312"/>
          <w:color w:val="000000"/>
          <w:sz w:val="32"/>
          <w:szCs w:val="32"/>
        </w:rPr>
        <w:t>前。</w:t>
      </w:r>
      <w:r>
        <w:rPr>
          <w:rFonts w:hint="eastAsia" w:ascii="楷体_GB2312" w:eastAsia="楷体_GB2312"/>
          <w:color w:val="000000"/>
          <w:sz w:val="32"/>
          <w:szCs w:val="32"/>
        </w:rPr>
        <w:t>(牵头单位：应急管理局，</w:t>
      </w:r>
      <w:r>
        <w:rPr>
          <w:rFonts w:hint="eastAsia" w:ascii="楷体_GB2312" w:eastAsia="楷体_GB2312"/>
          <w:sz w:val="32"/>
          <w:szCs w:val="32"/>
        </w:rPr>
        <w:t>配合单位：园区各部门）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（三）运用智慧管理，推进信息技术应用</w:t>
      </w:r>
    </w:p>
    <w:p>
      <w:pPr>
        <w:keepNext w:val="0"/>
        <w:keepLines w:val="0"/>
        <w:pageBreakBefore w:val="0"/>
        <w:kinsoku/>
        <w:wordWrap/>
        <w:overflowPunct/>
        <w:autoSpaceDE/>
        <w:autoSpaceDN/>
        <w:bidi w:val="0"/>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7.加快推进“智慧交管”建设。</w:t>
      </w:r>
      <w:r>
        <w:rPr>
          <w:rFonts w:hint="eastAsia" w:ascii="仿宋_GB2312" w:eastAsia="仿宋_GB2312"/>
          <w:sz w:val="32"/>
          <w:szCs w:val="32"/>
        </w:rPr>
        <w:t>把智慧交管建设做为提升道路交通管理水平的重要任务，按照“一年打基础，两年见成效”的总目标，配合新区公安、经发、建设、科技等各主管部门加快推进人工智能、人脸识别、无人机、智能机器人等新技术、新装备在交通管理、执法服务、宣传教育中的深度应用，全面提高交通运行效率和服务水平。(</w:t>
      </w:r>
      <w:r>
        <w:rPr>
          <w:rFonts w:hint="eastAsia" w:ascii="楷体_GB2312" w:eastAsia="楷体_GB2312"/>
          <w:sz w:val="32"/>
          <w:szCs w:val="32"/>
        </w:rPr>
        <w:t>牵头单位：西岔交巡警中队，配合单位：财政</w:t>
      </w:r>
      <w:r>
        <w:rPr>
          <w:rFonts w:hint="eastAsia" w:ascii="楷体_GB2312" w:eastAsia="楷体_GB2312"/>
          <w:sz w:val="32"/>
          <w:szCs w:val="32"/>
          <w:lang w:eastAsia="zh-CN"/>
        </w:rPr>
        <w:t>金融</w:t>
      </w:r>
      <w:r>
        <w:rPr>
          <w:rFonts w:hint="eastAsia" w:ascii="楷体_GB2312" w:eastAsia="楷体_GB2312"/>
          <w:sz w:val="32"/>
          <w:szCs w:val="32"/>
        </w:rPr>
        <w:t>局、</w:t>
      </w:r>
      <w:r>
        <w:rPr>
          <w:rFonts w:hint="eastAsia" w:ascii="楷体_GB2312" w:eastAsia="楷体_GB2312"/>
          <w:sz w:val="32"/>
          <w:szCs w:val="32"/>
          <w:lang w:eastAsia="zh-CN"/>
        </w:rPr>
        <w:t>经济发展</w:t>
      </w:r>
      <w:r>
        <w:rPr>
          <w:rFonts w:hint="eastAsia" w:ascii="楷体_GB2312" w:eastAsia="楷体_GB2312"/>
          <w:sz w:val="32"/>
          <w:szCs w:val="32"/>
        </w:rPr>
        <w:t>局、城市（乡）建设管理局、自然资源和生态环境局、</w:t>
      </w:r>
      <w:r>
        <w:rPr>
          <w:rFonts w:hint="eastAsia" w:ascii="楷体_GB2312" w:eastAsia="楷体_GB2312"/>
          <w:sz w:val="32"/>
          <w:szCs w:val="32"/>
          <w:lang w:eastAsia="zh-CN"/>
        </w:rPr>
        <w:t>教科</w:t>
      </w:r>
      <w:r>
        <w:rPr>
          <w:rFonts w:hint="eastAsia" w:ascii="楷体_GB2312" w:eastAsia="楷体_GB2312"/>
          <w:sz w:val="32"/>
          <w:szCs w:val="32"/>
        </w:rPr>
        <w:t>文体局）</w:t>
      </w:r>
    </w:p>
    <w:p>
      <w:pPr>
        <w:keepNext w:val="0"/>
        <w:keepLines w:val="0"/>
        <w:pageBreakBefore w:val="0"/>
        <w:kinsoku/>
        <w:wordWrap/>
        <w:overflowPunct/>
        <w:autoSpaceDE/>
        <w:autoSpaceDN/>
        <w:bidi w:val="0"/>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8.精细城市道路交通管理。</w:t>
      </w:r>
      <w:r>
        <w:rPr>
          <w:rFonts w:hint="eastAsia" w:ascii="仿宋_GB2312" w:eastAsia="仿宋_GB2312"/>
          <w:sz w:val="32"/>
          <w:szCs w:val="32"/>
        </w:rPr>
        <w:t>配合新区建交局、公安局做好信号灯验收移交工作及道路交通设施提升改造工作。(</w:t>
      </w:r>
      <w:r>
        <w:rPr>
          <w:rFonts w:hint="eastAsia" w:ascii="楷体_GB2312" w:eastAsia="楷体_GB2312"/>
          <w:sz w:val="32"/>
          <w:szCs w:val="32"/>
        </w:rPr>
        <w:t>责任单位：城市（乡）建设管理局、西岔交巡警中队</w:t>
      </w:r>
      <w:r>
        <w:rPr>
          <w:rFonts w:hint="eastAsia" w:ascii="仿宋_GB2312" w:eastAsia="仿宋_GB2312"/>
          <w:sz w:val="32"/>
          <w:szCs w:val="32"/>
        </w:rPr>
        <w:t>）</w:t>
      </w:r>
    </w:p>
    <w:p>
      <w:pPr>
        <w:keepNext w:val="0"/>
        <w:keepLines w:val="0"/>
        <w:pageBreakBefore w:val="0"/>
        <w:kinsoku/>
        <w:wordWrap/>
        <w:overflowPunct/>
        <w:autoSpaceDE/>
        <w:autoSpaceDN/>
        <w:bidi w:val="0"/>
        <w:spacing w:line="560" w:lineRule="exact"/>
        <w:ind w:firstLine="643" w:firstLineChars="200"/>
        <w:textAlignment w:val="auto"/>
        <w:rPr>
          <w:rFonts w:ascii="楷体_GB2312" w:eastAsia="楷体_GB2312"/>
          <w:sz w:val="32"/>
          <w:szCs w:val="32"/>
        </w:rPr>
      </w:pPr>
      <w:r>
        <w:rPr>
          <w:rFonts w:hint="eastAsia" w:ascii="仿宋_GB2312" w:eastAsia="仿宋_GB2312"/>
          <w:b/>
          <w:sz w:val="32"/>
          <w:szCs w:val="32"/>
        </w:rPr>
        <w:t>9.完善“农村信息系统”功能。</w:t>
      </w:r>
      <w:r>
        <w:rPr>
          <w:rFonts w:hint="eastAsia" w:ascii="仿宋_GB2312" w:eastAsia="仿宋_GB2312"/>
          <w:sz w:val="32"/>
          <w:szCs w:val="32"/>
        </w:rPr>
        <w:t>整合农村视频监控资源，实现对60%以上的行政村重要点段远程视频监控。农村地区人、车、路等基础信息录入率达到100%，农村面包车录入率达到100%，交通管理员和检查劝导站劝导员手机APP注册安装率达到100%，检查劝导站劝导员日志上传率达到100%。农村面包车检验率、报废率分别达到95%以上。</w:t>
      </w:r>
      <w:r>
        <w:rPr>
          <w:rFonts w:hint="eastAsia" w:ascii="楷体_GB2312" w:eastAsia="楷体_GB2312"/>
          <w:sz w:val="32"/>
          <w:szCs w:val="32"/>
        </w:rPr>
        <w:t>(牵头单位：西岔镇人民政府，配合单位：西岔交巡警中队）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（四）实施专项整治，强化交通秩序管控</w:t>
      </w:r>
    </w:p>
    <w:p>
      <w:pPr>
        <w:keepNext w:val="0"/>
        <w:keepLines w:val="0"/>
        <w:pageBreakBefore w:val="0"/>
        <w:kinsoku/>
        <w:wordWrap/>
        <w:overflowPunct/>
        <w:autoSpaceDE/>
        <w:autoSpaceDN/>
        <w:bidi w:val="0"/>
        <w:spacing w:line="560" w:lineRule="exact"/>
        <w:ind w:firstLine="643" w:firstLineChars="200"/>
        <w:textAlignment w:val="auto"/>
        <w:rPr>
          <w:rFonts w:ascii="楷体_GB2312" w:eastAsia="楷体_GB2312"/>
          <w:sz w:val="32"/>
          <w:szCs w:val="32"/>
        </w:rPr>
      </w:pPr>
      <w:r>
        <w:rPr>
          <w:rFonts w:hint="eastAsia" w:ascii="仿宋_GB2312" w:eastAsia="仿宋_GB2312"/>
          <w:b/>
          <w:sz w:val="32"/>
          <w:szCs w:val="32"/>
        </w:rPr>
        <w:t>10.强化货运车辆超限超载综合治理。</w:t>
      </w:r>
      <w:r>
        <w:rPr>
          <w:rFonts w:hint="eastAsia" w:ascii="仿宋_GB2312" w:eastAsia="仿宋_GB2312"/>
          <w:sz w:val="32"/>
          <w:szCs w:val="32"/>
        </w:rPr>
        <w:t>配合新区相关部门探索“定点治超、流动治超、高速入口治超、货运源头治超、数据共享治超”五同步，参与研究制定大货车限行、绕城方案，落实“一超四罚”制度。推进卸货场和治超监管平台建设，加强生产企业运输车辆超载管理，深化超限“百吨王”专项治理。</w:t>
      </w:r>
      <w:r>
        <w:rPr>
          <w:rFonts w:hint="eastAsia" w:ascii="楷体_GB2312" w:eastAsia="楷体_GB2312"/>
          <w:sz w:val="32"/>
          <w:szCs w:val="32"/>
        </w:rPr>
        <w:t>(牵头单位：西岔交巡警中队、城市（乡）建设管理局，配合单位：财政</w:t>
      </w:r>
      <w:r>
        <w:rPr>
          <w:rFonts w:hint="eastAsia" w:ascii="楷体_GB2312" w:eastAsia="楷体_GB2312"/>
          <w:sz w:val="32"/>
          <w:szCs w:val="32"/>
          <w:lang w:eastAsia="zh-CN"/>
        </w:rPr>
        <w:t>金融</w:t>
      </w:r>
      <w:r>
        <w:rPr>
          <w:rFonts w:hint="eastAsia" w:ascii="楷体_GB2312" w:eastAsia="楷体_GB2312"/>
          <w:sz w:val="32"/>
          <w:szCs w:val="32"/>
        </w:rPr>
        <w:t>局、</w:t>
      </w:r>
      <w:r>
        <w:rPr>
          <w:rFonts w:hint="eastAsia" w:ascii="楷体_GB2312" w:eastAsia="楷体_GB2312"/>
          <w:sz w:val="32"/>
          <w:szCs w:val="32"/>
          <w:lang w:eastAsia="zh-CN"/>
        </w:rPr>
        <w:t>经济发展</w:t>
      </w:r>
      <w:r>
        <w:rPr>
          <w:rFonts w:hint="eastAsia" w:ascii="楷体_GB2312" w:eastAsia="楷体_GB2312"/>
          <w:sz w:val="32"/>
          <w:szCs w:val="32"/>
        </w:rPr>
        <w:t>局、自然资源</w:t>
      </w:r>
      <w:r>
        <w:rPr>
          <w:rFonts w:hint="eastAsia" w:ascii="楷体_GB2312" w:eastAsia="楷体_GB2312"/>
          <w:sz w:val="32"/>
          <w:szCs w:val="32"/>
          <w:lang w:eastAsia="zh-CN"/>
        </w:rPr>
        <w:t>和生态环境</w:t>
      </w:r>
      <w:r>
        <w:rPr>
          <w:rFonts w:hint="eastAsia" w:ascii="楷体_GB2312" w:eastAsia="楷体_GB2312"/>
          <w:sz w:val="32"/>
          <w:szCs w:val="32"/>
        </w:rPr>
        <w:t>局、市场</w:t>
      </w:r>
      <w:r>
        <w:rPr>
          <w:rFonts w:hint="eastAsia" w:ascii="楷体_GB2312" w:eastAsia="楷体_GB2312"/>
          <w:sz w:val="32"/>
          <w:szCs w:val="32"/>
          <w:lang w:eastAsia="zh-CN"/>
        </w:rPr>
        <w:t>监督管理</w:t>
      </w:r>
      <w:r>
        <w:rPr>
          <w:rFonts w:hint="eastAsia" w:ascii="楷体_GB2312" w:eastAsia="楷体_GB2312"/>
          <w:sz w:val="32"/>
          <w:szCs w:val="32"/>
        </w:rPr>
        <w:t>局）</w:t>
      </w:r>
    </w:p>
    <w:p>
      <w:pPr>
        <w:keepNext w:val="0"/>
        <w:keepLines w:val="0"/>
        <w:pageBreakBefore w:val="0"/>
        <w:kinsoku/>
        <w:wordWrap/>
        <w:overflowPunct/>
        <w:autoSpaceDE/>
        <w:autoSpaceDN/>
        <w:bidi w:val="0"/>
        <w:spacing w:line="560" w:lineRule="exact"/>
        <w:ind w:firstLine="643" w:firstLineChars="200"/>
        <w:textAlignment w:val="auto"/>
        <w:rPr>
          <w:rFonts w:hint="eastAsia" w:ascii="楷体_GB2312" w:eastAsia="楷体_GB2312"/>
          <w:sz w:val="32"/>
          <w:szCs w:val="32"/>
        </w:rPr>
      </w:pPr>
      <w:r>
        <w:rPr>
          <w:rFonts w:hint="eastAsia" w:ascii="仿宋_GB2312" w:eastAsia="仿宋_GB2312"/>
          <w:b/>
          <w:sz w:val="32"/>
          <w:szCs w:val="32"/>
        </w:rPr>
        <w:t>11.严格危化品运输管理。</w:t>
      </w:r>
      <w:r>
        <w:rPr>
          <w:rFonts w:hint="eastAsia" w:ascii="仿宋_GB2312" w:eastAsia="仿宋_GB2312"/>
          <w:sz w:val="32"/>
          <w:szCs w:val="32"/>
        </w:rPr>
        <w:t>配合新区相关部门划定园区危险化学品运输路线，严格危化品运输审核审批。推进智能化管控平台建设，实现危化品运输车辆和人员动态管理。每季度开展一次联合执法行动，强化危险化学品运输监管，督促企业落实主体责任。</w:t>
      </w:r>
      <w:r>
        <w:rPr>
          <w:rFonts w:hint="eastAsia" w:ascii="楷体_GB2312" w:eastAsia="楷体_GB2312"/>
          <w:sz w:val="32"/>
          <w:szCs w:val="32"/>
        </w:rPr>
        <w:t>(牵头单位：城市（乡）建设管理局，配合单位：西岔交巡警中队、应急管理局）</w:t>
      </w:r>
    </w:p>
    <w:p>
      <w:pPr>
        <w:keepNext w:val="0"/>
        <w:keepLines w:val="0"/>
        <w:pageBreakBefore w:val="0"/>
        <w:kinsoku/>
        <w:wordWrap/>
        <w:overflowPunct/>
        <w:autoSpaceDE/>
        <w:autoSpaceDN/>
        <w:bidi w:val="0"/>
        <w:spacing w:line="560" w:lineRule="exact"/>
        <w:ind w:firstLine="643" w:firstLineChars="200"/>
        <w:textAlignment w:val="auto"/>
        <w:rPr>
          <w:rFonts w:ascii="楷体_GB2312" w:eastAsia="楷体_GB2312"/>
          <w:sz w:val="32"/>
          <w:szCs w:val="32"/>
        </w:rPr>
      </w:pPr>
      <w:r>
        <w:rPr>
          <w:rFonts w:hint="eastAsia" w:ascii="仿宋_GB2312" w:eastAsia="仿宋_GB2312"/>
          <w:b/>
          <w:sz w:val="32"/>
          <w:szCs w:val="32"/>
        </w:rPr>
        <w:t>12.加大非法运营专项整治力度。</w:t>
      </w:r>
      <w:r>
        <w:rPr>
          <w:rFonts w:hint="eastAsia" w:ascii="仿宋_GB2312" w:eastAsia="仿宋_GB2312"/>
          <w:sz w:val="32"/>
          <w:szCs w:val="32"/>
        </w:rPr>
        <w:t>围绕学校周边、商业周边、公交场站周边等重要人员流动区域，加大“黑出租”、“黑摩的”“黑车”等非法运营车辆的专项整治力度，采取正面引导、联合打击等方式杜绝黑车现象。</w:t>
      </w:r>
      <w:r>
        <w:rPr>
          <w:rFonts w:hint="eastAsia" w:ascii="楷体_GB2312" w:eastAsia="楷体_GB2312"/>
          <w:sz w:val="32"/>
          <w:szCs w:val="32"/>
        </w:rPr>
        <w:t>(牵头单位：城市（乡）建设管理局、西岔交巡警中队，配合单位：西岔镇人民政府、文曲中心社区）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eastAsia="楷体_GB2312"/>
          <w:sz w:val="32"/>
          <w:szCs w:val="32"/>
        </w:rPr>
      </w:pPr>
      <w:r>
        <w:rPr>
          <w:rFonts w:hint="eastAsia" w:ascii="仿宋_GB2312" w:eastAsia="仿宋_GB2312"/>
          <w:b/>
          <w:sz w:val="32"/>
          <w:szCs w:val="32"/>
        </w:rPr>
        <w:t>13.大力开展交通秩序专项整治。</w:t>
      </w:r>
      <w:r>
        <w:rPr>
          <w:rFonts w:hint="eastAsia" w:ascii="仿宋_GB2312" w:eastAsia="仿宋_GB2312"/>
          <w:sz w:val="32"/>
          <w:szCs w:val="32"/>
        </w:rPr>
        <w:t>紧扣道路交通安全“减量控大”目标，严查严重交通违法行为，开展“零酒驾”创建行动。做好重大节会活动的交通安保工作，扎实做好雨雪恶劣天气情况下的交通保障工作。</w:t>
      </w:r>
      <w:r>
        <w:rPr>
          <w:rFonts w:hint="eastAsia" w:ascii="楷体_GB2312" w:eastAsia="楷体_GB2312"/>
          <w:sz w:val="32"/>
          <w:szCs w:val="32"/>
        </w:rPr>
        <w:t>(牵头单位：西岔交巡警中队、城市（乡）建设管理局、应急管理局，配合单位：西岔镇人民政府、文曲中心社区）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（五）夯实基层基础，推进宣传教育</w:t>
      </w:r>
    </w:p>
    <w:p>
      <w:pPr>
        <w:keepNext w:val="0"/>
        <w:keepLines w:val="0"/>
        <w:pageBreakBefore w:val="0"/>
        <w:kinsoku/>
        <w:wordWrap/>
        <w:overflowPunct/>
        <w:autoSpaceDE/>
        <w:autoSpaceDN/>
        <w:bidi w:val="0"/>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14.建设道路交通安全宣传教育阵地。</w:t>
      </w:r>
      <w:r>
        <w:rPr>
          <w:rFonts w:hint="eastAsia" w:ascii="仿宋_GB2312" w:eastAsia="仿宋_GB2312"/>
          <w:sz w:val="32"/>
          <w:szCs w:val="32"/>
        </w:rPr>
        <w:t>依托各院校、驾校等企业机构，2021年规划建设园区交通安全宣传教育阵地，打造一处以现代科技手段为支撑，融知识性、体验性、互动性和趣味性于一体的室内外交通安全宣传教育阵地。2021年底投入使用。提高园区道路交通安全宣传工作整体水平</w:t>
      </w:r>
      <w:r>
        <w:rPr>
          <w:rFonts w:hint="eastAsia" w:ascii="楷体_GB2312" w:eastAsia="楷体_GB2312"/>
          <w:sz w:val="32"/>
          <w:szCs w:val="32"/>
        </w:rPr>
        <w:t>(牵头单位：西岔交巡警中队，城市（乡）建设管理局，配合单位：</w:t>
      </w:r>
      <w:r>
        <w:rPr>
          <w:rFonts w:hint="eastAsia" w:ascii="楷体_GB2312" w:eastAsia="楷体_GB2312"/>
          <w:sz w:val="32"/>
          <w:szCs w:val="32"/>
          <w:lang w:eastAsia="zh-CN"/>
        </w:rPr>
        <w:t>教科</w:t>
      </w:r>
      <w:r>
        <w:rPr>
          <w:rFonts w:hint="eastAsia" w:ascii="楷体_GB2312" w:eastAsia="楷体_GB2312"/>
          <w:sz w:val="32"/>
          <w:szCs w:val="32"/>
        </w:rPr>
        <w:t>文体局、财政</w:t>
      </w:r>
      <w:r>
        <w:rPr>
          <w:rFonts w:hint="eastAsia" w:ascii="楷体_GB2312" w:eastAsia="楷体_GB2312"/>
          <w:sz w:val="32"/>
          <w:szCs w:val="32"/>
          <w:lang w:eastAsia="zh-CN"/>
        </w:rPr>
        <w:t>金融</w:t>
      </w:r>
      <w:r>
        <w:rPr>
          <w:rFonts w:hint="eastAsia" w:ascii="楷体_GB2312" w:eastAsia="楷体_GB2312"/>
          <w:sz w:val="32"/>
          <w:szCs w:val="32"/>
        </w:rPr>
        <w:t>局、</w:t>
      </w:r>
      <w:r>
        <w:rPr>
          <w:rFonts w:hint="eastAsia" w:ascii="楷体_GB2312" w:eastAsia="楷体_GB2312"/>
          <w:sz w:val="32"/>
          <w:szCs w:val="32"/>
          <w:lang w:eastAsia="zh-CN"/>
        </w:rPr>
        <w:t>经济发展</w:t>
      </w:r>
      <w:r>
        <w:rPr>
          <w:rFonts w:hint="eastAsia" w:ascii="楷体_GB2312" w:eastAsia="楷体_GB2312"/>
          <w:sz w:val="32"/>
          <w:szCs w:val="32"/>
        </w:rPr>
        <w:t>局）</w:t>
      </w:r>
    </w:p>
    <w:p>
      <w:pPr>
        <w:keepNext w:val="0"/>
        <w:keepLines w:val="0"/>
        <w:pageBreakBefore w:val="0"/>
        <w:kinsoku/>
        <w:wordWrap/>
        <w:overflowPunct/>
        <w:autoSpaceDE/>
        <w:autoSpaceDN/>
        <w:bidi w:val="0"/>
        <w:spacing w:line="560" w:lineRule="exact"/>
        <w:ind w:firstLine="643" w:firstLineChars="200"/>
        <w:textAlignment w:val="auto"/>
        <w:rPr>
          <w:rFonts w:hint="eastAsia" w:ascii="楷体_GB2312" w:eastAsia="楷体_GB2312"/>
          <w:sz w:val="32"/>
          <w:szCs w:val="32"/>
        </w:rPr>
      </w:pPr>
      <w:r>
        <w:rPr>
          <w:rFonts w:hint="eastAsia" w:ascii="仿宋_GB2312" w:eastAsia="仿宋_GB2312"/>
          <w:b/>
          <w:sz w:val="32"/>
          <w:szCs w:val="32"/>
        </w:rPr>
        <w:t>15.推进重点企业重点人群宣传教育。</w:t>
      </w:r>
      <w:r>
        <w:rPr>
          <w:rFonts w:hint="eastAsia" w:ascii="仿宋_GB2312" w:eastAsia="仿宋_GB2312"/>
          <w:sz w:val="32"/>
          <w:szCs w:val="32"/>
        </w:rPr>
        <w:t>组织开展“一盔一带”安全守护行动，开展交通安全示范单位评选。西岔交巡警中队、教文体局协同推进交通安全进学校，以幼儿园和小学3年级以下学生作为宣教重点，将相关知识纳入安全教育平台和日常课堂学习，每学期学习时长不少于2课时。推动各高校团委组建1支文明交通志愿小分队，强化交通安全宣传教育的科学性、直观性和实效性，以信息化手段提升辖区重点企业重点人群的交通安全意识、法制意识、文明意识。（</w:t>
      </w:r>
      <w:r>
        <w:rPr>
          <w:rFonts w:hint="eastAsia" w:ascii="楷体_GB2312" w:eastAsia="楷体_GB2312"/>
          <w:sz w:val="32"/>
          <w:szCs w:val="32"/>
        </w:rPr>
        <w:t>责任单位：西岔交巡警中队、教</w:t>
      </w:r>
      <w:r>
        <w:rPr>
          <w:rFonts w:hint="eastAsia" w:ascii="楷体_GB2312" w:eastAsia="楷体_GB2312"/>
          <w:sz w:val="32"/>
          <w:szCs w:val="32"/>
          <w:lang w:eastAsia="zh-CN"/>
        </w:rPr>
        <w:t>科</w:t>
      </w:r>
      <w:r>
        <w:rPr>
          <w:rFonts w:hint="eastAsia" w:ascii="楷体_GB2312" w:eastAsia="楷体_GB2312"/>
          <w:sz w:val="32"/>
          <w:szCs w:val="32"/>
        </w:rPr>
        <w:t>文体局）</w:t>
      </w:r>
    </w:p>
    <w:p>
      <w:pPr>
        <w:keepNext w:val="0"/>
        <w:keepLines w:val="0"/>
        <w:pageBreakBefore w:val="0"/>
        <w:kinsoku/>
        <w:wordWrap/>
        <w:overflowPunct/>
        <w:topLinePunct/>
        <w:autoSpaceDE/>
        <w:autoSpaceDN/>
        <w:bidi w:val="0"/>
        <w:spacing w:line="560" w:lineRule="exact"/>
        <w:ind w:firstLine="640" w:firstLineChars="200"/>
        <w:jc w:val="left"/>
        <w:textAlignment w:val="auto"/>
        <w:rPr>
          <w:rFonts w:hint="eastAsia" w:ascii="黑体" w:hAnsi="黑体" w:eastAsia="黑体"/>
          <w:sz w:val="32"/>
        </w:rPr>
      </w:pPr>
      <w:r>
        <w:rPr>
          <w:rFonts w:hint="eastAsia" w:ascii="黑体" w:hAnsi="黑体" w:eastAsia="黑体"/>
          <w:sz w:val="32"/>
        </w:rPr>
        <w:t>三、时间安排</w:t>
      </w:r>
    </w:p>
    <w:p>
      <w:pPr>
        <w:keepNext w:val="0"/>
        <w:keepLines w:val="0"/>
        <w:pageBreakBefore w:val="0"/>
        <w:kinsoku/>
        <w:wordWrap/>
        <w:overflowPunct/>
        <w:autoSpaceDE/>
        <w:autoSpaceDN/>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从2020年10月至2022年12月，分四个阶段进行。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动员部署（2020年10月至2020年11月）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深入学习领会习近平总书记关于安全生产的重要指示精神，切实统一思想、提高政治站位，涉及道路安全专项整治主要任务的各相关责任单位根据实施方案要求，结合实际进一步细化分解各项工作任务，明确责任，广泛宣传发动，对专项整治工作全面动员部署。</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（二）排查整治（2020年12月至2021年12月）</w:t>
      </w:r>
    </w:p>
    <w:p>
      <w:pPr>
        <w:keepNext w:val="0"/>
        <w:keepLines w:val="0"/>
        <w:pageBreakBefore w:val="0"/>
        <w:kinsoku/>
        <w:wordWrap/>
        <w:overflowPunct/>
        <w:autoSpaceDE/>
        <w:autoSpaceDN/>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各部门对照园区道路交通安全专项整治三年行动实施方案工作部署，细化责任分工，全面排查各自领域内城市道路交通安全隐患，建立问题隐患和制度措施“两个清单”，明确整改措施及整改时效，坚持边查边改、即查即改，加快推动实施，整治工作取得初步成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（三）集中攻坚（2022年1月至2022年6月）</w:t>
      </w:r>
    </w:p>
    <w:p>
      <w:pPr>
        <w:keepNext w:val="0"/>
        <w:keepLines w:val="0"/>
        <w:pageBreakBefore w:val="0"/>
        <w:kinsoku/>
        <w:wordWrap/>
        <w:overflowPunct/>
        <w:autoSpaceDE/>
        <w:autoSpaceDN/>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各部门要动态更新 “两个清单”，针对重点难点问题，持续开展隐患问题集中整治，加强跟踪整治，实施闭环管理，直至整改销号。各部门通过现场推进会、座谈会等方式推广成功经验和做法，协同工作，形成合力，加大专项整治力度，落实和完善整治措施，推动健全园区道路交通安全隐患排查和预防控制体系，专项整治工作取得显著成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（四）巩固提升（2022年7月至2022年12月）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深入分析园区道路交通安全共性问题和突出隐患，深挖问题背后的深层次矛盾和原因，梳理法规标准、政策措施层面需要建立健全、补充完善的具体措施，完善长效机制，逐项推动落实。及时总结提炼专项整治的成熟经验和做法，形成制度成果进行推广。</w:t>
      </w:r>
    </w:p>
    <w:p>
      <w:pPr>
        <w:keepNext w:val="0"/>
        <w:keepLines w:val="0"/>
        <w:pageBreakBefore w:val="0"/>
        <w:kinsoku/>
        <w:wordWrap/>
        <w:overflowPunct/>
        <w:topLinePunct/>
        <w:autoSpaceDE/>
        <w:autoSpaceDN/>
        <w:bidi w:val="0"/>
        <w:spacing w:line="560" w:lineRule="exact"/>
        <w:ind w:firstLine="800" w:firstLineChars="250"/>
        <w:jc w:val="left"/>
        <w:textAlignment w:val="auto"/>
        <w:rPr>
          <w:rFonts w:hint="eastAsia" w:ascii="黑体" w:hAnsi="黑体" w:eastAsia="黑体"/>
          <w:sz w:val="32"/>
        </w:rPr>
      </w:pPr>
      <w:r>
        <w:rPr>
          <w:rFonts w:hint="eastAsia" w:ascii="黑体" w:hAnsi="黑体" w:eastAsia="黑体"/>
          <w:sz w:val="32"/>
        </w:rPr>
        <w:t>四、工作要求</w:t>
      </w:r>
    </w:p>
    <w:p>
      <w:pPr>
        <w:keepNext w:val="0"/>
        <w:keepLines w:val="0"/>
        <w:pageBreakBefore w:val="0"/>
        <w:kinsoku/>
        <w:wordWrap/>
        <w:overflowPunct/>
        <w:autoSpaceDE/>
        <w:autoSpaceDN/>
        <w:bidi w:val="0"/>
        <w:spacing w:line="560" w:lineRule="exact"/>
        <w:ind w:firstLine="627" w:firstLineChars="196"/>
        <w:textAlignment w:val="auto"/>
        <w:rPr>
          <w:rFonts w:hint="eastAsia" w:ascii="仿宋_GB2312" w:eastAsia="仿宋_GB2312"/>
          <w:sz w:val="32"/>
          <w:szCs w:val="32"/>
        </w:rPr>
      </w:pPr>
      <w:r>
        <w:rPr>
          <w:rFonts w:hint="eastAsia" w:ascii="楷体_GB2312" w:hAnsi="楷体_GB2312" w:eastAsia="楷体_GB2312" w:cs="楷体_GB2312"/>
          <w:b w:val="0"/>
          <w:bCs w:val="0"/>
          <w:sz w:val="32"/>
          <w:szCs w:val="32"/>
        </w:rPr>
        <w:t>（一）提高政治站位。</w:t>
      </w:r>
      <w:r>
        <w:rPr>
          <w:rFonts w:hint="eastAsia" w:ascii="仿宋_GB2312" w:eastAsia="仿宋_GB2312"/>
          <w:sz w:val="32"/>
          <w:szCs w:val="32"/>
        </w:rPr>
        <w:t>切实增强开展园区道路交通安全整治工作的责任感和紧迫感，认真学习领会习近平总书记关于安全生产的重要指示精神，坚决把思想和行动统一到党中央关于开展安全生产专项整治行动的决策部署上来，切实提高政治站位，强化责任担当，敢于动真碰硬，扎实做好集中整治各项工作，全力确保道路交通安全形势持续稳定。</w:t>
      </w:r>
    </w:p>
    <w:p>
      <w:pPr>
        <w:keepNext w:val="0"/>
        <w:keepLines w:val="0"/>
        <w:pageBreakBefore w:val="0"/>
        <w:kinsoku/>
        <w:wordWrap/>
        <w:overflowPunct/>
        <w:autoSpaceDE/>
        <w:autoSpaceDN/>
        <w:bidi w:val="0"/>
        <w:spacing w:line="560" w:lineRule="exact"/>
        <w:ind w:firstLine="627" w:firstLineChars="196"/>
        <w:textAlignment w:val="auto"/>
        <w:rPr>
          <w:rFonts w:hint="eastAsia" w:ascii="仿宋_GB2312" w:eastAsia="仿宋_GB2312"/>
          <w:sz w:val="32"/>
          <w:szCs w:val="32"/>
        </w:rPr>
      </w:pPr>
      <w:r>
        <w:rPr>
          <w:rFonts w:hint="eastAsia" w:ascii="楷体_GB2312" w:hAnsi="楷体_GB2312" w:eastAsia="楷体_GB2312" w:cs="楷体_GB2312"/>
          <w:b w:val="0"/>
          <w:bCs w:val="0"/>
          <w:sz w:val="32"/>
          <w:szCs w:val="32"/>
        </w:rPr>
        <w:t>（二）加强组织领导。</w:t>
      </w:r>
      <w:r>
        <w:rPr>
          <w:rFonts w:hint="eastAsia" w:ascii="仿宋_GB2312" w:eastAsia="仿宋_GB2312"/>
          <w:sz w:val="32"/>
          <w:szCs w:val="32"/>
        </w:rPr>
        <w:t>各部门要按照园区道路交通安全专项整治工作统一部署，加强组织领导，明确职责分工，涉及道路交通安全专项整治主要任务的各相关责任单位要高度重视专项整治行动，建立各行业和各企业道路交通安全整治专项工作领导小组，及时研究专项整治行动中出现的问题，定期调度整治情况进展，协调解决专项整治行动中的重大问题。</w:t>
      </w:r>
    </w:p>
    <w:p>
      <w:pPr>
        <w:keepNext w:val="0"/>
        <w:keepLines w:val="0"/>
        <w:pageBreakBefore w:val="0"/>
        <w:kinsoku/>
        <w:wordWrap/>
        <w:overflowPunct/>
        <w:autoSpaceDE/>
        <w:autoSpaceDN/>
        <w:bidi w:val="0"/>
        <w:spacing w:line="560" w:lineRule="exact"/>
        <w:ind w:firstLine="627" w:firstLineChars="196"/>
        <w:textAlignment w:val="auto"/>
        <w:rPr>
          <w:rFonts w:hint="eastAsia" w:ascii="仿宋_GB2312" w:eastAsia="仿宋_GB2312"/>
          <w:sz w:val="32"/>
          <w:szCs w:val="32"/>
        </w:rPr>
      </w:pPr>
      <w:r>
        <w:rPr>
          <w:rFonts w:hint="eastAsia" w:ascii="楷体_GB2312" w:hAnsi="楷体_GB2312" w:eastAsia="楷体_GB2312" w:cs="楷体_GB2312"/>
          <w:b w:val="0"/>
          <w:bCs w:val="0"/>
          <w:sz w:val="32"/>
          <w:szCs w:val="32"/>
        </w:rPr>
        <w:t>（三）强化工作督导。</w:t>
      </w:r>
      <w:r>
        <w:rPr>
          <w:rFonts w:hint="eastAsia" w:ascii="仿宋_GB2312" w:eastAsia="仿宋_GB2312"/>
          <w:sz w:val="32"/>
          <w:szCs w:val="32"/>
        </w:rPr>
        <w:t>综合运用通报、约谈、警示、提醒等手段加强督查检查，开展明查暗访。园区道路交通安全委员会要加强服务指导，帮助各院校、企业等解决道路交通安全整治任务推进过程中的难题，有效防范化解道路交通安全重大风险，按照专项整治行动工作计划和任务进度安排，确保各项重点任务按计划完成。</w:t>
      </w:r>
    </w:p>
    <w:p>
      <w:pPr>
        <w:keepNext w:val="0"/>
        <w:keepLines w:val="0"/>
        <w:pageBreakBefore w:val="0"/>
        <w:kinsoku/>
        <w:wordWrap/>
        <w:overflowPunct/>
        <w:autoSpaceDE/>
        <w:autoSpaceDN/>
        <w:bidi w:val="0"/>
        <w:spacing w:line="560" w:lineRule="exact"/>
        <w:ind w:firstLine="470" w:firstLineChars="147"/>
        <w:textAlignment w:val="auto"/>
        <w:rPr>
          <w:rFonts w:hint="eastAsia" w:ascii="仿宋_GB2312" w:eastAsia="仿宋_GB2312"/>
          <w:sz w:val="32"/>
          <w:szCs w:val="32"/>
        </w:rPr>
      </w:pPr>
      <w:r>
        <w:rPr>
          <w:rFonts w:hint="eastAsia" w:ascii="楷体_GB2312" w:hAnsi="楷体_GB2312" w:eastAsia="楷体_GB2312" w:cs="楷体_GB2312"/>
          <w:b w:val="0"/>
          <w:bCs w:val="0"/>
          <w:sz w:val="32"/>
          <w:szCs w:val="32"/>
        </w:rPr>
        <w:t>（四）加大宣传引导。</w:t>
      </w:r>
      <w:r>
        <w:rPr>
          <w:rFonts w:hint="eastAsia" w:ascii="仿宋_GB2312" w:eastAsia="仿宋_GB2312"/>
          <w:sz w:val="32"/>
          <w:szCs w:val="32"/>
        </w:rPr>
        <w:t>各责任部门要充分利用新闻媒体宣传交通安全专项整治行动，在重大风险排查、隐患治理和专项整治活动中，揭露一批长期影响交通安全的“顽疾”，曝光一批违法单位和个人，形成威慑和警示作用，切实营造安全氛围。</w:t>
      </w:r>
    </w:p>
    <w:p>
      <w:pPr>
        <w:keepNext w:val="0"/>
        <w:keepLines w:val="0"/>
        <w:pageBreakBefore w:val="0"/>
        <w:widowControl w:val="0"/>
        <w:kinsoku/>
        <w:wordWrap/>
        <w:overflowPunct/>
        <w:autoSpaceDE/>
        <w:autoSpaceDN/>
        <w:bidi w:val="0"/>
        <w:adjustRightInd w:val="0"/>
        <w:snapToGrid w:val="0"/>
        <w:spacing w:line="576" w:lineRule="exact"/>
        <w:jc w:val="left"/>
        <w:textAlignment w:val="auto"/>
        <w:rPr>
          <w:rFonts w:hint="eastAsia" w:ascii="黑体" w:hAnsi="黑体" w:eastAsia="黑体"/>
          <w:sz w:val="32"/>
          <w:szCs w:val="32"/>
        </w:rPr>
      </w:pPr>
    </w:p>
    <w:p>
      <w:pPr>
        <w:keepNext w:val="0"/>
        <w:keepLines w:val="0"/>
        <w:pageBreakBefore w:val="0"/>
        <w:widowControl w:val="0"/>
        <w:kinsoku/>
        <w:wordWrap/>
        <w:overflowPunct/>
        <w:autoSpaceDE/>
        <w:autoSpaceDN/>
        <w:bidi w:val="0"/>
        <w:adjustRightInd w:val="0"/>
        <w:snapToGrid w:val="0"/>
        <w:spacing w:line="576" w:lineRule="exact"/>
        <w:jc w:val="left"/>
        <w:textAlignment w:val="auto"/>
        <w:rPr>
          <w:rFonts w:hint="eastAsia" w:ascii="黑体" w:hAnsi="黑体" w:eastAsia="黑体"/>
          <w:sz w:val="32"/>
          <w:szCs w:val="32"/>
        </w:rPr>
      </w:pPr>
    </w:p>
    <w:p>
      <w:pPr>
        <w:keepNext w:val="0"/>
        <w:keepLines w:val="0"/>
        <w:pageBreakBefore w:val="0"/>
        <w:widowControl w:val="0"/>
        <w:kinsoku/>
        <w:wordWrap/>
        <w:overflowPunct/>
        <w:autoSpaceDE/>
        <w:autoSpaceDN/>
        <w:bidi w:val="0"/>
        <w:adjustRightInd w:val="0"/>
        <w:snapToGrid w:val="0"/>
        <w:spacing w:line="576" w:lineRule="exact"/>
        <w:jc w:val="left"/>
        <w:textAlignment w:val="auto"/>
        <w:rPr>
          <w:rFonts w:hint="eastAsia" w:ascii="黑体" w:hAnsi="黑体" w:eastAsia="黑体"/>
          <w:sz w:val="32"/>
          <w:szCs w:val="32"/>
        </w:rPr>
      </w:pPr>
    </w:p>
    <w:p>
      <w:pPr>
        <w:keepNext w:val="0"/>
        <w:keepLines w:val="0"/>
        <w:pageBreakBefore w:val="0"/>
        <w:widowControl w:val="0"/>
        <w:kinsoku/>
        <w:wordWrap/>
        <w:overflowPunct/>
        <w:autoSpaceDE/>
        <w:autoSpaceDN/>
        <w:bidi w:val="0"/>
        <w:adjustRightInd w:val="0"/>
        <w:snapToGrid w:val="0"/>
        <w:spacing w:line="576" w:lineRule="exact"/>
        <w:jc w:val="left"/>
        <w:textAlignment w:val="auto"/>
        <w:rPr>
          <w:rFonts w:hint="eastAsia" w:ascii="黑体" w:hAnsi="黑体" w:eastAsia="黑体"/>
          <w:sz w:val="32"/>
          <w:szCs w:val="32"/>
        </w:rPr>
      </w:pPr>
    </w:p>
    <w:p>
      <w:pPr>
        <w:keepNext w:val="0"/>
        <w:keepLines w:val="0"/>
        <w:pageBreakBefore w:val="0"/>
        <w:widowControl w:val="0"/>
        <w:kinsoku/>
        <w:wordWrap/>
        <w:overflowPunct/>
        <w:autoSpaceDE/>
        <w:autoSpaceDN/>
        <w:bidi w:val="0"/>
        <w:adjustRightInd w:val="0"/>
        <w:snapToGrid w:val="0"/>
        <w:spacing w:line="576" w:lineRule="exact"/>
        <w:jc w:val="left"/>
        <w:textAlignment w:val="auto"/>
        <w:rPr>
          <w:rFonts w:hint="eastAsia" w:ascii="黑体" w:hAnsi="黑体" w:eastAsia="黑体"/>
          <w:sz w:val="32"/>
          <w:szCs w:val="32"/>
        </w:rPr>
      </w:pPr>
    </w:p>
    <w:p>
      <w:pPr>
        <w:keepNext w:val="0"/>
        <w:keepLines w:val="0"/>
        <w:pageBreakBefore w:val="0"/>
        <w:widowControl w:val="0"/>
        <w:kinsoku/>
        <w:wordWrap/>
        <w:overflowPunct/>
        <w:autoSpaceDE/>
        <w:autoSpaceDN/>
        <w:bidi w:val="0"/>
        <w:adjustRightInd w:val="0"/>
        <w:snapToGrid w:val="0"/>
        <w:spacing w:line="576" w:lineRule="exact"/>
        <w:jc w:val="left"/>
        <w:textAlignment w:val="auto"/>
        <w:rPr>
          <w:rFonts w:hint="eastAsia" w:ascii="黑体" w:hAnsi="黑体" w:eastAsia="黑体"/>
          <w:sz w:val="32"/>
          <w:szCs w:val="32"/>
        </w:rPr>
      </w:pPr>
    </w:p>
    <w:p>
      <w:pPr>
        <w:keepNext w:val="0"/>
        <w:keepLines w:val="0"/>
        <w:pageBreakBefore w:val="0"/>
        <w:widowControl w:val="0"/>
        <w:kinsoku/>
        <w:wordWrap/>
        <w:overflowPunct/>
        <w:autoSpaceDE/>
        <w:autoSpaceDN/>
        <w:bidi w:val="0"/>
        <w:adjustRightInd w:val="0"/>
        <w:snapToGrid w:val="0"/>
        <w:spacing w:line="576" w:lineRule="exact"/>
        <w:jc w:val="left"/>
        <w:textAlignment w:val="auto"/>
        <w:rPr>
          <w:rFonts w:hint="eastAsia" w:ascii="黑体" w:hAnsi="黑体" w:eastAsia="黑体"/>
          <w:sz w:val="32"/>
          <w:szCs w:val="32"/>
        </w:rPr>
      </w:pPr>
    </w:p>
    <w:p>
      <w:pPr>
        <w:keepNext w:val="0"/>
        <w:keepLines w:val="0"/>
        <w:pageBreakBefore w:val="0"/>
        <w:widowControl w:val="0"/>
        <w:kinsoku/>
        <w:wordWrap/>
        <w:overflowPunct/>
        <w:autoSpaceDE/>
        <w:autoSpaceDN/>
        <w:bidi w:val="0"/>
        <w:adjustRightInd w:val="0"/>
        <w:snapToGrid w:val="0"/>
        <w:spacing w:line="576" w:lineRule="exact"/>
        <w:jc w:val="left"/>
        <w:textAlignment w:val="auto"/>
        <w:rPr>
          <w:rFonts w:hint="eastAsia" w:ascii="黑体" w:hAnsi="黑体" w:eastAsia="黑体"/>
          <w:sz w:val="32"/>
          <w:szCs w:val="32"/>
        </w:rPr>
      </w:pPr>
    </w:p>
    <w:p>
      <w:pPr>
        <w:keepNext w:val="0"/>
        <w:keepLines w:val="0"/>
        <w:pageBreakBefore w:val="0"/>
        <w:widowControl w:val="0"/>
        <w:kinsoku/>
        <w:wordWrap/>
        <w:overflowPunct/>
        <w:autoSpaceDE/>
        <w:autoSpaceDN/>
        <w:bidi w:val="0"/>
        <w:adjustRightInd w:val="0"/>
        <w:snapToGrid w:val="0"/>
        <w:spacing w:line="576" w:lineRule="exact"/>
        <w:jc w:val="left"/>
        <w:textAlignment w:val="auto"/>
        <w:rPr>
          <w:rFonts w:hint="eastAsia" w:ascii="黑体" w:hAnsi="黑体" w:eastAsia="黑体"/>
          <w:sz w:val="32"/>
          <w:szCs w:val="32"/>
        </w:rPr>
      </w:pPr>
    </w:p>
    <w:p>
      <w:pPr>
        <w:keepNext w:val="0"/>
        <w:keepLines w:val="0"/>
        <w:pageBreakBefore w:val="0"/>
        <w:widowControl w:val="0"/>
        <w:kinsoku/>
        <w:wordWrap/>
        <w:overflowPunct/>
        <w:autoSpaceDE/>
        <w:autoSpaceDN/>
        <w:bidi w:val="0"/>
        <w:adjustRightInd w:val="0"/>
        <w:snapToGrid w:val="0"/>
        <w:spacing w:line="576" w:lineRule="exact"/>
        <w:jc w:val="left"/>
        <w:textAlignment w:val="auto"/>
        <w:rPr>
          <w:rFonts w:hint="eastAsia" w:ascii="黑体" w:hAnsi="黑体" w:eastAsia="黑体"/>
          <w:sz w:val="32"/>
          <w:szCs w:val="32"/>
        </w:rPr>
      </w:pPr>
    </w:p>
    <w:p>
      <w:pPr>
        <w:keepNext w:val="0"/>
        <w:keepLines w:val="0"/>
        <w:pageBreakBefore w:val="0"/>
        <w:widowControl w:val="0"/>
        <w:kinsoku/>
        <w:wordWrap/>
        <w:overflowPunct/>
        <w:autoSpaceDE/>
        <w:autoSpaceDN/>
        <w:bidi w:val="0"/>
        <w:adjustRightInd w:val="0"/>
        <w:snapToGrid w:val="0"/>
        <w:spacing w:line="576" w:lineRule="exact"/>
        <w:jc w:val="left"/>
        <w:textAlignment w:val="auto"/>
        <w:rPr>
          <w:rFonts w:hint="eastAsia" w:ascii="黑体" w:hAnsi="黑体" w:eastAsia="黑体"/>
          <w:sz w:val="32"/>
          <w:szCs w:val="32"/>
        </w:rPr>
      </w:pPr>
    </w:p>
    <w:p>
      <w:pPr>
        <w:keepNext w:val="0"/>
        <w:keepLines w:val="0"/>
        <w:pageBreakBefore w:val="0"/>
        <w:widowControl w:val="0"/>
        <w:kinsoku/>
        <w:wordWrap/>
        <w:overflowPunct/>
        <w:autoSpaceDE/>
        <w:autoSpaceDN/>
        <w:bidi w:val="0"/>
        <w:adjustRightInd w:val="0"/>
        <w:snapToGrid w:val="0"/>
        <w:spacing w:line="576" w:lineRule="exact"/>
        <w:jc w:val="left"/>
        <w:textAlignment w:val="auto"/>
        <w:rPr>
          <w:rFonts w:hint="eastAsia" w:ascii="黑体" w:hAnsi="黑体" w:eastAsia="黑体"/>
          <w:sz w:val="32"/>
          <w:szCs w:val="32"/>
        </w:rPr>
      </w:pPr>
    </w:p>
    <w:p>
      <w:pPr>
        <w:keepNext w:val="0"/>
        <w:keepLines w:val="0"/>
        <w:pageBreakBefore w:val="0"/>
        <w:widowControl w:val="0"/>
        <w:kinsoku/>
        <w:wordWrap/>
        <w:overflowPunct/>
        <w:autoSpaceDE/>
        <w:autoSpaceDN/>
        <w:bidi w:val="0"/>
        <w:adjustRightInd w:val="0"/>
        <w:snapToGrid w:val="0"/>
        <w:spacing w:line="576" w:lineRule="exact"/>
        <w:jc w:val="left"/>
        <w:textAlignment w:val="auto"/>
        <w:rPr>
          <w:rFonts w:hint="eastAsia" w:ascii="黑体" w:hAnsi="黑体" w:eastAsia="黑体"/>
          <w:sz w:val="32"/>
          <w:szCs w:val="32"/>
        </w:rPr>
      </w:pPr>
    </w:p>
    <w:p>
      <w:pPr>
        <w:keepNext w:val="0"/>
        <w:keepLines w:val="0"/>
        <w:pageBreakBefore w:val="0"/>
        <w:widowControl w:val="0"/>
        <w:kinsoku/>
        <w:wordWrap/>
        <w:overflowPunct/>
        <w:autoSpaceDE/>
        <w:autoSpaceDN/>
        <w:bidi w:val="0"/>
        <w:adjustRightInd w:val="0"/>
        <w:snapToGrid w:val="0"/>
        <w:spacing w:line="576" w:lineRule="exact"/>
        <w:jc w:val="left"/>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576" w:lineRule="exact"/>
        <w:textAlignment w:val="auto"/>
        <w:rPr>
          <w:sz w:val="28"/>
          <w:szCs w:val="28"/>
        </w:rPr>
      </w:pPr>
      <w:bookmarkStart w:id="0" w:name="_GoBack"/>
      <w:bookmarkEnd w:id="0"/>
    </w:p>
    <w:sectPr>
      <w:headerReference r:id="rId3" w:type="default"/>
      <w:footerReference r:id="rId4" w:type="default"/>
      <w:pgSz w:w="11906" w:h="16838"/>
      <w:pgMar w:top="2098" w:right="1531" w:bottom="1984" w:left="1531" w:header="851" w:footer="992" w:gutter="0"/>
      <w:pgNumType w:fmt="numberInDash" w:start="1"/>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微软简老宋">
    <w:altName w:val="宋体"/>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- 12 -</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11"/>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CDBE7E"/>
    <w:multiLevelType w:val="singleLevel"/>
    <w:tmpl w:val="F3CDBE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CA9"/>
    <w:rsid w:val="00017EF2"/>
    <w:rsid w:val="000B6E7B"/>
    <w:rsid w:val="001425DF"/>
    <w:rsid w:val="00252C0E"/>
    <w:rsid w:val="003163FA"/>
    <w:rsid w:val="00333078"/>
    <w:rsid w:val="00620473"/>
    <w:rsid w:val="006E6DD7"/>
    <w:rsid w:val="006F702C"/>
    <w:rsid w:val="009D127B"/>
    <w:rsid w:val="00C52CA9"/>
    <w:rsid w:val="00CF2321"/>
    <w:rsid w:val="00E14812"/>
    <w:rsid w:val="01281992"/>
    <w:rsid w:val="01DE1F2F"/>
    <w:rsid w:val="01F543FF"/>
    <w:rsid w:val="027613ED"/>
    <w:rsid w:val="02F73F1B"/>
    <w:rsid w:val="03280613"/>
    <w:rsid w:val="038D7E7E"/>
    <w:rsid w:val="03961ACE"/>
    <w:rsid w:val="04362859"/>
    <w:rsid w:val="0490666C"/>
    <w:rsid w:val="065D3F4C"/>
    <w:rsid w:val="06A25B09"/>
    <w:rsid w:val="073353DC"/>
    <w:rsid w:val="074E50BA"/>
    <w:rsid w:val="075669D2"/>
    <w:rsid w:val="095574F7"/>
    <w:rsid w:val="099B53D2"/>
    <w:rsid w:val="09F92796"/>
    <w:rsid w:val="0A077FFF"/>
    <w:rsid w:val="0ABD46A8"/>
    <w:rsid w:val="0AFC3DD9"/>
    <w:rsid w:val="0AFF2713"/>
    <w:rsid w:val="0BA53426"/>
    <w:rsid w:val="0BCD16C6"/>
    <w:rsid w:val="0E0821E1"/>
    <w:rsid w:val="0E9B276F"/>
    <w:rsid w:val="10426504"/>
    <w:rsid w:val="1047530B"/>
    <w:rsid w:val="10C65E69"/>
    <w:rsid w:val="10F12E62"/>
    <w:rsid w:val="112F0122"/>
    <w:rsid w:val="118D7FAB"/>
    <w:rsid w:val="11AB0936"/>
    <w:rsid w:val="12697228"/>
    <w:rsid w:val="134514D1"/>
    <w:rsid w:val="13B20A19"/>
    <w:rsid w:val="13D20477"/>
    <w:rsid w:val="13E31BB7"/>
    <w:rsid w:val="146A0102"/>
    <w:rsid w:val="14D638BF"/>
    <w:rsid w:val="17376326"/>
    <w:rsid w:val="18F23788"/>
    <w:rsid w:val="1AE73F1F"/>
    <w:rsid w:val="1AE95D65"/>
    <w:rsid w:val="1BFF6E70"/>
    <w:rsid w:val="1C3816FF"/>
    <w:rsid w:val="1D585A99"/>
    <w:rsid w:val="1E921E30"/>
    <w:rsid w:val="1E9B530F"/>
    <w:rsid w:val="1EB95DE2"/>
    <w:rsid w:val="1F0C7992"/>
    <w:rsid w:val="1FB437D7"/>
    <w:rsid w:val="21337A4D"/>
    <w:rsid w:val="235B6697"/>
    <w:rsid w:val="2400719E"/>
    <w:rsid w:val="242640A6"/>
    <w:rsid w:val="242B219C"/>
    <w:rsid w:val="24F73666"/>
    <w:rsid w:val="252D7B5A"/>
    <w:rsid w:val="25DD3785"/>
    <w:rsid w:val="26EB00F1"/>
    <w:rsid w:val="2771314A"/>
    <w:rsid w:val="277644B0"/>
    <w:rsid w:val="277D3DCB"/>
    <w:rsid w:val="27E16371"/>
    <w:rsid w:val="280544CA"/>
    <w:rsid w:val="291D6D78"/>
    <w:rsid w:val="296E157A"/>
    <w:rsid w:val="2974777E"/>
    <w:rsid w:val="29804234"/>
    <w:rsid w:val="2A6A2E67"/>
    <w:rsid w:val="2AEB021C"/>
    <w:rsid w:val="2CBD205D"/>
    <w:rsid w:val="2CED0401"/>
    <w:rsid w:val="2DCB54AF"/>
    <w:rsid w:val="2E026B61"/>
    <w:rsid w:val="2E554337"/>
    <w:rsid w:val="2F5D441A"/>
    <w:rsid w:val="2F8975E2"/>
    <w:rsid w:val="2F8E7579"/>
    <w:rsid w:val="336017BA"/>
    <w:rsid w:val="33E71154"/>
    <w:rsid w:val="33F62347"/>
    <w:rsid w:val="34A23D13"/>
    <w:rsid w:val="34C806FF"/>
    <w:rsid w:val="34D24732"/>
    <w:rsid w:val="351576A1"/>
    <w:rsid w:val="353215DA"/>
    <w:rsid w:val="3589206C"/>
    <w:rsid w:val="360A50B4"/>
    <w:rsid w:val="36301C05"/>
    <w:rsid w:val="365E494B"/>
    <w:rsid w:val="3720586B"/>
    <w:rsid w:val="3804477E"/>
    <w:rsid w:val="389E49BB"/>
    <w:rsid w:val="38F322CB"/>
    <w:rsid w:val="391016E1"/>
    <w:rsid w:val="3A721D93"/>
    <w:rsid w:val="3ABD1936"/>
    <w:rsid w:val="3AF735BA"/>
    <w:rsid w:val="3B0730F1"/>
    <w:rsid w:val="3B1A4A90"/>
    <w:rsid w:val="3B4F5D90"/>
    <w:rsid w:val="3C643D3B"/>
    <w:rsid w:val="3DE84CE0"/>
    <w:rsid w:val="3E680C72"/>
    <w:rsid w:val="3F951FBE"/>
    <w:rsid w:val="3FF77D97"/>
    <w:rsid w:val="405777B8"/>
    <w:rsid w:val="4069163C"/>
    <w:rsid w:val="41040157"/>
    <w:rsid w:val="41053393"/>
    <w:rsid w:val="41536D02"/>
    <w:rsid w:val="415777E6"/>
    <w:rsid w:val="415F03FC"/>
    <w:rsid w:val="42324C74"/>
    <w:rsid w:val="43871E9B"/>
    <w:rsid w:val="44B845A3"/>
    <w:rsid w:val="45FA34A9"/>
    <w:rsid w:val="467D5337"/>
    <w:rsid w:val="469C0784"/>
    <w:rsid w:val="46CE2EE9"/>
    <w:rsid w:val="486C5ECE"/>
    <w:rsid w:val="4A251B41"/>
    <w:rsid w:val="4ACF0BEE"/>
    <w:rsid w:val="4B2B235F"/>
    <w:rsid w:val="4BEB1820"/>
    <w:rsid w:val="4C543F12"/>
    <w:rsid w:val="4CB9153E"/>
    <w:rsid w:val="4D3F63D3"/>
    <w:rsid w:val="4D7779FE"/>
    <w:rsid w:val="4E474B16"/>
    <w:rsid w:val="4E9830FE"/>
    <w:rsid w:val="50086885"/>
    <w:rsid w:val="50156DB1"/>
    <w:rsid w:val="50CC263F"/>
    <w:rsid w:val="513C6296"/>
    <w:rsid w:val="51C35A13"/>
    <w:rsid w:val="53B12F01"/>
    <w:rsid w:val="5411086A"/>
    <w:rsid w:val="5420425D"/>
    <w:rsid w:val="54590E81"/>
    <w:rsid w:val="54BA0141"/>
    <w:rsid w:val="556E71DE"/>
    <w:rsid w:val="55857B59"/>
    <w:rsid w:val="567F0C20"/>
    <w:rsid w:val="56F66B15"/>
    <w:rsid w:val="575B70DF"/>
    <w:rsid w:val="582F7992"/>
    <w:rsid w:val="58456FAA"/>
    <w:rsid w:val="58907843"/>
    <w:rsid w:val="5A153118"/>
    <w:rsid w:val="5A353F5E"/>
    <w:rsid w:val="5AD10AC0"/>
    <w:rsid w:val="5AFC370C"/>
    <w:rsid w:val="5B6F56BF"/>
    <w:rsid w:val="5BB800D5"/>
    <w:rsid w:val="5BD53150"/>
    <w:rsid w:val="5BDA4F65"/>
    <w:rsid w:val="5C6F0530"/>
    <w:rsid w:val="5CA90AD3"/>
    <w:rsid w:val="5CC242A8"/>
    <w:rsid w:val="5D990AED"/>
    <w:rsid w:val="5E6C1525"/>
    <w:rsid w:val="5F003A8D"/>
    <w:rsid w:val="5F082BD1"/>
    <w:rsid w:val="5F1B70D1"/>
    <w:rsid w:val="5FB95226"/>
    <w:rsid w:val="617A59FD"/>
    <w:rsid w:val="638C30ED"/>
    <w:rsid w:val="640D72D1"/>
    <w:rsid w:val="648D3146"/>
    <w:rsid w:val="64C80888"/>
    <w:rsid w:val="659A3A04"/>
    <w:rsid w:val="671A7D7B"/>
    <w:rsid w:val="67603876"/>
    <w:rsid w:val="678F77CB"/>
    <w:rsid w:val="680A2D26"/>
    <w:rsid w:val="699A674F"/>
    <w:rsid w:val="6A1114F4"/>
    <w:rsid w:val="6B213704"/>
    <w:rsid w:val="6B315538"/>
    <w:rsid w:val="6C2C0C9F"/>
    <w:rsid w:val="6C590722"/>
    <w:rsid w:val="6DA64191"/>
    <w:rsid w:val="6DA86075"/>
    <w:rsid w:val="6EFE1254"/>
    <w:rsid w:val="6F7572DE"/>
    <w:rsid w:val="6FCC5C81"/>
    <w:rsid w:val="706753B3"/>
    <w:rsid w:val="70A71292"/>
    <w:rsid w:val="727E0401"/>
    <w:rsid w:val="728E48D7"/>
    <w:rsid w:val="72B20124"/>
    <w:rsid w:val="73260207"/>
    <w:rsid w:val="7343489D"/>
    <w:rsid w:val="75907356"/>
    <w:rsid w:val="76AC5369"/>
    <w:rsid w:val="76C00349"/>
    <w:rsid w:val="77DE75A3"/>
    <w:rsid w:val="78695FE1"/>
    <w:rsid w:val="793B1AAD"/>
    <w:rsid w:val="793B7F4C"/>
    <w:rsid w:val="79521D4D"/>
    <w:rsid w:val="7A272FAB"/>
    <w:rsid w:val="7B1359AE"/>
    <w:rsid w:val="7B21330C"/>
    <w:rsid w:val="7B3C2322"/>
    <w:rsid w:val="7CDD4C25"/>
    <w:rsid w:val="7D474116"/>
    <w:rsid w:val="7D7B4619"/>
    <w:rsid w:val="7DA91C16"/>
    <w:rsid w:val="7E94277F"/>
    <w:rsid w:val="7F370DE4"/>
    <w:rsid w:val="7F9F4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index 6"/>
    <w:basedOn w:val="1"/>
    <w:next w:val="1"/>
    <w:unhideWhenUsed/>
    <w:qFormat/>
    <w:uiPriority w:val="99"/>
    <w:rPr>
      <w:rFonts w:ascii="Calibri" w:hAnsi="Calibri" w:eastAsia="宋体"/>
    </w:rPr>
  </w:style>
  <w:style w:type="paragraph" w:styleId="7">
    <w:name w:val="Body Text"/>
    <w:basedOn w:val="1"/>
    <w:qFormat/>
    <w:uiPriority w:val="0"/>
    <w:pPr>
      <w:adjustRightInd/>
      <w:snapToGrid/>
      <w:spacing w:after="0"/>
      <w:jc w:val="both"/>
    </w:pPr>
    <w:rPr>
      <w:rFonts w:asciiTheme="minorHAnsi" w:hAnsiTheme="minorHAnsi" w:eastAsiaTheme="minorEastAsia"/>
      <w:kern w:val="2"/>
      <w:sz w:val="21"/>
      <w:szCs w:val="24"/>
    </w:rPr>
  </w:style>
  <w:style w:type="paragraph" w:styleId="8">
    <w:name w:val="toc 3"/>
    <w:basedOn w:val="1"/>
    <w:next w:val="1"/>
    <w:qFormat/>
    <w:uiPriority w:val="0"/>
    <w:pPr>
      <w:ind w:left="840"/>
    </w:pPr>
    <w:rPr>
      <w:rFonts w:ascii="Times New Roman" w:hAnsi="Times New Roman" w:eastAsia="宋体" w:cs="Times New Roman"/>
    </w:rPr>
  </w:style>
  <w:style w:type="paragraph" w:styleId="9">
    <w:name w:val="Body Text Indent 2"/>
    <w:basedOn w:val="1"/>
    <w:qFormat/>
    <w:uiPriority w:val="0"/>
    <w:pPr>
      <w:spacing w:after="120" w:line="480" w:lineRule="auto"/>
      <w:ind w:left="420" w:leftChars="200"/>
    </w:pPr>
    <w:rPr>
      <w:rFonts w:ascii="Calibri" w:hAnsi="Calibri" w:eastAsia="宋体" w:cs="Times New Roman"/>
    </w:rPr>
  </w:style>
  <w:style w:type="paragraph" w:styleId="10">
    <w:name w:val="Balloon Text"/>
    <w:basedOn w:val="1"/>
    <w:link w:val="23"/>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13">
    <w:name w:val="Normal (Web)"/>
    <w:basedOn w:val="1"/>
    <w:qFormat/>
    <w:uiPriority w:val="0"/>
    <w:pPr>
      <w:jc w:val="left"/>
    </w:pPr>
    <w:rPr>
      <w:rFonts w:cs="Times New Roman"/>
      <w:kern w:val="0"/>
      <w:sz w:val="24"/>
    </w:rPr>
  </w:style>
  <w:style w:type="paragraph" w:styleId="14">
    <w:name w:val="Title"/>
    <w:basedOn w:val="1"/>
    <w:next w:val="1"/>
    <w:qFormat/>
    <w:uiPriority w:val="0"/>
    <w:pPr>
      <w:tabs>
        <w:tab w:val="left" w:pos="0"/>
      </w:tabs>
      <w:adjustRightInd w:val="0"/>
      <w:snapToGrid w:val="0"/>
      <w:spacing w:beforeLines="100" w:afterLines="100"/>
      <w:jc w:val="center"/>
    </w:pPr>
    <w:rPr>
      <w:rFonts w:hAnsi="Arial" w:cs="Arial"/>
      <w:bCs/>
      <w:sz w:val="48"/>
      <w:szCs w:val="32"/>
    </w:rPr>
  </w:style>
  <w:style w:type="character" w:styleId="17">
    <w:name w:val="Strong"/>
    <w:basedOn w:val="16"/>
    <w:qFormat/>
    <w:uiPriority w:val="0"/>
    <w:rPr>
      <w:b/>
    </w:rPr>
  </w:style>
  <w:style w:type="character" w:styleId="18">
    <w:name w:val="Emphasis"/>
    <w:basedOn w:val="16"/>
    <w:qFormat/>
    <w:uiPriority w:val="20"/>
    <w:rPr>
      <w:i/>
      <w:iCs/>
    </w:rPr>
  </w:style>
  <w:style w:type="character" w:styleId="19">
    <w:name w:val="Hyperlink"/>
    <w:basedOn w:val="16"/>
    <w:semiHidden/>
    <w:unhideWhenUsed/>
    <w:qFormat/>
    <w:uiPriority w:val="99"/>
    <w:rPr>
      <w:color w:val="0000FF"/>
      <w:u w:val="single"/>
    </w:rPr>
  </w:style>
  <w:style w:type="paragraph" w:customStyle="1" w:styleId="20">
    <w:name w:val="样式1"/>
    <w:basedOn w:val="1"/>
    <w:qFormat/>
    <w:uiPriority w:val="0"/>
    <w:rPr>
      <w:rFonts w:ascii="Calibri" w:hAnsi="Calibri" w:eastAsia="仿宋_GB2312"/>
      <w:sz w:val="32"/>
    </w:rPr>
  </w:style>
  <w:style w:type="character" w:customStyle="1" w:styleId="21">
    <w:name w:val="页眉 Char"/>
    <w:basedOn w:val="16"/>
    <w:link w:val="2"/>
    <w:qFormat/>
    <w:uiPriority w:val="99"/>
    <w:rPr>
      <w:sz w:val="18"/>
      <w:szCs w:val="18"/>
    </w:rPr>
  </w:style>
  <w:style w:type="character" w:customStyle="1" w:styleId="22">
    <w:name w:val="页脚 Char"/>
    <w:basedOn w:val="16"/>
    <w:link w:val="11"/>
    <w:qFormat/>
    <w:uiPriority w:val="99"/>
    <w:rPr>
      <w:sz w:val="18"/>
      <w:szCs w:val="18"/>
    </w:rPr>
  </w:style>
  <w:style w:type="character" w:customStyle="1" w:styleId="23">
    <w:name w:val="批注框文本 Char"/>
    <w:basedOn w:val="16"/>
    <w:link w:val="10"/>
    <w:semiHidden/>
    <w:qFormat/>
    <w:uiPriority w:val="99"/>
    <w:rPr>
      <w:sz w:val="18"/>
      <w:szCs w:val="18"/>
    </w:rPr>
  </w:style>
  <w:style w:type="paragraph" w:customStyle="1" w:styleId="24">
    <w:name w:val="无间隔1"/>
    <w:qFormat/>
    <w:uiPriority w:val="1"/>
    <w:pPr>
      <w:adjustRightInd w:val="0"/>
      <w:snapToGrid w:val="0"/>
    </w:pPr>
    <w:rPr>
      <w:rFonts w:ascii="Tahoma" w:hAnsi="Tahoma" w:eastAsia="微软雅黑" w:cs="Times New Roman"/>
      <w:sz w:val="22"/>
      <w:szCs w:val="22"/>
      <w:lang w:val="en-US" w:eastAsia="zh-CN" w:bidi="ar-SA"/>
    </w:rPr>
  </w:style>
  <w:style w:type="paragraph" w:customStyle="1" w:styleId="25">
    <w:name w:val="_Style 1"/>
    <w:basedOn w:val="1"/>
    <w:next w:val="1"/>
    <w:qFormat/>
    <w:uiPriority w:val="0"/>
    <w:pPr>
      <w:pBdr>
        <w:bottom w:val="single" w:color="auto" w:sz="6" w:space="1"/>
      </w:pBdr>
      <w:jc w:val="center"/>
    </w:pPr>
    <w:rPr>
      <w:rFonts w:ascii="Arial" w:eastAsia="宋体"/>
      <w:vanish/>
      <w:sz w:val="16"/>
    </w:rPr>
  </w:style>
  <w:style w:type="character" w:customStyle="1" w:styleId="26">
    <w:name w:val="bjh-p"/>
    <w:basedOn w:val="16"/>
    <w:qFormat/>
    <w:uiPriority w:val="0"/>
  </w:style>
  <w:style w:type="paragraph" w:customStyle="1" w:styleId="27">
    <w:name w:val="p0"/>
    <w:basedOn w:val="1"/>
    <w:qFormat/>
    <w:uiPriority w:val="0"/>
    <w:pPr>
      <w:widowControl/>
      <w:spacing w:before="100" w:beforeLines="0" w:beforeAutospacing="1" w:after="100" w:afterLines="0" w:afterAutospacing="1"/>
      <w:jc w:val="left"/>
    </w:pPr>
    <w:rPr>
      <w:rFonts w:ascii="宋体" w:hAnsi="宋体"/>
      <w:kern w:val="0"/>
      <w:sz w:val="24"/>
    </w:rPr>
  </w:style>
  <w:style w:type="character" w:customStyle="1" w:styleId="28">
    <w:name w:val="NormalCharacter"/>
    <w:semiHidden/>
    <w:qFormat/>
    <w:uiPriority w:val="0"/>
  </w:style>
  <w:style w:type="paragraph" w:customStyle="1" w:styleId="29">
    <w:name w:val="UserStyle_0"/>
    <w:basedOn w:val="1"/>
    <w:qFormat/>
    <w:uiPriority w:val="0"/>
    <w:rPr>
      <w:rFonts w:eastAsia="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74</Words>
  <Characters>424</Characters>
  <Lines>3</Lines>
  <Paragraphs>1</Paragraphs>
  <TotalTime>2</TotalTime>
  <ScaleCrop>false</ScaleCrop>
  <LinksUpToDate>false</LinksUpToDate>
  <CharactersWithSpaces>497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2017-06-30T02:59:00Z</dcterms:created>
  <dc:creator>dell</dc:creator>
  <cp:lastModifiedBy>DUWENJUN.</cp:lastModifiedBy>
  <cp:lastPrinted>2020-11-20T08:24:00Z</cp:lastPrinted>
  <dcterms:modified xsi:type="dcterms:W3CDTF">2020-12-31T07:54:36Z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