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autoSpaceDE/>
        <w:autoSpaceDN/>
        <w:bidi w:val="0"/>
        <w:adjustRightInd w:val="0"/>
        <w:snapToGrid w:val="0"/>
        <w:spacing w:line="560" w:lineRule="exact"/>
        <w:jc w:val="left"/>
        <w:textAlignment w:val="auto"/>
        <w:rPr>
          <w:rFonts w:hint="eastAsia" w:ascii="黑体" w:hAnsi="黑体" w:eastAsia="黑体"/>
          <w:sz w:val="32"/>
          <w:szCs w:val="32"/>
          <w:lang w:val="en-US" w:eastAsia="zh-CN"/>
        </w:rPr>
      </w:pPr>
      <w:r>
        <w:rPr>
          <w:rFonts w:hint="eastAsia" w:ascii="黑体" w:hAnsi="黑体" w:eastAsia="黑体"/>
          <w:sz w:val="32"/>
          <w:szCs w:val="32"/>
        </w:rPr>
        <w:t>附件</w:t>
      </w:r>
      <w:r>
        <w:rPr>
          <w:rFonts w:hint="eastAsia" w:ascii="黑体" w:hAnsi="黑体" w:eastAsia="黑体"/>
          <w:sz w:val="32"/>
          <w:szCs w:val="32"/>
          <w:lang w:val="en-US" w:eastAsia="zh-CN"/>
        </w:rPr>
        <w:t>1</w:t>
      </w:r>
    </w:p>
    <w:p>
      <w:pPr>
        <w:keepNext w:val="0"/>
        <w:keepLines w:val="0"/>
        <w:pageBreakBefore w:val="0"/>
        <w:widowControl w:val="0"/>
        <w:kinsoku/>
        <w:wordWrap/>
        <w:overflowPunct/>
        <w:autoSpaceDE/>
        <w:autoSpaceDN/>
        <w:bidi w:val="0"/>
        <w:adjustRightInd w:val="0"/>
        <w:snapToGrid w:val="0"/>
        <w:spacing w:line="560" w:lineRule="exact"/>
        <w:jc w:val="left"/>
        <w:textAlignment w:val="auto"/>
        <w:rPr>
          <w:rFonts w:hint="eastAsia" w:ascii="黑体" w:hAnsi="黑体" w:eastAsia="黑体"/>
          <w:sz w:val="32"/>
          <w:szCs w:val="32"/>
          <w:lang w:val="en-US" w:eastAsia="zh-CN"/>
        </w:rPr>
      </w:pPr>
    </w:p>
    <w:p>
      <w:pPr>
        <w:keepNext w:val="0"/>
        <w:keepLines w:val="0"/>
        <w:pageBreakBefore w:val="0"/>
        <w:widowControl w:val="0"/>
        <w:kinsoku/>
        <w:wordWrap/>
        <w:overflowPunct/>
        <w:autoSpaceDE/>
        <w:autoSpaceDN/>
        <w:bidi w:val="0"/>
        <w:spacing w:line="576" w:lineRule="exact"/>
        <w:jc w:val="center"/>
        <w:textAlignment w:val="auto"/>
        <w:rPr>
          <w:rFonts w:ascii="方正小标宋简体" w:hAnsi="Times New Roman" w:eastAsia="方正小标宋简体"/>
          <w:sz w:val="44"/>
          <w:szCs w:val="44"/>
        </w:rPr>
      </w:pPr>
      <w:r>
        <w:rPr>
          <w:rFonts w:hint="eastAsia" w:ascii="方正小标宋简体" w:hAnsi="Times New Roman" w:eastAsia="方正小标宋简体"/>
          <w:sz w:val="44"/>
          <w:szCs w:val="44"/>
        </w:rPr>
        <w:t>学习宣传贯彻习近平总书记</w:t>
      </w:r>
    </w:p>
    <w:p>
      <w:pPr>
        <w:keepNext w:val="0"/>
        <w:keepLines w:val="0"/>
        <w:pageBreakBefore w:val="0"/>
        <w:widowControl w:val="0"/>
        <w:kinsoku/>
        <w:wordWrap/>
        <w:overflowPunct/>
        <w:autoSpaceDE/>
        <w:autoSpaceDN/>
        <w:bidi w:val="0"/>
        <w:spacing w:line="576" w:lineRule="exact"/>
        <w:jc w:val="center"/>
        <w:textAlignment w:val="auto"/>
        <w:rPr>
          <w:rFonts w:ascii="方正小标宋简体" w:hAnsi="Times New Roman" w:eastAsia="方正小标宋简体"/>
          <w:sz w:val="44"/>
          <w:szCs w:val="44"/>
        </w:rPr>
      </w:pPr>
      <w:r>
        <w:rPr>
          <w:rFonts w:hint="eastAsia" w:ascii="方正小标宋简体" w:hAnsi="Times New Roman" w:eastAsia="方正小标宋简体"/>
          <w:sz w:val="44"/>
          <w:szCs w:val="44"/>
        </w:rPr>
        <w:t>关于安全生产重要论述专题实施方案</w:t>
      </w:r>
    </w:p>
    <w:p>
      <w:pPr>
        <w:keepNext w:val="0"/>
        <w:keepLines w:val="0"/>
        <w:pageBreakBefore w:val="0"/>
        <w:widowControl w:val="0"/>
        <w:kinsoku/>
        <w:wordWrap/>
        <w:overflowPunct/>
        <w:autoSpaceDE/>
        <w:autoSpaceDN/>
        <w:bidi w:val="0"/>
        <w:spacing w:line="576" w:lineRule="exact"/>
        <w:textAlignment w:val="auto"/>
        <w:rPr>
          <w:rFonts w:hint="eastAsia" w:ascii="仿宋_GB2312" w:hAnsi="Times New Roman" w:eastAsia="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仿宋_GB2312" w:hAnsi="Times New Roman" w:eastAsia="仿宋_GB2312"/>
          <w:sz w:val="32"/>
          <w:szCs w:val="32"/>
        </w:rPr>
      </w:pPr>
      <w:r>
        <w:rPr>
          <w:rFonts w:hint="eastAsia" w:ascii="仿宋_GB2312" w:hAnsi="Times New Roman" w:eastAsia="仿宋_GB2312"/>
          <w:sz w:val="32"/>
          <w:szCs w:val="32"/>
        </w:rPr>
        <w:t>为深入学习习近平总书记关于安全生产重要论述，树牢安全发展理念，</w:t>
      </w:r>
      <w:r>
        <w:rPr>
          <w:rFonts w:hint="eastAsia" w:ascii="仿宋_GB2312" w:hAnsi="Times New Roman" w:eastAsia="仿宋_GB2312"/>
          <w:sz w:val="32"/>
          <w:szCs w:val="32"/>
          <w:lang w:eastAsia="zh-CN"/>
        </w:rPr>
        <w:t>全面</w:t>
      </w:r>
      <w:r>
        <w:rPr>
          <w:rFonts w:hint="eastAsia" w:eastAsia="仿宋_GB2312"/>
          <w:sz w:val="32"/>
        </w:rPr>
        <w:t>贯彻</w:t>
      </w:r>
      <w:r>
        <w:rPr>
          <w:rFonts w:hint="eastAsia" w:eastAsia="仿宋_GB2312"/>
          <w:sz w:val="32"/>
          <w:lang w:eastAsia="zh-CN"/>
        </w:rPr>
        <w:t>落实</w:t>
      </w:r>
      <w:r>
        <w:rPr>
          <w:rFonts w:hint="eastAsia" w:eastAsia="仿宋_GB2312"/>
          <w:sz w:val="32"/>
        </w:rPr>
        <w:t>省</w:t>
      </w:r>
      <w:r>
        <w:rPr>
          <w:rFonts w:hint="eastAsia" w:eastAsia="仿宋_GB2312"/>
          <w:sz w:val="32"/>
          <w:lang w:eastAsia="zh-CN"/>
        </w:rPr>
        <w:t>、市、新区</w:t>
      </w:r>
      <w:r>
        <w:rPr>
          <w:rFonts w:hint="eastAsia" w:eastAsia="仿宋_GB2312"/>
          <w:sz w:val="32"/>
        </w:rPr>
        <w:t>安全生产和应急管理工作会议精神</w:t>
      </w:r>
      <w:r>
        <w:rPr>
          <w:rFonts w:hint="eastAsia" w:eastAsia="仿宋_GB2312"/>
          <w:sz w:val="32"/>
          <w:lang w:eastAsia="zh-CN"/>
        </w:rPr>
        <w:t>，</w:t>
      </w:r>
      <w:r>
        <w:rPr>
          <w:rFonts w:hint="eastAsia" w:ascii="仿宋_GB2312" w:hAnsi="Times New Roman" w:eastAsia="仿宋_GB2312"/>
          <w:sz w:val="32"/>
          <w:szCs w:val="32"/>
        </w:rPr>
        <w:t>根据《兰州新区</w:t>
      </w:r>
      <w:r>
        <w:rPr>
          <w:rFonts w:hint="eastAsia" w:ascii="仿宋_GB2312" w:hAnsi="Times New Roman" w:eastAsia="仿宋_GB2312"/>
          <w:sz w:val="32"/>
          <w:szCs w:val="32"/>
          <w:lang w:eastAsia="zh-CN"/>
        </w:rPr>
        <w:t>西岔园区</w:t>
      </w:r>
      <w:r>
        <w:rPr>
          <w:rFonts w:hint="eastAsia" w:ascii="仿宋_GB2312" w:hAnsi="Times New Roman" w:eastAsia="仿宋_GB2312"/>
          <w:sz w:val="32"/>
          <w:szCs w:val="32"/>
        </w:rPr>
        <w:t>安全生产专项整治三年行动暨新型应急管理体系建设实施方案》</w:t>
      </w:r>
      <w:r>
        <w:rPr>
          <w:rFonts w:hint="eastAsia" w:ascii="仿宋_GB2312" w:hAnsi="Times New Roman" w:eastAsia="仿宋_GB2312"/>
          <w:sz w:val="32"/>
          <w:szCs w:val="32"/>
          <w:lang w:eastAsia="zh-CN"/>
        </w:rPr>
        <w:t>，</w:t>
      </w:r>
      <w:r>
        <w:rPr>
          <w:rFonts w:hint="eastAsia" w:ascii="仿宋_GB2312" w:hAnsi="Times New Roman" w:eastAsia="仿宋_GB2312"/>
          <w:sz w:val="32"/>
          <w:szCs w:val="32"/>
        </w:rPr>
        <w:t>制定本方案。</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黑体" w:hAnsi="黑体" w:eastAsia="黑体"/>
          <w:sz w:val="32"/>
          <w:szCs w:val="32"/>
        </w:rPr>
      </w:pPr>
      <w:r>
        <w:rPr>
          <w:rFonts w:hint="eastAsia" w:ascii="黑体" w:hAnsi="黑体" w:eastAsia="黑体" w:cs="微软雅黑"/>
          <w:sz w:val="32"/>
          <w:szCs w:val="32"/>
        </w:rPr>
        <w:t>一</w:t>
      </w:r>
      <w:r>
        <w:rPr>
          <w:rFonts w:hint="eastAsia" w:ascii="黑体" w:hAnsi="黑体" w:eastAsia="黑体" w:cs="仿宋_GB2312"/>
          <w:sz w:val="32"/>
          <w:szCs w:val="32"/>
        </w:rPr>
        <w:t>、总体目标</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Times New Roman" w:eastAsia="仿宋_GB2312"/>
          <w:sz w:val="32"/>
          <w:szCs w:val="32"/>
        </w:rPr>
      </w:pPr>
      <w:r>
        <w:rPr>
          <w:rFonts w:hint="eastAsia" w:ascii="仿宋_GB2312" w:hAnsi="Times New Roman" w:eastAsia="仿宋_GB2312"/>
          <w:sz w:val="32"/>
          <w:szCs w:val="32"/>
        </w:rPr>
        <w:t>深入学习宣传贯彻习近平总书记关于安全生产重要论述，坚持以习近平总书记关于安全生产重要论述武装头脑、指导实践，增强从根本上消除事故隐患的思想自觉和行动自觉。通过三年时间，进一步树牢安全发展理念，坚决扛起防范化解重大安全风险的政治责任，坚持“党政同责、一岗双责、齐抓共管、失职追责”，坚持“三个必须”原则，坚持强化企业主体责任，切实做到“促一方发展、保一方平安”。</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黑体" w:hAnsi="黑体" w:eastAsia="黑体"/>
          <w:sz w:val="32"/>
          <w:szCs w:val="32"/>
        </w:rPr>
      </w:pPr>
      <w:r>
        <w:rPr>
          <w:rFonts w:hint="eastAsia" w:ascii="黑体" w:hAnsi="黑体" w:eastAsia="黑体"/>
          <w:sz w:val="32"/>
          <w:szCs w:val="32"/>
        </w:rPr>
        <w:t>二、主要措施</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Times New Roman" w:eastAsia="仿宋_GB2312"/>
          <w:sz w:val="32"/>
          <w:szCs w:val="32"/>
        </w:rPr>
      </w:pPr>
      <w:r>
        <w:rPr>
          <w:rFonts w:hint="eastAsia" w:ascii="楷体_GB2312" w:hAnsi="楷体_GB2312" w:eastAsia="楷体_GB2312" w:cs="楷体_GB2312"/>
          <w:b w:val="0"/>
          <w:bCs/>
          <w:sz w:val="32"/>
          <w:szCs w:val="32"/>
          <w:lang w:eastAsia="zh-CN"/>
        </w:rPr>
        <w:t>（一）深入</w:t>
      </w:r>
      <w:r>
        <w:rPr>
          <w:rFonts w:hint="eastAsia" w:ascii="楷体_GB2312" w:hAnsi="楷体_GB2312" w:eastAsia="楷体_GB2312" w:cs="楷体_GB2312"/>
          <w:b w:val="0"/>
          <w:bCs/>
          <w:sz w:val="32"/>
          <w:szCs w:val="32"/>
        </w:rPr>
        <w:t>开展学习</w:t>
      </w:r>
      <w:r>
        <w:rPr>
          <w:rFonts w:hint="eastAsia" w:ascii="楷体_GB2312" w:hAnsi="楷体_GB2312" w:eastAsia="楷体_GB2312" w:cs="楷体_GB2312"/>
          <w:b w:val="0"/>
          <w:bCs/>
          <w:sz w:val="32"/>
          <w:szCs w:val="32"/>
          <w:lang w:eastAsia="zh-CN"/>
        </w:rPr>
        <w:t>教育</w:t>
      </w:r>
      <w:r>
        <w:rPr>
          <w:rFonts w:hint="eastAsia" w:ascii="楷体_GB2312" w:hAnsi="楷体_GB2312" w:eastAsia="楷体_GB2312" w:cs="楷体_GB2312"/>
          <w:b w:val="0"/>
          <w:bCs/>
          <w:sz w:val="32"/>
          <w:szCs w:val="32"/>
        </w:rPr>
        <w:t>。</w:t>
      </w:r>
      <w:r>
        <w:rPr>
          <w:rFonts w:hint="eastAsia" w:ascii="仿宋_GB2312" w:hAnsi="Times New Roman" w:eastAsia="仿宋_GB2312"/>
          <w:sz w:val="32"/>
          <w:szCs w:val="32"/>
          <w:lang w:eastAsia="zh-CN"/>
        </w:rPr>
        <w:t>园区安委会各成员单位、西岔镇、文曲中心社区和三个国有企业</w:t>
      </w:r>
      <w:r>
        <w:rPr>
          <w:rFonts w:hint="eastAsia" w:ascii="仿宋_GB2312" w:hAnsi="Times New Roman" w:eastAsia="仿宋_GB2312"/>
          <w:sz w:val="32"/>
          <w:szCs w:val="32"/>
        </w:rPr>
        <w:t>要认真制定学习计划，把学习贯彻习近平总书记关于安全生产重要论述作为今后学习的重点内容，通过安排专题学习、邀请专家集中宣讲学习、分级分批组织学习等方式实现学习教育全覆盖。应急管理部拟于今年制作“生命重于泰山—学习习近平总书记关于安全生产重要论述”电视专题片，全面阐述习近平总书记关于安全生产重要论述，</w:t>
      </w:r>
      <w:r>
        <w:rPr>
          <w:rFonts w:hint="eastAsia" w:ascii="仿宋_GB2312" w:hAnsi="Times New Roman" w:eastAsia="仿宋_GB2312"/>
          <w:sz w:val="32"/>
          <w:szCs w:val="32"/>
          <w:lang w:eastAsia="zh-CN"/>
        </w:rPr>
        <w:t>各部门、单位</w:t>
      </w:r>
      <w:r>
        <w:rPr>
          <w:rFonts w:hint="eastAsia" w:ascii="仿宋_GB2312" w:hAnsi="Times New Roman" w:eastAsia="仿宋_GB2312"/>
          <w:sz w:val="32"/>
          <w:szCs w:val="32"/>
        </w:rPr>
        <w:t>要组织全体干部职工、企业全体员工集中观看学习。</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Times New Roman" w:eastAsia="仿宋_GB2312"/>
          <w:sz w:val="32"/>
          <w:szCs w:val="32"/>
        </w:rPr>
      </w:pPr>
      <w:r>
        <w:rPr>
          <w:rFonts w:hint="eastAsia" w:ascii="楷体_GB2312" w:hAnsi="楷体_GB2312" w:eastAsia="楷体_GB2312" w:cs="楷体_GB2312"/>
          <w:b w:val="0"/>
          <w:bCs/>
          <w:sz w:val="32"/>
          <w:szCs w:val="32"/>
          <w:lang w:eastAsia="zh-CN"/>
        </w:rPr>
        <w:t>（二）多种形式</w:t>
      </w:r>
      <w:r>
        <w:rPr>
          <w:rFonts w:hint="eastAsia" w:ascii="楷体_GB2312" w:hAnsi="楷体_GB2312" w:eastAsia="楷体_GB2312" w:cs="楷体_GB2312"/>
          <w:b w:val="0"/>
          <w:bCs/>
          <w:sz w:val="32"/>
          <w:szCs w:val="32"/>
        </w:rPr>
        <w:t>宣传贯彻。</w:t>
      </w:r>
      <w:r>
        <w:rPr>
          <w:rFonts w:hint="eastAsia" w:ascii="仿宋_GB2312" w:hAnsi="Times New Roman" w:eastAsia="仿宋_GB2312"/>
          <w:sz w:val="32"/>
          <w:szCs w:val="32"/>
          <w:lang w:eastAsia="zh-CN"/>
        </w:rPr>
        <w:t>各行业监管部门、西岔镇、文曲中心社区和三个国有企业</w:t>
      </w:r>
      <w:r>
        <w:rPr>
          <w:rFonts w:hint="eastAsia" w:ascii="仿宋_GB2312" w:hAnsi="Times New Roman" w:eastAsia="仿宋_GB2312"/>
          <w:sz w:val="32"/>
          <w:szCs w:val="32"/>
        </w:rPr>
        <w:t>要将宣传贯彻习近平总书记关于安全生产重要论述纳入宣传工作重点，制定宣讲计划，采取多种形式开展宣讲，形成集中宣传声势。结合“安全生产月”“安全生产陇原行”、安全宣传“五进”等活动，以多种方式开展习近平总书记关于安全生产重要论述宣讲工作。同时曝光安全生产典型问题，强化事故警示教育，营造安全生产必须警钟长鸣、常抓不懈、丝毫不得放松的社会氛围。</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Times New Roman" w:eastAsia="仿宋_GB2312"/>
          <w:sz w:val="32"/>
          <w:szCs w:val="32"/>
        </w:rPr>
      </w:pPr>
      <w:r>
        <w:rPr>
          <w:rFonts w:hint="eastAsia" w:ascii="楷体_GB2312" w:hAnsi="楷体_GB2312" w:eastAsia="楷体_GB2312" w:cs="楷体_GB2312"/>
          <w:b w:val="0"/>
          <w:bCs/>
          <w:sz w:val="32"/>
          <w:szCs w:val="32"/>
          <w:lang w:eastAsia="zh-CN"/>
        </w:rPr>
        <w:t>（三）坚决</w:t>
      </w:r>
      <w:r>
        <w:rPr>
          <w:rFonts w:hint="eastAsia" w:ascii="楷体_GB2312" w:hAnsi="楷体_GB2312" w:eastAsia="楷体_GB2312" w:cs="楷体_GB2312"/>
          <w:b w:val="0"/>
          <w:bCs/>
          <w:sz w:val="32"/>
          <w:szCs w:val="32"/>
        </w:rPr>
        <w:t>落实安全生产责任制。</w:t>
      </w:r>
      <w:r>
        <w:rPr>
          <w:rFonts w:hint="eastAsia" w:ascii="仿宋_GB2312" w:hAnsi="Times New Roman" w:eastAsia="仿宋_GB2312"/>
          <w:sz w:val="32"/>
          <w:szCs w:val="32"/>
          <w:lang w:eastAsia="zh-CN"/>
        </w:rPr>
        <w:t>园区上下要</w:t>
      </w:r>
      <w:r>
        <w:rPr>
          <w:rFonts w:hint="eastAsia" w:ascii="仿宋_GB2312" w:hAnsi="Times New Roman" w:eastAsia="仿宋_GB2312"/>
          <w:sz w:val="32"/>
          <w:szCs w:val="32"/>
        </w:rPr>
        <w:t>严格落实“党政同责、一岗双责、齐抓共管、失职追责”“三管三必须”及属地化监管责任要求，全面推动安全生产专项整治三年行动暨新型应急管理体系建设工作，定期研究解决安全生产重大问题，切实加强源头治理、系统治理、精准治理、综合治理，实现安全生产与经济社会协调发展。严格落实《兰州新区安全生产工作考核实施细则》（试行），强化日常工作的考核，推动</w:t>
      </w:r>
      <w:r>
        <w:rPr>
          <w:rFonts w:hint="eastAsia" w:ascii="仿宋_GB2312" w:hAnsi="Times New Roman" w:eastAsia="仿宋_GB2312"/>
          <w:sz w:val="32"/>
          <w:szCs w:val="32"/>
          <w:lang w:eastAsia="zh-CN"/>
        </w:rPr>
        <w:t>园区</w:t>
      </w:r>
      <w:r>
        <w:rPr>
          <w:rFonts w:hint="eastAsia" w:ascii="仿宋_GB2312" w:hAnsi="Times New Roman" w:eastAsia="仿宋_GB2312"/>
          <w:sz w:val="32"/>
          <w:szCs w:val="32"/>
        </w:rPr>
        <w:t>各级各部门尽职履责，切实消除盲区漏洞。</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Times New Roman" w:eastAsia="仿宋_GB2312"/>
          <w:sz w:val="32"/>
          <w:szCs w:val="32"/>
        </w:rPr>
      </w:pPr>
      <w:r>
        <w:rPr>
          <w:rFonts w:hint="eastAsia" w:ascii="楷体_GB2312" w:hAnsi="楷体_GB2312" w:eastAsia="楷体_GB2312" w:cs="楷体_GB2312"/>
          <w:b w:val="0"/>
          <w:bCs/>
          <w:sz w:val="32"/>
          <w:szCs w:val="32"/>
          <w:lang w:eastAsia="zh-CN"/>
        </w:rPr>
        <w:t>（四）</w:t>
      </w:r>
      <w:r>
        <w:rPr>
          <w:rFonts w:hint="eastAsia" w:ascii="楷体_GB2312" w:hAnsi="楷体_GB2312" w:eastAsia="楷体_GB2312" w:cs="楷体_GB2312"/>
          <w:b w:val="0"/>
          <w:bCs/>
          <w:sz w:val="32"/>
          <w:szCs w:val="32"/>
        </w:rPr>
        <w:t>建立专业化隐患排查和风险管控机制。</w:t>
      </w:r>
      <w:r>
        <w:rPr>
          <w:rFonts w:hint="eastAsia" w:ascii="仿宋_GB2312" w:hAnsi="Times New Roman" w:eastAsia="仿宋_GB2312"/>
          <w:sz w:val="32"/>
          <w:szCs w:val="32"/>
          <w:lang w:eastAsia="zh-CN"/>
        </w:rPr>
        <w:t>经发、建设、农水、国土、市监、应急等</w:t>
      </w:r>
      <w:r>
        <w:rPr>
          <w:rFonts w:hint="eastAsia" w:ascii="仿宋_GB2312" w:hAnsi="Times New Roman" w:eastAsia="仿宋_GB2312"/>
          <w:sz w:val="32"/>
          <w:szCs w:val="32"/>
        </w:rPr>
        <w:t>行业主管部门对本辖区和行业领域内的风险源、风险点进行统一摸排登记，建立风险台账。同时制定年度安全生产监督检查工作计划，建立聘请专家排查治理隐患工作机制，提升监督检查的质量和效率。全年通过“双随机一公开”“明查暗访”等形式组织开展安全生产监督检查不少于12次。</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Times New Roman" w:eastAsia="仿宋_GB2312"/>
          <w:sz w:val="32"/>
          <w:szCs w:val="32"/>
        </w:rPr>
      </w:pPr>
      <w:r>
        <w:rPr>
          <w:rFonts w:hint="eastAsia" w:ascii="楷体_GB2312" w:hAnsi="楷体_GB2312" w:eastAsia="楷体_GB2312" w:cs="楷体_GB2312"/>
          <w:b w:val="0"/>
          <w:bCs/>
          <w:sz w:val="32"/>
          <w:szCs w:val="32"/>
          <w:lang w:eastAsia="zh-CN"/>
        </w:rPr>
        <w:t>（五）不断</w:t>
      </w:r>
      <w:r>
        <w:rPr>
          <w:rFonts w:hint="eastAsia" w:ascii="楷体_GB2312" w:hAnsi="楷体_GB2312" w:eastAsia="楷体_GB2312" w:cs="楷体_GB2312"/>
          <w:b w:val="0"/>
          <w:bCs/>
          <w:sz w:val="32"/>
          <w:szCs w:val="32"/>
        </w:rPr>
        <w:t>深化应急管理体系建设。</w:t>
      </w:r>
      <w:r>
        <w:rPr>
          <w:rFonts w:hint="eastAsia" w:ascii="仿宋_GB2312" w:hAnsi="Times New Roman" w:eastAsia="仿宋_GB2312"/>
          <w:sz w:val="32"/>
          <w:szCs w:val="32"/>
          <w:lang w:eastAsia="zh-CN"/>
        </w:rPr>
        <w:t>园区安委会各成员单位、西岔镇、文曲中心社区和三个国有企业</w:t>
      </w:r>
      <w:r>
        <w:rPr>
          <w:rFonts w:hint="eastAsia" w:ascii="仿宋_GB2312" w:hAnsi="Times New Roman" w:eastAsia="仿宋_GB2312"/>
          <w:sz w:val="32"/>
          <w:szCs w:val="32"/>
        </w:rPr>
        <w:t>要按照《兰州新区安全生产专项整治三年行动暨新型应急管理体系建设实施方案》的责任分工和时间安排，加大工作力度，加快实施进度，确保各项工作措施落到实处。要建立完善风险隐患“双重交办、双重督办”机制，提升排查治理专业化水平。要加快重点行业领域企业本质安全体系建设，特别是国有企业要发挥示范引领作用，总结提炼可借鉴、可复制、可推广的经验做法，在</w:t>
      </w:r>
      <w:r>
        <w:rPr>
          <w:rFonts w:hint="eastAsia" w:ascii="仿宋_GB2312" w:hAnsi="Times New Roman" w:eastAsia="仿宋_GB2312"/>
          <w:sz w:val="32"/>
          <w:szCs w:val="32"/>
          <w:lang w:eastAsia="zh-CN"/>
        </w:rPr>
        <w:t>园区</w:t>
      </w:r>
      <w:r>
        <w:rPr>
          <w:rFonts w:hint="eastAsia" w:ascii="仿宋_GB2312" w:hAnsi="Times New Roman" w:eastAsia="仿宋_GB2312"/>
          <w:sz w:val="32"/>
          <w:szCs w:val="32"/>
        </w:rPr>
        <w:t>各行业领域进行推广运用。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仿宋_GB2312" w:hAnsi="黑体" w:eastAsia="仿宋_GB2312" w:cs="黑体"/>
          <w:bCs/>
          <w:sz w:val="32"/>
          <w:szCs w:val="32"/>
        </w:rPr>
      </w:pPr>
      <w:r>
        <w:rPr>
          <w:rFonts w:hint="eastAsia" w:ascii="楷体_GB2312" w:hAnsi="楷体_GB2312" w:eastAsia="楷体_GB2312" w:cs="楷体_GB2312"/>
          <w:b w:val="0"/>
          <w:bCs/>
          <w:sz w:val="32"/>
          <w:szCs w:val="32"/>
          <w:lang w:eastAsia="zh-CN"/>
        </w:rPr>
        <w:t>（六）全面</w:t>
      </w:r>
      <w:r>
        <w:rPr>
          <w:rFonts w:hint="eastAsia" w:ascii="楷体_GB2312" w:hAnsi="楷体_GB2312" w:eastAsia="楷体_GB2312" w:cs="楷体_GB2312"/>
          <w:b w:val="0"/>
          <w:bCs/>
          <w:sz w:val="32"/>
          <w:szCs w:val="32"/>
        </w:rPr>
        <w:t>推进基层应急体系建设。</w:t>
      </w:r>
      <w:r>
        <w:rPr>
          <w:rFonts w:hint="eastAsia" w:ascii="仿宋_GB2312" w:hAnsi="Times New Roman" w:eastAsia="仿宋_GB2312"/>
          <w:sz w:val="32"/>
          <w:szCs w:val="32"/>
        </w:rPr>
        <w:t>多渠道引进专业人才，充实园区安全监管执法人员，到2022年底具有安全生产相关专业学历和实践经验的执法人员不低于在职人员的75％。全面推进行政执法公示、执法全过程记录、重大执法决定法制审核等制度，分级分类精准执法。按照“打通应急救援最后一公里”的目标要求，2021年，全面</w:t>
      </w:r>
      <w:r>
        <w:rPr>
          <w:rFonts w:hint="eastAsia" w:ascii="仿宋_GB2312" w:hAnsi="Times New Roman" w:eastAsia="仿宋_GB2312"/>
          <w:sz w:val="32"/>
          <w:szCs w:val="32"/>
          <w:lang w:eastAsia="zh-CN"/>
        </w:rPr>
        <w:t>完成西岔镇、文曲中心社区</w:t>
      </w:r>
      <w:r>
        <w:rPr>
          <w:rFonts w:hint="eastAsia" w:ascii="仿宋_GB2312" w:hAnsi="Times New Roman" w:eastAsia="仿宋_GB2312"/>
          <w:sz w:val="32"/>
          <w:szCs w:val="32"/>
        </w:rPr>
        <w:t>和</w:t>
      </w:r>
      <w:r>
        <w:rPr>
          <w:rFonts w:hint="eastAsia" w:ascii="仿宋_GB2312" w:hAnsi="Times New Roman" w:eastAsia="仿宋_GB2312"/>
          <w:sz w:val="32"/>
          <w:szCs w:val="32"/>
          <w:lang w:val="en-US" w:eastAsia="zh-CN"/>
        </w:rPr>
        <w:t>8个</w:t>
      </w:r>
      <w:r>
        <w:rPr>
          <w:rFonts w:hint="eastAsia" w:ascii="仿宋_GB2312" w:hAnsi="Times New Roman" w:eastAsia="仿宋_GB2312"/>
          <w:sz w:val="32"/>
          <w:szCs w:val="32"/>
        </w:rPr>
        <w:t>村应急管理机构规范化建设，配齐配强专兼职工作人员。加强对基层灾害信息员的管理与支持，每年开展业务培训至少1次，切实加强基层应急力量。</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Times New Roman" w:eastAsia="仿宋_GB2312"/>
          <w:sz w:val="32"/>
          <w:szCs w:val="32"/>
        </w:rPr>
      </w:pPr>
      <w:r>
        <w:rPr>
          <w:rFonts w:hint="eastAsia" w:ascii="楷体_GB2312" w:hAnsi="楷体_GB2312" w:eastAsia="楷体_GB2312" w:cs="楷体_GB2312"/>
          <w:b w:val="0"/>
          <w:bCs/>
          <w:sz w:val="32"/>
          <w:szCs w:val="32"/>
          <w:lang w:eastAsia="zh-CN"/>
        </w:rPr>
        <w:t>（七）持续提升</w:t>
      </w:r>
      <w:r>
        <w:rPr>
          <w:rFonts w:hint="eastAsia" w:ascii="楷体_GB2312" w:hAnsi="楷体_GB2312" w:eastAsia="楷体_GB2312" w:cs="楷体_GB2312"/>
          <w:b w:val="0"/>
          <w:bCs/>
          <w:sz w:val="32"/>
          <w:szCs w:val="32"/>
        </w:rPr>
        <w:t>综合应急能力水平。</w:t>
      </w:r>
      <w:r>
        <w:rPr>
          <w:rFonts w:hint="eastAsia" w:ascii="仿宋_GB2312" w:hAnsi="Times New Roman" w:eastAsia="仿宋_GB2312"/>
          <w:sz w:val="32"/>
          <w:szCs w:val="32"/>
        </w:rPr>
        <w:t>以实战化的演练检验预案、锻炼队伍，不断优化和改进安全生产、防灾减灾、应急救援各项工作。要建立高效的信息传递渠道，形成统一指挥、反应灵敏、协调有序、运转流畅的灾害事故应急救援与处置机制，促进综合应急能力的提高。</w:t>
      </w:r>
      <w:r>
        <w:rPr>
          <w:rFonts w:hint="eastAsia" w:ascii="仿宋_GB2312" w:hAnsi="Times New Roman" w:eastAsia="仿宋_GB2312"/>
          <w:sz w:val="32"/>
          <w:szCs w:val="32"/>
          <w:lang w:eastAsia="zh-CN"/>
        </w:rPr>
        <w:t>园区</w:t>
      </w:r>
      <w:r>
        <w:rPr>
          <w:rFonts w:hint="eastAsia" w:ascii="仿宋_GB2312" w:hAnsi="Times New Roman" w:eastAsia="仿宋_GB2312"/>
          <w:sz w:val="32"/>
          <w:szCs w:val="32"/>
        </w:rPr>
        <w:t>每年组织开展2次多部门、跨领域、多灾种综合应急救援演练；园区各相关行业主管部门每年要组织开展至少1次综合性应急救援演练活动；建筑施工、危险化学品、工商贸、道路运输等重点行业领域企业每年至少组织开展1次专项应急演练；大中小学校每年要至少组织开展1次专项应急演练活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黑体" w:hAnsi="黑体" w:eastAsia="黑体"/>
          <w:sz w:val="32"/>
          <w:szCs w:val="32"/>
        </w:rPr>
      </w:pPr>
      <w:r>
        <w:rPr>
          <w:rFonts w:hint="eastAsia" w:ascii="黑体" w:hAnsi="黑体" w:eastAsia="黑体"/>
          <w:sz w:val="32"/>
          <w:szCs w:val="32"/>
        </w:rPr>
        <w:t>三、保障措施</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Times New Roman" w:eastAsia="仿宋_GB2312"/>
          <w:sz w:val="32"/>
          <w:szCs w:val="32"/>
        </w:rPr>
      </w:pPr>
      <w:r>
        <w:rPr>
          <w:rFonts w:hint="eastAsia" w:ascii="楷体_GB2312" w:hAnsi="楷体_GB2312" w:eastAsia="楷体_GB2312" w:cs="楷体_GB2312"/>
          <w:b w:val="0"/>
          <w:bCs/>
          <w:sz w:val="32"/>
          <w:szCs w:val="32"/>
          <w:lang w:eastAsia="zh-CN"/>
        </w:rPr>
        <w:t>（一）靠实</w:t>
      </w:r>
      <w:r>
        <w:rPr>
          <w:rFonts w:hint="eastAsia" w:ascii="楷体_GB2312" w:hAnsi="楷体_GB2312" w:eastAsia="楷体_GB2312" w:cs="楷体_GB2312"/>
          <w:b w:val="0"/>
          <w:bCs/>
          <w:sz w:val="32"/>
          <w:szCs w:val="32"/>
        </w:rPr>
        <w:t>领导</w:t>
      </w:r>
      <w:r>
        <w:rPr>
          <w:rFonts w:hint="eastAsia" w:ascii="楷体_GB2312" w:hAnsi="楷体_GB2312" w:eastAsia="楷体_GB2312" w:cs="楷体_GB2312"/>
          <w:b w:val="0"/>
          <w:bCs/>
          <w:sz w:val="32"/>
          <w:szCs w:val="32"/>
          <w:lang w:eastAsia="zh-CN"/>
        </w:rPr>
        <w:t>责任</w:t>
      </w:r>
      <w:r>
        <w:rPr>
          <w:rFonts w:hint="eastAsia" w:ascii="楷体_GB2312" w:hAnsi="楷体_GB2312" w:eastAsia="楷体_GB2312" w:cs="楷体_GB2312"/>
          <w:b w:val="0"/>
          <w:bCs/>
          <w:sz w:val="32"/>
          <w:szCs w:val="32"/>
        </w:rPr>
        <w:t>。</w:t>
      </w:r>
      <w:r>
        <w:rPr>
          <w:rFonts w:hint="eastAsia" w:ascii="仿宋_GB2312" w:hAnsi="Times New Roman" w:eastAsia="仿宋_GB2312"/>
          <w:sz w:val="32"/>
          <w:szCs w:val="32"/>
          <w:lang w:eastAsia="zh-CN"/>
        </w:rPr>
        <w:t>园区安委会各成员单位、西岔镇、文曲中心社区和三个国有企业</w:t>
      </w:r>
      <w:r>
        <w:rPr>
          <w:rFonts w:hint="eastAsia" w:ascii="仿宋_GB2312" w:hAnsi="Times New Roman" w:eastAsia="仿宋_GB2312"/>
          <w:sz w:val="32"/>
          <w:szCs w:val="32"/>
        </w:rPr>
        <w:t>要高度重视学习宣传贯彻工作，精心组织安排，加强督促检查，确保取得实效。</w:t>
      </w:r>
      <w:r>
        <w:rPr>
          <w:rFonts w:hint="eastAsia" w:ascii="仿宋_GB2312" w:hAnsi="Times New Roman" w:eastAsia="仿宋_GB2312"/>
          <w:sz w:val="32"/>
          <w:szCs w:val="32"/>
          <w:lang w:eastAsia="zh-CN"/>
        </w:rPr>
        <w:t>园区</w:t>
      </w:r>
      <w:r>
        <w:rPr>
          <w:rFonts w:hint="eastAsia" w:ascii="仿宋_GB2312" w:hAnsi="Times New Roman" w:eastAsia="仿宋_GB2312"/>
          <w:sz w:val="32"/>
          <w:szCs w:val="32"/>
        </w:rPr>
        <w:t>安委办要加强沟通协调，相关职能部门要密切配合，形成工作合力。</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Times New Roman" w:eastAsia="仿宋_GB2312"/>
          <w:sz w:val="32"/>
          <w:szCs w:val="32"/>
        </w:rPr>
      </w:pPr>
      <w:r>
        <w:rPr>
          <w:rFonts w:hint="eastAsia" w:ascii="楷体_GB2312" w:hAnsi="楷体_GB2312" w:eastAsia="楷体_GB2312" w:cs="楷体_GB2312"/>
          <w:b w:val="0"/>
          <w:bCs/>
          <w:sz w:val="32"/>
          <w:szCs w:val="32"/>
          <w:lang w:eastAsia="zh-CN"/>
        </w:rPr>
        <w:t>（二）加强</w:t>
      </w:r>
      <w:r>
        <w:rPr>
          <w:rFonts w:hint="eastAsia" w:ascii="楷体_GB2312" w:hAnsi="楷体_GB2312" w:eastAsia="楷体_GB2312" w:cs="楷体_GB2312"/>
          <w:b w:val="0"/>
          <w:bCs/>
          <w:sz w:val="32"/>
          <w:szCs w:val="32"/>
        </w:rPr>
        <w:t>监督考核。</w:t>
      </w:r>
      <w:r>
        <w:rPr>
          <w:rFonts w:hint="eastAsia" w:ascii="仿宋_GB2312" w:hAnsi="Times New Roman" w:eastAsia="仿宋_GB2312"/>
          <w:sz w:val="32"/>
          <w:szCs w:val="32"/>
          <w:lang w:eastAsia="zh-CN"/>
        </w:rPr>
        <w:t>园区安委办要</w:t>
      </w:r>
      <w:r>
        <w:rPr>
          <w:rFonts w:hint="eastAsia" w:ascii="仿宋_GB2312" w:hAnsi="Times New Roman" w:eastAsia="仿宋_GB2312"/>
          <w:sz w:val="32"/>
          <w:szCs w:val="32"/>
        </w:rPr>
        <w:t>充分发挥安全生产督查检查和绩效考核“指挥棒”作用，将学习宣传贯彻习近平总书记关于安全生产重要论述情况纳入考核内容，以坚决遏制重特大事故、推动安全生产形势持续稳定好转检验学习宣传贯彻成效。</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Times New Roman" w:eastAsia="仿宋_GB2312"/>
          <w:sz w:val="32"/>
          <w:szCs w:val="32"/>
        </w:rPr>
      </w:pPr>
      <w:r>
        <w:rPr>
          <w:rFonts w:hint="eastAsia" w:ascii="楷体_GB2312" w:hAnsi="楷体_GB2312" w:eastAsia="楷体_GB2312" w:cs="楷体_GB2312"/>
          <w:b w:val="0"/>
          <w:bCs/>
          <w:sz w:val="32"/>
          <w:szCs w:val="32"/>
          <w:lang w:eastAsia="zh-CN"/>
        </w:rPr>
        <w:t>（三）广泛</w:t>
      </w:r>
      <w:r>
        <w:rPr>
          <w:rFonts w:hint="eastAsia" w:ascii="楷体_GB2312" w:hAnsi="楷体_GB2312" w:eastAsia="楷体_GB2312" w:cs="楷体_GB2312"/>
          <w:b w:val="0"/>
          <w:bCs/>
          <w:sz w:val="32"/>
          <w:szCs w:val="32"/>
        </w:rPr>
        <w:t>宣传推动。</w:t>
      </w:r>
      <w:r>
        <w:rPr>
          <w:rFonts w:hint="eastAsia" w:ascii="仿宋_GB2312" w:hAnsi="Times New Roman" w:eastAsia="仿宋_GB2312"/>
          <w:sz w:val="32"/>
          <w:szCs w:val="32"/>
          <w:lang w:eastAsia="zh-CN"/>
        </w:rPr>
        <w:t>党群工作部等园区安委会成员单位要综合运用园区官方微信公众号、今日头条等载体，</w:t>
      </w:r>
      <w:r>
        <w:rPr>
          <w:rFonts w:hint="eastAsia" w:ascii="仿宋_GB2312" w:hAnsi="Times New Roman" w:eastAsia="仿宋_GB2312"/>
          <w:sz w:val="32"/>
          <w:szCs w:val="32"/>
        </w:rPr>
        <w:t>多层次多角度宣传推广学习宣传贯彻习近平总书记关于安全生产重要论述的新举措、新成效，推动工作开展，引导社会各界关心安全生产、参与安全发展。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Times New Roman" w:eastAsia="仿宋_GB2312"/>
          <w:sz w:val="32"/>
          <w:szCs w:val="32"/>
        </w:rPr>
      </w:pPr>
    </w:p>
    <w:p>
      <w:pPr>
        <w:keepNext w:val="0"/>
        <w:keepLines w:val="0"/>
        <w:pageBreakBefore w:val="0"/>
        <w:kinsoku/>
        <w:wordWrap/>
        <w:overflowPunct/>
        <w:topLinePunct w:val="0"/>
        <w:autoSpaceDE/>
        <w:autoSpaceDN/>
        <w:bidi w:val="0"/>
        <w:adjustRightInd/>
        <w:snapToGrid/>
        <w:spacing w:line="576" w:lineRule="exact"/>
        <w:textAlignment w:val="auto"/>
        <w:rPr>
          <w:rFonts w:ascii="仿宋" w:hAnsi="仿宋" w:eastAsia="仿宋"/>
          <w:sz w:val="32"/>
          <w:szCs w:val="32"/>
        </w:rPr>
      </w:pPr>
    </w:p>
    <w:p>
      <w:pPr>
        <w:keepNext w:val="0"/>
        <w:keepLines w:val="0"/>
        <w:pageBreakBefore w:val="0"/>
        <w:kinsoku/>
        <w:wordWrap/>
        <w:overflowPunct/>
        <w:topLinePunct w:val="0"/>
        <w:autoSpaceDE/>
        <w:autoSpaceDN/>
        <w:bidi w:val="0"/>
        <w:adjustRightInd/>
        <w:snapToGrid/>
        <w:spacing w:line="576" w:lineRule="exact"/>
        <w:textAlignment w:val="auto"/>
        <w:rPr>
          <w:rFonts w:ascii="仿宋" w:hAnsi="仿宋" w:eastAsia="仿宋"/>
          <w:sz w:val="32"/>
          <w:szCs w:val="32"/>
        </w:rPr>
      </w:pPr>
    </w:p>
    <w:p>
      <w:pPr>
        <w:keepNext w:val="0"/>
        <w:keepLines w:val="0"/>
        <w:pageBreakBefore w:val="0"/>
        <w:kinsoku/>
        <w:wordWrap/>
        <w:overflowPunct/>
        <w:topLinePunct w:val="0"/>
        <w:autoSpaceDE/>
        <w:autoSpaceDN/>
        <w:bidi w:val="0"/>
        <w:adjustRightInd/>
        <w:snapToGrid/>
        <w:spacing w:line="576" w:lineRule="exact"/>
        <w:textAlignment w:val="auto"/>
        <w:rPr>
          <w:rFonts w:ascii="仿宋" w:hAnsi="仿宋" w:eastAsia="仿宋"/>
          <w:sz w:val="32"/>
          <w:szCs w:val="32"/>
        </w:rPr>
      </w:pPr>
    </w:p>
    <w:p>
      <w:pPr>
        <w:keepNext w:val="0"/>
        <w:keepLines w:val="0"/>
        <w:pageBreakBefore w:val="0"/>
        <w:kinsoku/>
        <w:wordWrap/>
        <w:overflowPunct/>
        <w:topLinePunct w:val="0"/>
        <w:autoSpaceDE/>
        <w:autoSpaceDN/>
        <w:bidi w:val="0"/>
        <w:adjustRightInd/>
        <w:snapToGrid/>
        <w:spacing w:line="576" w:lineRule="exact"/>
        <w:textAlignment w:val="auto"/>
        <w:rPr>
          <w:rFonts w:ascii="仿宋" w:hAnsi="仿宋" w:eastAsia="仿宋"/>
          <w:sz w:val="32"/>
          <w:szCs w:val="32"/>
        </w:rPr>
      </w:pPr>
    </w:p>
    <w:p>
      <w:pPr>
        <w:keepNext w:val="0"/>
        <w:keepLines w:val="0"/>
        <w:pageBreakBefore w:val="0"/>
        <w:kinsoku/>
        <w:wordWrap/>
        <w:overflowPunct/>
        <w:topLinePunct w:val="0"/>
        <w:autoSpaceDE/>
        <w:autoSpaceDN/>
        <w:bidi w:val="0"/>
        <w:adjustRightInd/>
        <w:snapToGrid/>
        <w:spacing w:line="576" w:lineRule="exact"/>
        <w:textAlignment w:val="auto"/>
        <w:rPr>
          <w:rFonts w:ascii="仿宋" w:hAnsi="仿宋" w:eastAsia="仿宋"/>
          <w:sz w:val="32"/>
          <w:szCs w:val="32"/>
        </w:rPr>
      </w:pPr>
    </w:p>
    <w:p>
      <w:pPr>
        <w:keepNext w:val="0"/>
        <w:keepLines w:val="0"/>
        <w:pageBreakBefore w:val="0"/>
        <w:kinsoku/>
        <w:wordWrap/>
        <w:overflowPunct/>
        <w:topLinePunct w:val="0"/>
        <w:autoSpaceDE/>
        <w:autoSpaceDN/>
        <w:bidi w:val="0"/>
        <w:adjustRightInd/>
        <w:snapToGrid/>
        <w:spacing w:line="576" w:lineRule="exact"/>
        <w:textAlignment w:val="auto"/>
        <w:rPr>
          <w:rFonts w:ascii="仿宋" w:hAnsi="仿宋" w:eastAsia="仿宋"/>
          <w:sz w:val="32"/>
          <w:szCs w:val="32"/>
        </w:rPr>
      </w:pPr>
    </w:p>
    <w:p>
      <w:pPr>
        <w:keepNext w:val="0"/>
        <w:keepLines w:val="0"/>
        <w:pageBreakBefore w:val="0"/>
        <w:kinsoku/>
        <w:wordWrap/>
        <w:overflowPunct/>
        <w:topLinePunct w:val="0"/>
        <w:autoSpaceDE/>
        <w:autoSpaceDN/>
        <w:bidi w:val="0"/>
        <w:adjustRightInd/>
        <w:snapToGrid/>
        <w:spacing w:line="576" w:lineRule="exact"/>
        <w:textAlignment w:val="auto"/>
        <w:rPr>
          <w:rFonts w:ascii="仿宋" w:hAnsi="仿宋" w:eastAsia="仿宋"/>
          <w:sz w:val="32"/>
          <w:szCs w:val="32"/>
        </w:rPr>
      </w:pPr>
    </w:p>
    <w:p>
      <w:pPr>
        <w:keepNext w:val="0"/>
        <w:keepLines w:val="0"/>
        <w:pageBreakBefore w:val="0"/>
        <w:kinsoku/>
        <w:wordWrap/>
        <w:overflowPunct/>
        <w:topLinePunct w:val="0"/>
        <w:autoSpaceDE/>
        <w:autoSpaceDN/>
        <w:bidi w:val="0"/>
        <w:adjustRightInd/>
        <w:snapToGrid/>
        <w:spacing w:line="576" w:lineRule="exact"/>
        <w:textAlignment w:val="auto"/>
        <w:rPr>
          <w:rFonts w:ascii="仿宋" w:hAnsi="仿宋" w:eastAsia="仿宋"/>
          <w:sz w:val="32"/>
          <w:szCs w:val="32"/>
        </w:rPr>
      </w:pPr>
    </w:p>
    <w:p>
      <w:pPr>
        <w:keepNext w:val="0"/>
        <w:keepLines w:val="0"/>
        <w:pageBreakBefore w:val="0"/>
        <w:kinsoku/>
        <w:wordWrap/>
        <w:overflowPunct/>
        <w:topLinePunct w:val="0"/>
        <w:autoSpaceDE/>
        <w:autoSpaceDN/>
        <w:bidi w:val="0"/>
        <w:adjustRightInd/>
        <w:snapToGrid/>
        <w:spacing w:line="576" w:lineRule="exact"/>
        <w:textAlignment w:val="auto"/>
        <w:rPr>
          <w:rFonts w:ascii="仿宋" w:hAnsi="仿宋" w:eastAsia="仿宋"/>
          <w:sz w:val="32"/>
          <w:szCs w:val="32"/>
        </w:rPr>
      </w:pPr>
    </w:p>
    <w:p>
      <w:pPr>
        <w:keepNext w:val="0"/>
        <w:keepLines w:val="0"/>
        <w:pageBreakBefore w:val="0"/>
        <w:kinsoku/>
        <w:wordWrap/>
        <w:overflowPunct/>
        <w:topLinePunct w:val="0"/>
        <w:autoSpaceDE/>
        <w:autoSpaceDN/>
        <w:bidi w:val="0"/>
        <w:adjustRightInd/>
        <w:snapToGrid/>
        <w:spacing w:line="576" w:lineRule="exact"/>
        <w:textAlignment w:val="auto"/>
        <w:rPr>
          <w:rFonts w:ascii="仿宋" w:hAnsi="仿宋" w:eastAsia="仿宋"/>
          <w:sz w:val="32"/>
          <w:szCs w:val="32"/>
        </w:rPr>
      </w:pPr>
    </w:p>
    <w:p>
      <w:pPr>
        <w:keepNext w:val="0"/>
        <w:keepLines w:val="0"/>
        <w:pageBreakBefore w:val="0"/>
        <w:kinsoku/>
        <w:wordWrap/>
        <w:overflowPunct/>
        <w:topLinePunct w:val="0"/>
        <w:autoSpaceDE/>
        <w:autoSpaceDN/>
        <w:bidi w:val="0"/>
        <w:adjustRightInd/>
        <w:snapToGrid/>
        <w:spacing w:line="576" w:lineRule="exact"/>
        <w:textAlignment w:val="auto"/>
        <w:rPr>
          <w:rFonts w:ascii="仿宋" w:hAnsi="仿宋" w:eastAsia="仿宋"/>
          <w:sz w:val="32"/>
          <w:szCs w:val="32"/>
        </w:rPr>
      </w:pPr>
    </w:p>
    <w:p>
      <w:pPr>
        <w:keepNext w:val="0"/>
        <w:keepLines w:val="0"/>
        <w:pageBreakBefore w:val="0"/>
        <w:kinsoku/>
        <w:wordWrap/>
        <w:overflowPunct/>
        <w:topLinePunct w:val="0"/>
        <w:autoSpaceDE/>
        <w:autoSpaceDN/>
        <w:bidi w:val="0"/>
        <w:adjustRightInd/>
        <w:snapToGrid/>
        <w:spacing w:line="576" w:lineRule="exact"/>
        <w:textAlignment w:val="auto"/>
        <w:rPr>
          <w:rFonts w:ascii="仿宋" w:hAnsi="仿宋" w:eastAsia="仿宋"/>
          <w:sz w:val="32"/>
          <w:szCs w:val="32"/>
        </w:rPr>
      </w:pPr>
    </w:p>
    <w:p>
      <w:pPr>
        <w:keepNext w:val="0"/>
        <w:keepLines w:val="0"/>
        <w:pageBreakBefore w:val="0"/>
        <w:kinsoku/>
        <w:wordWrap/>
        <w:overflowPunct/>
        <w:topLinePunct w:val="0"/>
        <w:autoSpaceDE/>
        <w:autoSpaceDN/>
        <w:bidi w:val="0"/>
        <w:adjustRightInd/>
        <w:snapToGrid/>
        <w:spacing w:line="576" w:lineRule="exact"/>
        <w:textAlignment w:val="auto"/>
        <w:rPr>
          <w:rFonts w:ascii="仿宋" w:hAnsi="仿宋" w:eastAsia="仿宋"/>
          <w:sz w:val="32"/>
          <w:szCs w:val="32"/>
        </w:rPr>
      </w:pPr>
    </w:p>
    <w:p>
      <w:pPr>
        <w:keepNext w:val="0"/>
        <w:keepLines w:val="0"/>
        <w:pageBreakBefore w:val="0"/>
        <w:kinsoku/>
        <w:wordWrap/>
        <w:overflowPunct/>
        <w:topLinePunct w:val="0"/>
        <w:autoSpaceDE/>
        <w:autoSpaceDN/>
        <w:bidi w:val="0"/>
        <w:adjustRightInd/>
        <w:snapToGrid/>
        <w:spacing w:line="576" w:lineRule="exact"/>
        <w:textAlignment w:val="auto"/>
        <w:rPr>
          <w:rFonts w:ascii="仿宋" w:hAnsi="仿宋" w:eastAsia="仿宋"/>
          <w:sz w:val="32"/>
          <w:szCs w:val="32"/>
        </w:rPr>
      </w:pPr>
    </w:p>
    <w:p>
      <w:pPr>
        <w:keepNext w:val="0"/>
        <w:keepLines w:val="0"/>
        <w:pageBreakBefore w:val="0"/>
        <w:kinsoku/>
        <w:wordWrap/>
        <w:overflowPunct/>
        <w:topLinePunct w:val="0"/>
        <w:autoSpaceDE/>
        <w:autoSpaceDN/>
        <w:bidi w:val="0"/>
        <w:adjustRightInd/>
        <w:snapToGrid/>
        <w:spacing w:line="576" w:lineRule="exact"/>
        <w:textAlignment w:val="auto"/>
        <w:rPr>
          <w:rFonts w:ascii="仿宋" w:hAnsi="仿宋" w:eastAsia="仿宋"/>
          <w:sz w:val="32"/>
          <w:szCs w:val="32"/>
        </w:rPr>
      </w:pPr>
    </w:p>
    <w:p>
      <w:pPr>
        <w:keepNext w:val="0"/>
        <w:keepLines w:val="0"/>
        <w:pageBreakBefore w:val="0"/>
        <w:kinsoku/>
        <w:wordWrap/>
        <w:overflowPunct/>
        <w:topLinePunct w:val="0"/>
        <w:autoSpaceDE/>
        <w:autoSpaceDN/>
        <w:bidi w:val="0"/>
        <w:adjustRightInd/>
        <w:snapToGrid/>
        <w:spacing w:line="576" w:lineRule="exact"/>
        <w:textAlignment w:val="auto"/>
        <w:rPr>
          <w:rFonts w:ascii="仿宋" w:hAnsi="仿宋" w:eastAsia="仿宋"/>
          <w:sz w:val="32"/>
          <w:szCs w:val="32"/>
        </w:rPr>
      </w:pPr>
    </w:p>
    <w:p>
      <w:pPr>
        <w:keepNext w:val="0"/>
        <w:keepLines w:val="0"/>
        <w:pageBreakBefore w:val="0"/>
        <w:kinsoku/>
        <w:wordWrap/>
        <w:overflowPunct/>
        <w:topLinePunct w:val="0"/>
        <w:autoSpaceDE/>
        <w:autoSpaceDN/>
        <w:bidi w:val="0"/>
        <w:adjustRightInd/>
        <w:snapToGrid/>
        <w:spacing w:line="576" w:lineRule="exact"/>
        <w:textAlignment w:val="auto"/>
        <w:rPr>
          <w:rFonts w:ascii="仿宋" w:hAnsi="仿宋" w:eastAsia="仿宋"/>
          <w:sz w:val="32"/>
          <w:szCs w:val="32"/>
        </w:rPr>
      </w:pPr>
    </w:p>
    <w:p>
      <w:pPr>
        <w:keepNext w:val="0"/>
        <w:keepLines w:val="0"/>
        <w:pageBreakBefore w:val="0"/>
        <w:widowControl w:val="0"/>
        <w:kinsoku/>
        <w:wordWrap/>
        <w:overflowPunct/>
        <w:autoSpaceDE/>
        <w:autoSpaceDN/>
        <w:bidi w:val="0"/>
        <w:adjustRightInd w:val="0"/>
        <w:snapToGrid w:val="0"/>
        <w:spacing w:line="576" w:lineRule="exact"/>
        <w:jc w:val="left"/>
        <w:textAlignment w:val="auto"/>
        <w:rPr>
          <w:rFonts w:ascii="黑体" w:hAnsi="黑体" w:eastAsia="黑体"/>
          <w:sz w:val="32"/>
          <w:szCs w:val="32"/>
        </w:rPr>
      </w:pPr>
    </w:p>
    <w:p>
      <w:pPr>
        <w:keepNext w:val="0"/>
        <w:keepLines w:val="0"/>
        <w:pageBreakBefore w:val="0"/>
        <w:kinsoku/>
        <w:wordWrap/>
        <w:overflowPunct/>
        <w:topLinePunct w:val="0"/>
        <w:autoSpaceDE/>
        <w:autoSpaceDN/>
        <w:bidi w:val="0"/>
        <w:adjustRightInd/>
        <w:snapToGrid/>
        <w:spacing w:line="576" w:lineRule="exact"/>
        <w:textAlignment w:val="auto"/>
        <w:rPr>
          <w:sz w:val="28"/>
          <w:szCs w:val="28"/>
        </w:rPr>
      </w:pPr>
      <w:bookmarkStart w:id="0" w:name="_GoBack"/>
      <w:bookmarkEnd w:id="0"/>
    </w:p>
    <w:sectPr>
      <w:headerReference r:id="rId3" w:type="default"/>
      <w:footerReference r:id="rId4" w:type="default"/>
      <w:pgSz w:w="11906" w:h="16838"/>
      <w:pgMar w:top="2098" w:right="1531" w:bottom="1984" w:left="1531" w:header="851" w:footer="992" w:gutter="0"/>
      <w:pgNumType w:fmt="numberInDash" w:start="1"/>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微软简老宋">
    <w:altName w:val="宋体"/>
    <w:panose1 w:val="00000000000000000000"/>
    <w:charset w:val="00"/>
    <w:family w:val="auto"/>
    <w:pitch w:val="default"/>
    <w:sig w:usb0="00000000" w:usb1="00000000" w:usb2="00000000" w:usb3="00000000" w:csb0="00000000"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rPr>
                              <w:rFonts w:hint="eastAsia" w:eastAsiaTheme="minorEastAsia"/>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- 12 -</w:t>
                          </w:r>
                          <w:r>
                            <w:rPr>
                              <w:rFonts w:hint="eastAsia" w:asciiTheme="majorEastAsia" w:hAnsiTheme="majorEastAsia" w:eastAsiaTheme="majorEastAsia" w:cstheme="majorEastAsia"/>
                              <w:sz w:val="28"/>
                              <w:szCs w:val="28"/>
                              <w:lang w:eastAsia="zh-CN"/>
                            </w:rPr>
                            <w:fldChar w:fldCharType="end"/>
                          </w:r>
                        </w:p>
                      </w:txbxContent>
                    </wps:txbx>
                    <wps:bodyPr wrap="none" lIns="0" tIns="0" rIns="0" bIns="0" upright="0">
                      <a:spAutoFit/>
                    </wps:bodyPr>
                  </wps:wsp>
                </a:graphicData>
              </a:graphic>
            </wp:anchor>
          </w:drawing>
        </mc:Choice>
        <mc:Fallback>
          <w:pict>
            <v:shape id="文本框 2"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dtC+LIAQAAmQMAAA4AAAAAAAAAAQAgAAAAHgEAAGRycy9lMm9Eb2Mu&#10;eG1sUEsFBgAAAAAGAAYAWQEAAFgFAAAAAA==&#10;">
              <v:fill on="f" focussize="0,0"/>
              <v:stroke on="f"/>
              <v:imagedata o:title=""/>
              <o:lock v:ext="edit" aspectratio="f"/>
              <v:textbox inset="0mm,0mm,0mm,0mm" style="mso-fit-shape-to-text:t;">
                <w:txbxContent>
                  <w:p>
                    <w:pPr>
                      <w:pStyle w:val="11"/>
                      <w:rPr>
                        <w:rFonts w:hint="eastAsia" w:eastAsiaTheme="minorEastAsia"/>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- 12 -</w:t>
                    </w:r>
                    <w:r>
                      <w:rPr>
                        <w:rFonts w:hint="eastAsia" w:asciiTheme="majorEastAsia" w:hAnsiTheme="majorEastAsia" w:eastAsiaTheme="majorEastAsia" w:cstheme="majorEastAsia"/>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VerticalSpacing w:val="158"/>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CA9"/>
    <w:rsid w:val="00017EF2"/>
    <w:rsid w:val="000B6E7B"/>
    <w:rsid w:val="001425DF"/>
    <w:rsid w:val="00252C0E"/>
    <w:rsid w:val="003163FA"/>
    <w:rsid w:val="00333078"/>
    <w:rsid w:val="00620473"/>
    <w:rsid w:val="006E6DD7"/>
    <w:rsid w:val="006F702C"/>
    <w:rsid w:val="009D127B"/>
    <w:rsid w:val="00C52CA9"/>
    <w:rsid w:val="00CF2321"/>
    <w:rsid w:val="00E14812"/>
    <w:rsid w:val="01281992"/>
    <w:rsid w:val="01DE1F2F"/>
    <w:rsid w:val="01F543FF"/>
    <w:rsid w:val="027613ED"/>
    <w:rsid w:val="02F73F1B"/>
    <w:rsid w:val="03280613"/>
    <w:rsid w:val="038D7E7E"/>
    <w:rsid w:val="03961ACE"/>
    <w:rsid w:val="04362859"/>
    <w:rsid w:val="0490666C"/>
    <w:rsid w:val="065D3F4C"/>
    <w:rsid w:val="06A25B09"/>
    <w:rsid w:val="073353DC"/>
    <w:rsid w:val="074E50BA"/>
    <w:rsid w:val="075669D2"/>
    <w:rsid w:val="095574F7"/>
    <w:rsid w:val="099B53D2"/>
    <w:rsid w:val="09F92796"/>
    <w:rsid w:val="0A077FFF"/>
    <w:rsid w:val="0ABD46A8"/>
    <w:rsid w:val="0AFC3DD9"/>
    <w:rsid w:val="0AFF2713"/>
    <w:rsid w:val="0BA53426"/>
    <w:rsid w:val="0BCD16C6"/>
    <w:rsid w:val="0E0821E1"/>
    <w:rsid w:val="0E9B276F"/>
    <w:rsid w:val="10426504"/>
    <w:rsid w:val="1047530B"/>
    <w:rsid w:val="10C65E69"/>
    <w:rsid w:val="10F12E62"/>
    <w:rsid w:val="112F0122"/>
    <w:rsid w:val="118D7FAB"/>
    <w:rsid w:val="11AB0936"/>
    <w:rsid w:val="12697228"/>
    <w:rsid w:val="134514D1"/>
    <w:rsid w:val="13B20A19"/>
    <w:rsid w:val="13D20477"/>
    <w:rsid w:val="13E31BB7"/>
    <w:rsid w:val="146A0102"/>
    <w:rsid w:val="14D638BF"/>
    <w:rsid w:val="17376326"/>
    <w:rsid w:val="18F23788"/>
    <w:rsid w:val="1AE73F1F"/>
    <w:rsid w:val="1AE95D65"/>
    <w:rsid w:val="1BFF6E70"/>
    <w:rsid w:val="1C3816FF"/>
    <w:rsid w:val="1D585A99"/>
    <w:rsid w:val="1E921E30"/>
    <w:rsid w:val="1E9B530F"/>
    <w:rsid w:val="1EB95DE2"/>
    <w:rsid w:val="1F0C7992"/>
    <w:rsid w:val="1FB437D7"/>
    <w:rsid w:val="21337A4D"/>
    <w:rsid w:val="235B6697"/>
    <w:rsid w:val="2400719E"/>
    <w:rsid w:val="242640A6"/>
    <w:rsid w:val="242B219C"/>
    <w:rsid w:val="24F73666"/>
    <w:rsid w:val="252D7B5A"/>
    <w:rsid w:val="25DD3785"/>
    <w:rsid w:val="26EB00F1"/>
    <w:rsid w:val="2771314A"/>
    <w:rsid w:val="277644B0"/>
    <w:rsid w:val="277D3DCB"/>
    <w:rsid w:val="27E16371"/>
    <w:rsid w:val="280544CA"/>
    <w:rsid w:val="291D6D78"/>
    <w:rsid w:val="296E157A"/>
    <w:rsid w:val="2974777E"/>
    <w:rsid w:val="29804234"/>
    <w:rsid w:val="2A6A2E67"/>
    <w:rsid w:val="2AEB021C"/>
    <w:rsid w:val="2CBD205D"/>
    <w:rsid w:val="2CED0401"/>
    <w:rsid w:val="2DCB54AF"/>
    <w:rsid w:val="2E026B61"/>
    <w:rsid w:val="2E554337"/>
    <w:rsid w:val="2F5D441A"/>
    <w:rsid w:val="2F8975E2"/>
    <w:rsid w:val="2F8E7579"/>
    <w:rsid w:val="326430FB"/>
    <w:rsid w:val="336017BA"/>
    <w:rsid w:val="33E71154"/>
    <w:rsid w:val="33F62347"/>
    <w:rsid w:val="34A23D13"/>
    <w:rsid w:val="34C806FF"/>
    <w:rsid w:val="34D24732"/>
    <w:rsid w:val="351576A1"/>
    <w:rsid w:val="353215DA"/>
    <w:rsid w:val="3589206C"/>
    <w:rsid w:val="360A50B4"/>
    <w:rsid w:val="36301C05"/>
    <w:rsid w:val="365E494B"/>
    <w:rsid w:val="3720586B"/>
    <w:rsid w:val="3804477E"/>
    <w:rsid w:val="389E49BB"/>
    <w:rsid w:val="38F322CB"/>
    <w:rsid w:val="391016E1"/>
    <w:rsid w:val="3A721D93"/>
    <w:rsid w:val="3ABD1936"/>
    <w:rsid w:val="3AF735BA"/>
    <w:rsid w:val="3B0730F1"/>
    <w:rsid w:val="3B1A4A90"/>
    <w:rsid w:val="3B4F5D90"/>
    <w:rsid w:val="3C643D3B"/>
    <w:rsid w:val="3DE84CE0"/>
    <w:rsid w:val="3E680C72"/>
    <w:rsid w:val="3F951FBE"/>
    <w:rsid w:val="3FF77D97"/>
    <w:rsid w:val="405777B8"/>
    <w:rsid w:val="4069163C"/>
    <w:rsid w:val="41040157"/>
    <w:rsid w:val="41053393"/>
    <w:rsid w:val="41536D02"/>
    <w:rsid w:val="415777E6"/>
    <w:rsid w:val="415F03FC"/>
    <w:rsid w:val="42324C74"/>
    <w:rsid w:val="43871E9B"/>
    <w:rsid w:val="44B845A3"/>
    <w:rsid w:val="45FA34A9"/>
    <w:rsid w:val="467D5337"/>
    <w:rsid w:val="469C0784"/>
    <w:rsid w:val="46CE2EE9"/>
    <w:rsid w:val="486C5ECE"/>
    <w:rsid w:val="4A251B41"/>
    <w:rsid w:val="4ACF0BEE"/>
    <w:rsid w:val="4B2B235F"/>
    <w:rsid w:val="4BEB1820"/>
    <w:rsid w:val="4C543F12"/>
    <w:rsid w:val="4CB9153E"/>
    <w:rsid w:val="4D3F63D3"/>
    <w:rsid w:val="4D7779FE"/>
    <w:rsid w:val="4E474B16"/>
    <w:rsid w:val="4E9830FE"/>
    <w:rsid w:val="50086885"/>
    <w:rsid w:val="50156DB1"/>
    <w:rsid w:val="50CC263F"/>
    <w:rsid w:val="513C6296"/>
    <w:rsid w:val="51C35A13"/>
    <w:rsid w:val="53B12F01"/>
    <w:rsid w:val="5411086A"/>
    <w:rsid w:val="5420425D"/>
    <w:rsid w:val="54590E81"/>
    <w:rsid w:val="54BA0141"/>
    <w:rsid w:val="556E71DE"/>
    <w:rsid w:val="55857B59"/>
    <w:rsid w:val="567F0C20"/>
    <w:rsid w:val="56F66B15"/>
    <w:rsid w:val="575B70DF"/>
    <w:rsid w:val="582F7992"/>
    <w:rsid w:val="58456FAA"/>
    <w:rsid w:val="58907843"/>
    <w:rsid w:val="5A153118"/>
    <w:rsid w:val="5A353F5E"/>
    <w:rsid w:val="5AD10AC0"/>
    <w:rsid w:val="5AFC370C"/>
    <w:rsid w:val="5B6F56BF"/>
    <w:rsid w:val="5BB800D5"/>
    <w:rsid w:val="5BD53150"/>
    <w:rsid w:val="5BDA4F65"/>
    <w:rsid w:val="5C6F0530"/>
    <w:rsid w:val="5CA90AD3"/>
    <w:rsid w:val="5CC242A8"/>
    <w:rsid w:val="5D990AED"/>
    <w:rsid w:val="5E6C1525"/>
    <w:rsid w:val="5F003A8D"/>
    <w:rsid w:val="5F082BD1"/>
    <w:rsid w:val="5F1B70D1"/>
    <w:rsid w:val="5FB95226"/>
    <w:rsid w:val="617A59FD"/>
    <w:rsid w:val="638C30ED"/>
    <w:rsid w:val="640D72D1"/>
    <w:rsid w:val="648D3146"/>
    <w:rsid w:val="64C80888"/>
    <w:rsid w:val="659A3A04"/>
    <w:rsid w:val="671A7D7B"/>
    <w:rsid w:val="67603876"/>
    <w:rsid w:val="678F77CB"/>
    <w:rsid w:val="680A2D26"/>
    <w:rsid w:val="699A674F"/>
    <w:rsid w:val="6A1114F4"/>
    <w:rsid w:val="6B213704"/>
    <w:rsid w:val="6B315538"/>
    <w:rsid w:val="6C2C0C9F"/>
    <w:rsid w:val="6C590722"/>
    <w:rsid w:val="6DA64191"/>
    <w:rsid w:val="6DA86075"/>
    <w:rsid w:val="6EFE1254"/>
    <w:rsid w:val="6F7572DE"/>
    <w:rsid w:val="6FCC5C81"/>
    <w:rsid w:val="706753B3"/>
    <w:rsid w:val="70A71292"/>
    <w:rsid w:val="727E0401"/>
    <w:rsid w:val="728E48D7"/>
    <w:rsid w:val="72B20124"/>
    <w:rsid w:val="73260207"/>
    <w:rsid w:val="7343489D"/>
    <w:rsid w:val="75907356"/>
    <w:rsid w:val="76AC5369"/>
    <w:rsid w:val="76C00349"/>
    <w:rsid w:val="78695FE1"/>
    <w:rsid w:val="793B1AAD"/>
    <w:rsid w:val="793B7F4C"/>
    <w:rsid w:val="79521D4D"/>
    <w:rsid w:val="7A272FAB"/>
    <w:rsid w:val="7B1359AE"/>
    <w:rsid w:val="7B21330C"/>
    <w:rsid w:val="7B3C2322"/>
    <w:rsid w:val="7CDD4C25"/>
    <w:rsid w:val="7D474116"/>
    <w:rsid w:val="7D7B4619"/>
    <w:rsid w:val="7DA91C16"/>
    <w:rsid w:val="7E94277F"/>
    <w:rsid w:val="7F370DE4"/>
    <w:rsid w:val="7F9F44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qFormat="1" w:uiPriority="99" w:semiHidden="0" w:name="index 6"/>
    <w:lsdException w:uiPriority="99" w:name="index 7"/>
    <w:lsdException w:uiPriority="99" w:name="index 8"/>
    <w:lsdException w:uiPriority="99" w:name="index 9"/>
    <w:lsdException w:uiPriority="39" w:name="toc 1"/>
    <w:lsdException w:uiPriority="39"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0"/>
    <w:pPr>
      <w:spacing w:before="100" w:beforeAutospacing="1" w:after="100" w:afterAutospacing="1"/>
      <w:jc w:val="left"/>
      <w:outlineLvl w:val="0"/>
    </w:pPr>
    <w:rPr>
      <w:rFonts w:hint="eastAsia" w:ascii="宋体" w:hAnsi="宋体" w:eastAsia="宋体" w:cs="Times New Roman"/>
      <w:b/>
      <w:kern w:val="44"/>
      <w:sz w:val="48"/>
      <w:szCs w:val="48"/>
    </w:rPr>
  </w:style>
  <w:style w:type="paragraph" w:styleId="4">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5">
    <w:name w:val="heading 3"/>
    <w:basedOn w:val="1"/>
    <w:next w:val="1"/>
    <w:qFormat/>
    <w:uiPriority w:val="0"/>
    <w:pPr>
      <w:spacing w:before="100" w:beforeAutospacing="1" w:after="100" w:afterAutospacing="1"/>
      <w:jc w:val="left"/>
    </w:pPr>
    <w:rPr>
      <w:rFonts w:hint="eastAsia" w:ascii="宋体" w:hAnsi="宋体" w:eastAsia="宋体" w:cs="宋体"/>
      <w:b/>
      <w:kern w:val="0"/>
      <w:sz w:val="27"/>
      <w:szCs w:val="27"/>
      <w:lang w:val="en-US" w:eastAsia="zh-CN" w:bidi="ar"/>
    </w:rPr>
  </w:style>
  <w:style w:type="character" w:default="1" w:styleId="16">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header"/>
    <w:basedOn w:val="1"/>
    <w:next w:val="1"/>
    <w:link w:val="2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index 6"/>
    <w:basedOn w:val="1"/>
    <w:next w:val="1"/>
    <w:unhideWhenUsed/>
    <w:qFormat/>
    <w:uiPriority w:val="99"/>
    <w:rPr>
      <w:rFonts w:ascii="Calibri" w:hAnsi="Calibri" w:eastAsia="宋体"/>
    </w:rPr>
  </w:style>
  <w:style w:type="paragraph" w:styleId="7">
    <w:name w:val="Body Text"/>
    <w:basedOn w:val="1"/>
    <w:qFormat/>
    <w:uiPriority w:val="0"/>
    <w:pPr>
      <w:adjustRightInd/>
      <w:snapToGrid/>
      <w:spacing w:after="0"/>
      <w:jc w:val="both"/>
    </w:pPr>
    <w:rPr>
      <w:rFonts w:asciiTheme="minorHAnsi" w:hAnsiTheme="minorHAnsi" w:eastAsiaTheme="minorEastAsia"/>
      <w:kern w:val="2"/>
      <w:sz w:val="21"/>
      <w:szCs w:val="24"/>
    </w:rPr>
  </w:style>
  <w:style w:type="paragraph" w:styleId="8">
    <w:name w:val="toc 3"/>
    <w:basedOn w:val="1"/>
    <w:next w:val="1"/>
    <w:qFormat/>
    <w:uiPriority w:val="0"/>
    <w:pPr>
      <w:ind w:left="840"/>
    </w:pPr>
    <w:rPr>
      <w:rFonts w:ascii="Times New Roman" w:hAnsi="Times New Roman" w:eastAsia="宋体" w:cs="Times New Roman"/>
    </w:rPr>
  </w:style>
  <w:style w:type="paragraph" w:styleId="9">
    <w:name w:val="Body Text Indent 2"/>
    <w:basedOn w:val="1"/>
    <w:qFormat/>
    <w:uiPriority w:val="0"/>
    <w:pPr>
      <w:spacing w:after="120" w:line="480" w:lineRule="auto"/>
      <w:ind w:left="420" w:leftChars="200"/>
    </w:pPr>
    <w:rPr>
      <w:rFonts w:ascii="Calibri" w:hAnsi="Calibri" w:eastAsia="宋体" w:cs="Times New Roman"/>
    </w:rPr>
  </w:style>
  <w:style w:type="paragraph" w:styleId="10">
    <w:name w:val="Balloon Text"/>
    <w:basedOn w:val="1"/>
    <w:link w:val="23"/>
    <w:unhideWhenUsed/>
    <w:qFormat/>
    <w:uiPriority w:val="99"/>
    <w:rPr>
      <w:sz w:val="18"/>
      <w:szCs w:val="18"/>
    </w:rPr>
  </w:style>
  <w:style w:type="paragraph" w:styleId="11">
    <w:name w:val="footer"/>
    <w:basedOn w:val="1"/>
    <w:link w:val="22"/>
    <w:unhideWhenUsed/>
    <w:qFormat/>
    <w:uiPriority w:val="99"/>
    <w:pPr>
      <w:tabs>
        <w:tab w:val="center" w:pos="4153"/>
        <w:tab w:val="right" w:pos="8306"/>
      </w:tabs>
      <w:snapToGrid w:val="0"/>
      <w:jc w:val="left"/>
    </w:pPr>
    <w:rPr>
      <w:sz w:val="18"/>
      <w:szCs w:val="18"/>
    </w:rPr>
  </w:style>
  <w:style w:type="paragraph" w:styleId="12">
    <w:name w:val="Subtitle"/>
    <w:basedOn w:val="1"/>
    <w:next w:val="1"/>
    <w:qFormat/>
    <w:uiPriority w:val="0"/>
    <w:pPr>
      <w:spacing w:before="240" w:after="60" w:line="312" w:lineRule="auto"/>
      <w:jc w:val="center"/>
      <w:outlineLvl w:val="1"/>
    </w:pPr>
    <w:rPr>
      <w:rFonts w:ascii="Cambria" w:hAnsi="Cambria" w:cs="Times New Roman"/>
      <w:b/>
      <w:bCs/>
      <w:kern w:val="28"/>
      <w:sz w:val="32"/>
      <w:szCs w:val="32"/>
    </w:rPr>
  </w:style>
  <w:style w:type="paragraph" w:styleId="13">
    <w:name w:val="Normal (Web)"/>
    <w:basedOn w:val="1"/>
    <w:qFormat/>
    <w:uiPriority w:val="0"/>
    <w:pPr>
      <w:jc w:val="left"/>
    </w:pPr>
    <w:rPr>
      <w:rFonts w:cs="Times New Roman"/>
      <w:kern w:val="0"/>
      <w:sz w:val="24"/>
    </w:rPr>
  </w:style>
  <w:style w:type="paragraph" w:styleId="14">
    <w:name w:val="Title"/>
    <w:basedOn w:val="1"/>
    <w:next w:val="1"/>
    <w:qFormat/>
    <w:uiPriority w:val="0"/>
    <w:pPr>
      <w:tabs>
        <w:tab w:val="left" w:pos="0"/>
      </w:tabs>
      <w:adjustRightInd w:val="0"/>
      <w:snapToGrid w:val="0"/>
      <w:spacing w:beforeLines="100" w:afterLines="100"/>
      <w:jc w:val="center"/>
    </w:pPr>
    <w:rPr>
      <w:rFonts w:hAnsi="Arial" w:cs="Arial"/>
      <w:bCs/>
      <w:sz w:val="48"/>
      <w:szCs w:val="32"/>
    </w:rPr>
  </w:style>
  <w:style w:type="character" w:styleId="17">
    <w:name w:val="Strong"/>
    <w:basedOn w:val="16"/>
    <w:qFormat/>
    <w:uiPriority w:val="0"/>
    <w:rPr>
      <w:b/>
    </w:rPr>
  </w:style>
  <w:style w:type="character" w:styleId="18">
    <w:name w:val="Emphasis"/>
    <w:basedOn w:val="16"/>
    <w:qFormat/>
    <w:uiPriority w:val="20"/>
    <w:rPr>
      <w:i/>
      <w:iCs/>
    </w:rPr>
  </w:style>
  <w:style w:type="character" w:styleId="19">
    <w:name w:val="Hyperlink"/>
    <w:basedOn w:val="16"/>
    <w:semiHidden/>
    <w:unhideWhenUsed/>
    <w:qFormat/>
    <w:uiPriority w:val="99"/>
    <w:rPr>
      <w:color w:val="0000FF"/>
      <w:u w:val="single"/>
    </w:rPr>
  </w:style>
  <w:style w:type="paragraph" w:customStyle="1" w:styleId="20">
    <w:name w:val="样式1"/>
    <w:basedOn w:val="1"/>
    <w:qFormat/>
    <w:uiPriority w:val="0"/>
    <w:rPr>
      <w:rFonts w:ascii="Calibri" w:hAnsi="Calibri" w:eastAsia="仿宋_GB2312"/>
      <w:sz w:val="32"/>
    </w:rPr>
  </w:style>
  <w:style w:type="character" w:customStyle="1" w:styleId="21">
    <w:name w:val="页眉 Char"/>
    <w:basedOn w:val="16"/>
    <w:link w:val="2"/>
    <w:qFormat/>
    <w:uiPriority w:val="99"/>
    <w:rPr>
      <w:sz w:val="18"/>
      <w:szCs w:val="18"/>
    </w:rPr>
  </w:style>
  <w:style w:type="character" w:customStyle="1" w:styleId="22">
    <w:name w:val="页脚 Char"/>
    <w:basedOn w:val="16"/>
    <w:link w:val="11"/>
    <w:qFormat/>
    <w:uiPriority w:val="99"/>
    <w:rPr>
      <w:sz w:val="18"/>
      <w:szCs w:val="18"/>
    </w:rPr>
  </w:style>
  <w:style w:type="character" w:customStyle="1" w:styleId="23">
    <w:name w:val="批注框文本 Char"/>
    <w:basedOn w:val="16"/>
    <w:link w:val="10"/>
    <w:semiHidden/>
    <w:qFormat/>
    <w:uiPriority w:val="99"/>
    <w:rPr>
      <w:sz w:val="18"/>
      <w:szCs w:val="18"/>
    </w:rPr>
  </w:style>
  <w:style w:type="paragraph" w:customStyle="1" w:styleId="24">
    <w:name w:val="无间隔1"/>
    <w:qFormat/>
    <w:uiPriority w:val="1"/>
    <w:pPr>
      <w:adjustRightInd w:val="0"/>
      <w:snapToGrid w:val="0"/>
    </w:pPr>
    <w:rPr>
      <w:rFonts w:ascii="Tahoma" w:hAnsi="Tahoma" w:eastAsia="微软雅黑" w:cs="Times New Roman"/>
      <w:sz w:val="22"/>
      <w:szCs w:val="22"/>
      <w:lang w:val="en-US" w:eastAsia="zh-CN" w:bidi="ar-SA"/>
    </w:rPr>
  </w:style>
  <w:style w:type="paragraph" w:customStyle="1" w:styleId="25">
    <w:name w:val="_Style 1"/>
    <w:basedOn w:val="1"/>
    <w:next w:val="1"/>
    <w:qFormat/>
    <w:uiPriority w:val="0"/>
    <w:pPr>
      <w:pBdr>
        <w:bottom w:val="single" w:color="auto" w:sz="6" w:space="1"/>
      </w:pBdr>
      <w:jc w:val="center"/>
    </w:pPr>
    <w:rPr>
      <w:rFonts w:ascii="Arial" w:eastAsia="宋体"/>
      <w:vanish/>
      <w:sz w:val="16"/>
    </w:rPr>
  </w:style>
  <w:style w:type="character" w:customStyle="1" w:styleId="26">
    <w:name w:val="bjh-p"/>
    <w:basedOn w:val="16"/>
    <w:qFormat/>
    <w:uiPriority w:val="0"/>
  </w:style>
  <w:style w:type="paragraph" w:customStyle="1" w:styleId="27">
    <w:name w:val="p0"/>
    <w:basedOn w:val="1"/>
    <w:qFormat/>
    <w:uiPriority w:val="0"/>
    <w:pPr>
      <w:widowControl/>
      <w:spacing w:before="100" w:beforeLines="0" w:beforeAutospacing="1" w:after="100" w:afterLines="0" w:afterAutospacing="1"/>
      <w:jc w:val="left"/>
    </w:pPr>
    <w:rPr>
      <w:rFonts w:ascii="宋体" w:hAnsi="宋体"/>
      <w:kern w:val="0"/>
      <w:sz w:val="24"/>
    </w:rPr>
  </w:style>
  <w:style w:type="character" w:customStyle="1" w:styleId="28">
    <w:name w:val="NormalCharacter"/>
    <w:semiHidden/>
    <w:qFormat/>
    <w:uiPriority w:val="0"/>
  </w:style>
  <w:style w:type="paragraph" w:customStyle="1" w:styleId="29">
    <w:name w:val="UserStyle_0"/>
    <w:basedOn w:val="1"/>
    <w:qFormat/>
    <w:uiPriority w:val="0"/>
    <w:rPr>
      <w:rFonts w:eastAsia="仿宋_GB2312"/>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74</Words>
  <Characters>424</Characters>
  <Lines>3</Lines>
  <Paragraphs>1</Paragraphs>
  <TotalTime>21</TotalTime>
  <ScaleCrop>false</ScaleCrop>
  <LinksUpToDate>false</LinksUpToDate>
  <CharactersWithSpaces>497</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2017-06-30T02:59:00Z</dcterms:created>
  <dc:creator>dell</dc:creator>
  <cp:lastModifiedBy>DUWENJUN.</cp:lastModifiedBy>
  <cp:lastPrinted>2020-11-20T08:24:00Z</cp:lastPrinted>
  <dcterms:modified xsi:type="dcterms:W3CDTF">2020-12-31T07:51:19Z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